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2.xml" ContentType="application/vnd.openxmlformats-officedocument.themeOverride+xml"/>
  <Default Extension="emf" ContentType="image/x-emf"/>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CC5" w:rsidRPr="006B6CC5" w:rsidRDefault="006B6CC5" w:rsidP="00386E48">
      <w:pPr>
        <w:spacing w:before="120" w:after="120" w:line="276" w:lineRule="auto"/>
        <w:jc w:val="center"/>
        <w:rPr>
          <w:rFonts w:ascii="Calibri" w:hAnsi="Calibri"/>
          <w:sz w:val="52"/>
        </w:rPr>
      </w:pPr>
      <w:r w:rsidRPr="006B6CC5">
        <w:rPr>
          <w:rFonts w:ascii="Calibri" w:hAnsi="Calibri"/>
          <w:noProof/>
          <w:color w:val="00B050"/>
          <w:sz w:val="52"/>
        </w:rPr>
        <w:drawing>
          <wp:inline distT="0" distB="0" distL="0" distR="0">
            <wp:extent cx="1933575" cy="2352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33575" cy="2352675"/>
                    </a:xfrm>
                    <a:prstGeom prst="rect">
                      <a:avLst/>
                    </a:prstGeom>
                    <a:noFill/>
                    <a:ln w="9525">
                      <a:noFill/>
                      <a:miter lim="800000"/>
                      <a:headEnd/>
                      <a:tailEnd/>
                    </a:ln>
                  </pic:spPr>
                </pic:pic>
              </a:graphicData>
            </a:graphic>
          </wp:inline>
        </w:drawing>
      </w:r>
    </w:p>
    <w:p w:rsidR="00867E33" w:rsidRPr="006B6CC5" w:rsidRDefault="00867E33" w:rsidP="00386E48">
      <w:pPr>
        <w:spacing w:before="120" w:after="120" w:line="276" w:lineRule="auto"/>
        <w:jc w:val="center"/>
        <w:rPr>
          <w:rFonts w:ascii="Calibri" w:hAnsi="Calibri"/>
          <w:sz w:val="52"/>
        </w:rPr>
      </w:pPr>
      <w:r w:rsidRPr="006B6CC5">
        <w:rPr>
          <w:rFonts w:ascii="Calibri" w:hAnsi="Calibri"/>
          <w:noProof/>
          <w:sz w:val="52"/>
        </w:rPr>
        <w:drawing>
          <wp:anchor distT="0" distB="0" distL="114300" distR="114300" simplePos="0" relativeHeight="251731968" behindDoc="1" locked="1" layoutInCell="1" allowOverlap="0">
            <wp:simplePos x="0" y="0"/>
            <wp:positionH relativeFrom="column">
              <wp:posOffset>7327000</wp:posOffset>
            </wp:positionH>
            <wp:positionV relativeFrom="paragraph">
              <wp:posOffset>-1014658</wp:posOffset>
            </wp:positionV>
            <wp:extent cx="953223" cy="625033"/>
            <wp:effectExtent l="19050" t="0" r="0" b="0"/>
            <wp:wrapNone/>
            <wp:docPr id="8" name="Obraz 76" descr="Rysun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ysunek1"/>
                    <pic:cNvPicPr>
                      <a:picLocks noChangeAspect="1" noChangeArrowheads="1"/>
                    </pic:cNvPicPr>
                  </pic:nvPicPr>
                  <pic:blipFill>
                    <a:blip r:embed="rId9" cstate="print"/>
                    <a:srcRect/>
                    <a:stretch>
                      <a:fillRect/>
                    </a:stretch>
                  </pic:blipFill>
                  <pic:spPr bwMode="auto">
                    <a:xfrm>
                      <a:off x="0" y="0"/>
                      <a:ext cx="953135" cy="624840"/>
                    </a:xfrm>
                    <a:prstGeom prst="rect">
                      <a:avLst/>
                    </a:prstGeom>
                    <a:noFill/>
                    <a:ln w="9525">
                      <a:noFill/>
                      <a:miter lim="800000"/>
                      <a:headEnd/>
                      <a:tailEnd/>
                    </a:ln>
                  </pic:spPr>
                </pic:pic>
              </a:graphicData>
            </a:graphic>
          </wp:anchor>
        </w:drawing>
      </w:r>
    </w:p>
    <w:p w:rsidR="00ED723E" w:rsidRPr="00B26D56" w:rsidRDefault="006B6CC5" w:rsidP="00386E48">
      <w:pPr>
        <w:spacing w:before="120" w:after="120" w:line="276" w:lineRule="auto"/>
        <w:jc w:val="center"/>
        <w:rPr>
          <w:rFonts w:ascii="Calibri" w:hAnsi="Calibri"/>
          <w:color w:val="FFFFFF" w:themeColor="background1"/>
          <w:sz w:val="36"/>
          <w:szCs w:val="36"/>
        </w:rPr>
      </w:pPr>
      <w:r w:rsidRPr="00A1573C">
        <w:rPr>
          <w:rFonts w:ascii="Calibri" w:hAnsi="Calibri"/>
          <w:sz w:val="36"/>
          <w:szCs w:val="36"/>
        </w:rPr>
        <w:t>PROJEKT</w:t>
      </w:r>
    </w:p>
    <w:p w:rsidR="00ED723E" w:rsidRPr="00A1573C" w:rsidRDefault="00ED723E" w:rsidP="00386E48">
      <w:pPr>
        <w:spacing w:before="120" w:after="120" w:line="276" w:lineRule="auto"/>
        <w:jc w:val="center"/>
        <w:rPr>
          <w:rFonts w:ascii="Calibri" w:hAnsi="Calibri"/>
          <w:sz w:val="52"/>
        </w:rPr>
      </w:pPr>
    </w:p>
    <w:p w:rsidR="00ED723E" w:rsidRPr="00F958BC" w:rsidRDefault="006B6CC5" w:rsidP="00386E48">
      <w:pPr>
        <w:pStyle w:val="Tekstpodstawowy"/>
        <w:spacing w:before="120" w:after="120" w:line="276" w:lineRule="auto"/>
        <w:rPr>
          <w:rFonts w:ascii="Calibri" w:hAnsi="Calibri"/>
          <w:b w:val="0"/>
          <w:sz w:val="36"/>
          <w:szCs w:val="36"/>
        </w:rPr>
      </w:pPr>
      <w:r w:rsidRPr="006B6CC5">
        <w:rPr>
          <w:rFonts w:ascii="Calibri" w:hAnsi="Calibri"/>
          <w:b w:val="0"/>
          <w:sz w:val="36"/>
          <w:szCs w:val="36"/>
        </w:rPr>
        <w:t>ZAŁOŻEŃ</w:t>
      </w:r>
      <w:r w:rsidR="00ED723E" w:rsidRPr="006B6CC5">
        <w:rPr>
          <w:rFonts w:ascii="Calibri" w:hAnsi="Calibri"/>
          <w:b w:val="0"/>
          <w:sz w:val="36"/>
          <w:szCs w:val="36"/>
        </w:rPr>
        <w:t xml:space="preserve"> DO </w:t>
      </w:r>
      <w:r w:rsidR="00ED723E" w:rsidRPr="00F958BC">
        <w:rPr>
          <w:rFonts w:ascii="Calibri" w:hAnsi="Calibri"/>
          <w:b w:val="0"/>
          <w:sz w:val="36"/>
          <w:szCs w:val="36"/>
        </w:rPr>
        <w:t xml:space="preserve">PLANU ZAOPATRZENIA </w:t>
      </w:r>
    </w:p>
    <w:p w:rsidR="00ED723E" w:rsidRPr="00F958BC" w:rsidRDefault="00ED723E" w:rsidP="00386E48">
      <w:pPr>
        <w:pStyle w:val="Tekstpodstawowy"/>
        <w:spacing w:before="120" w:after="120" w:line="276" w:lineRule="auto"/>
        <w:rPr>
          <w:rFonts w:ascii="Calibri" w:hAnsi="Calibri"/>
          <w:b w:val="0"/>
          <w:sz w:val="36"/>
          <w:szCs w:val="36"/>
        </w:rPr>
      </w:pPr>
      <w:r w:rsidRPr="00F958BC">
        <w:rPr>
          <w:rFonts w:ascii="Calibri" w:hAnsi="Calibri"/>
          <w:b w:val="0"/>
          <w:sz w:val="36"/>
          <w:szCs w:val="36"/>
        </w:rPr>
        <w:t>W CIEPŁO, ENERGIĘ ELEKTRYCZNĄ I PALIWA GAZOWE DLA</w:t>
      </w:r>
      <w:r w:rsidRPr="00F958BC">
        <w:rPr>
          <w:rFonts w:ascii="Calibri" w:hAnsi="Calibri"/>
          <w:sz w:val="36"/>
          <w:szCs w:val="36"/>
        </w:rPr>
        <w:t xml:space="preserve"> GMINY </w:t>
      </w:r>
      <w:r w:rsidR="00447039" w:rsidRPr="00F958BC">
        <w:rPr>
          <w:rFonts w:ascii="Calibri" w:hAnsi="Calibri"/>
          <w:sz w:val="36"/>
          <w:szCs w:val="36"/>
        </w:rPr>
        <w:t>STOPNICA</w:t>
      </w:r>
      <w:r w:rsidRPr="00F958BC">
        <w:rPr>
          <w:rFonts w:ascii="Calibri" w:hAnsi="Calibri"/>
          <w:sz w:val="36"/>
          <w:szCs w:val="36"/>
        </w:rPr>
        <w:t xml:space="preserve"> - </w:t>
      </w:r>
    </w:p>
    <w:p w:rsidR="00ED723E" w:rsidRPr="00F958BC" w:rsidRDefault="00ED723E" w:rsidP="00386E48">
      <w:pPr>
        <w:spacing w:before="120" w:after="120" w:line="276" w:lineRule="auto"/>
        <w:jc w:val="center"/>
        <w:rPr>
          <w:rFonts w:ascii="Calibri" w:hAnsi="Calibri"/>
          <w:sz w:val="36"/>
          <w:szCs w:val="36"/>
        </w:rPr>
      </w:pPr>
    </w:p>
    <w:p w:rsidR="00ED723E" w:rsidRPr="00F958BC" w:rsidRDefault="00ED723E" w:rsidP="00386E48">
      <w:pPr>
        <w:spacing w:before="120" w:after="120" w:line="276" w:lineRule="auto"/>
        <w:jc w:val="center"/>
        <w:rPr>
          <w:rFonts w:ascii="Calibri" w:hAnsi="Calibri"/>
          <w:sz w:val="32"/>
          <w:szCs w:val="32"/>
        </w:rPr>
      </w:pPr>
      <w:r w:rsidRPr="00F958BC">
        <w:rPr>
          <w:rFonts w:ascii="Calibri" w:hAnsi="Calibri"/>
          <w:sz w:val="32"/>
          <w:szCs w:val="32"/>
        </w:rPr>
        <w:t>OPRACOWAN</w:t>
      </w:r>
      <w:r w:rsidR="00F958BC" w:rsidRPr="00F958BC">
        <w:rPr>
          <w:rFonts w:ascii="Calibri" w:hAnsi="Calibri"/>
          <w:sz w:val="32"/>
          <w:szCs w:val="32"/>
        </w:rPr>
        <w:t>Y</w:t>
      </w:r>
      <w:r w:rsidRPr="00F958BC">
        <w:rPr>
          <w:rFonts w:ascii="Calibri" w:hAnsi="Calibri"/>
          <w:sz w:val="32"/>
          <w:szCs w:val="32"/>
        </w:rPr>
        <w:t xml:space="preserve"> NA LATA 201</w:t>
      </w:r>
      <w:r w:rsidR="00F958BC" w:rsidRPr="00F958BC">
        <w:rPr>
          <w:rFonts w:ascii="Calibri" w:hAnsi="Calibri"/>
          <w:sz w:val="32"/>
          <w:szCs w:val="32"/>
        </w:rPr>
        <w:t>8</w:t>
      </w:r>
      <w:r w:rsidRPr="00F958BC">
        <w:rPr>
          <w:rFonts w:ascii="Calibri" w:hAnsi="Calibri"/>
          <w:sz w:val="32"/>
          <w:szCs w:val="32"/>
        </w:rPr>
        <w:t>-203</w:t>
      </w:r>
      <w:r w:rsidR="00F958BC" w:rsidRPr="00F958BC">
        <w:rPr>
          <w:rFonts w:ascii="Calibri" w:hAnsi="Calibri"/>
          <w:sz w:val="32"/>
          <w:szCs w:val="32"/>
        </w:rPr>
        <w:t>3</w:t>
      </w:r>
    </w:p>
    <w:p w:rsidR="00ED723E" w:rsidRPr="00F958BC" w:rsidRDefault="00ED723E" w:rsidP="00386E48">
      <w:pPr>
        <w:spacing w:before="120" w:after="120" w:line="276" w:lineRule="auto"/>
        <w:jc w:val="center"/>
        <w:rPr>
          <w:rFonts w:ascii="Calibri" w:hAnsi="Calibri"/>
          <w:sz w:val="36"/>
          <w:szCs w:val="36"/>
        </w:rPr>
      </w:pPr>
    </w:p>
    <w:p w:rsidR="00CD3E7E" w:rsidRPr="00F958BC" w:rsidRDefault="00CD3E7E" w:rsidP="00386E48">
      <w:pPr>
        <w:spacing w:before="120" w:after="120" w:line="276" w:lineRule="auto"/>
        <w:jc w:val="center"/>
        <w:rPr>
          <w:rFonts w:ascii="Calibri" w:hAnsi="Calibri"/>
          <w:sz w:val="52"/>
        </w:rPr>
      </w:pPr>
    </w:p>
    <w:p w:rsidR="00B504F5" w:rsidRPr="00F958BC" w:rsidRDefault="00B504F5" w:rsidP="00386E48">
      <w:pPr>
        <w:spacing w:before="120" w:after="120" w:line="276" w:lineRule="auto"/>
        <w:jc w:val="center"/>
        <w:rPr>
          <w:rFonts w:ascii="Calibri" w:hAnsi="Calibri"/>
          <w:sz w:val="52"/>
        </w:rPr>
      </w:pPr>
    </w:p>
    <w:p w:rsidR="00B504F5" w:rsidRPr="00F958BC" w:rsidRDefault="00B504F5" w:rsidP="00386E48">
      <w:pPr>
        <w:spacing w:before="120" w:after="120" w:line="276" w:lineRule="auto"/>
        <w:jc w:val="center"/>
        <w:rPr>
          <w:rFonts w:ascii="Calibri" w:hAnsi="Calibri"/>
          <w:sz w:val="52"/>
        </w:rPr>
      </w:pPr>
    </w:p>
    <w:p w:rsidR="00482DA4" w:rsidRPr="006B6CC5" w:rsidRDefault="00482DA4" w:rsidP="00386E48">
      <w:pPr>
        <w:spacing w:before="120" w:after="120" w:line="276" w:lineRule="auto"/>
        <w:rPr>
          <w:rFonts w:ascii="Calibri" w:hAnsi="Calibri"/>
        </w:rPr>
      </w:pPr>
    </w:p>
    <w:p w:rsidR="00CD3E7E" w:rsidRPr="006B6CC5" w:rsidRDefault="00447039" w:rsidP="00386E48">
      <w:pPr>
        <w:spacing w:before="120" w:after="120" w:line="276" w:lineRule="auto"/>
        <w:jc w:val="center"/>
        <w:rPr>
          <w:rFonts w:ascii="Calibri" w:hAnsi="Calibri"/>
          <w:i/>
          <w:sz w:val="22"/>
          <w:szCs w:val="22"/>
        </w:rPr>
      </w:pPr>
      <w:bookmarkStart w:id="0" w:name="_Toc264011169"/>
      <w:r w:rsidRPr="006B6CC5">
        <w:rPr>
          <w:rFonts w:ascii="Calibri" w:hAnsi="Calibri"/>
          <w:i/>
          <w:sz w:val="22"/>
          <w:szCs w:val="22"/>
        </w:rPr>
        <w:t>Stopnica</w:t>
      </w:r>
      <w:r w:rsidR="00E72369" w:rsidRPr="006B6CC5">
        <w:rPr>
          <w:rFonts w:ascii="Calibri" w:hAnsi="Calibri"/>
          <w:i/>
          <w:sz w:val="22"/>
          <w:szCs w:val="22"/>
        </w:rPr>
        <w:t xml:space="preserve"> </w:t>
      </w:r>
      <w:r w:rsidR="00CD3E7E" w:rsidRPr="006B6CC5">
        <w:rPr>
          <w:rFonts w:ascii="Calibri" w:hAnsi="Calibri"/>
          <w:i/>
          <w:sz w:val="22"/>
          <w:szCs w:val="22"/>
        </w:rPr>
        <w:t>201</w:t>
      </w:r>
      <w:bookmarkEnd w:id="0"/>
      <w:r w:rsidR="006B6CC5" w:rsidRPr="006B6CC5">
        <w:rPr>
          <w:rFonts w:ascii="Calibri" w:hAnsi="Calibri"/>
          <w:i/>
          <w:sz w:val="22"/>
          <w:szCs w:val="22"/>
        </w:rPr>
        <w:t>8</w:t>
      </w:r>
    </w:p>
    <w:p w:rsidR="00CD3E7E" w:rsidRPr="006B6CC5" w:rsidRDefault="00CD3E7E" w:rsidP="00386E48">
      <w:pPr>
        <w:spacing w:before="120" w:after="120" w:line="276" w:lineRule="auto"/>
        <w:rPr>
          <w:rFonts w:ascii="Calibri" w:hAnsi="Calibri"/>
        </w:rPr>
      </w:pPr>
    </w:p>
    <w:p w:rsidR="00482DA4" w:rsidRPr="006B6CC5" w:rsidRDefault="00482DA4" w:rsidP="00386E48">
      <w:pPr>
        <w:spacing w:before="120" w:after="120" w:line="276" w:lineRule="auto"/>
        <w:rPr>
          <w:rFonts w:ascii="Calibri" w:hAnsi="Calibri"/>
        </w:rPr>
        <w:sectPr w:rsidR="00482DA4" w:rsidRPr="006B6CC5" w:rsidSect="00482DA4">
          <w:headerReference w:type="default" r:id="rId10"/>
          <w:footerReference w:type="even" r:id="rId11"/>
          <w:footerReference w:type="default" r:id="rId12"/>
          <w:pgSz w:w="11906" w:h="16838" w:code="9"/>
          <w:pgMar w:top="1418" w:right="1418" w:bottom="1418" w:left="1418" w:header="709" w:footer="709" w:gutter="0"/>
          <w:pgNumType w:start="1"/>
          <w:cols w:space="708"/>
          <w:titlePg/>
          <w:docGrid w:linePitch="360"/>
        </w:sectPr>
      </w:pPr>
    </w:p>
    <w:p w:rsidR="00CD3E7E" w:rsidRPr="006B6CC5" w:rsidRDefault="00CD3E7E" w:rsidP="00386E48">
      <w:pPr>
        <w:spacing w:before="120" w:after="120" w:line="276" w:lineRule="auto"/>
        <w:rPr>
          <w:rFonts w:ascii="Calibri" w:hAnsi="Calibri"/>
        </w:rPr>
      </w:pPr>
    </w:p>
    <w:p w:rsidR="00482DA4" w:rsidRPr="006B6CC5" w:rsidRDefault="00482DA4" w:rsidP="00386E48">
      <w:pPr>
        <w:spacing w:before="120" w:after="120" w:line="276" w:lineRule="auto"/>
        <w:rPr>
          <w:rFonts w:ascii="Calibri" w:hAnsi="Calibri"/>
        </w:rPr>
      </w:pPr>
    </w:p>
    <w:p w:rsidR="00482DA4" w:rsidRPr="006B6CC5" w:rsidRDefault="00482DA4"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rPr>
      </w:pPr>
    </w:p>
    <w:p w:rsidR="00CD3E7E" w:rsidRPr="006B6CC5" w:rsidRDefault="00CD3E7E" w:rsidP="00386E48">
      <w:pPr>
        <w:spacing w:before="120" w:after="120" w:line="276" w:lineRule="auto"/>
        <w:rPr>
          <w:rFonts w:ascii="Calibri" w:hAnsi="Calibri"/>
          <w:sz w:val="28"/>
        </w:rPr>
      </w:pPr>
    </w:p>
    <w:p w:rsidR="00CD3E7E" w:rsidRPr="006B6CC5" w:rsidRDefault="00CD3E7E" w:rsidP="00386E48">
      <w:pPr>
        <w:spacing w:before="120" w:after="120" w:line="276" w:lineRule="auto"/>
        <w:rPr>
          <w:rFonts w:ascii="Calibri" w:hAnsi="Calibri"/>
          <w:sz w:val="28"/>
        </w:rPr>
      </w:pPr>
    </w:p>
    <w:p w:rsidR="00CD3E7E" w:rsidRPr="006B6CC5" w:rsidRDefault="00CD3E7E" w:rsidP="00386E48">
      <w:pPr>
        <w:spacing w:before="120" w:after="120" w:line="276" w:lineRule="auto"/>
        <w:rPr>
          <w:rFonts w:ascii="Calibri" w:hAnsi="Calibri"/>
          <w:sz w:val="28"/>
        </w:rPr>
      </w:pPr>
    </w:p>
    <w:p w:rsidR="00482DA4" w:rsidRPr="006B6CC5" w:rsidRDefault="00482DA4" w:rsidP="00386E48">
      <w:pPr>
        <w:spacing w:before="120" w:after="120" w:line="276" w:lineRule="auto"/>
        <w:rPr>
          <w:rFonts w:ascii="Calibri" w:hAnsi="Calibri"/>
          <w:sz w:val="28"/>
        </w:rPr>
      </w:pPr>
    </w:p>
    <w:p w:rsidR="00CD3E7E" w:rsidRPr="006B6CC5" w:rsidRDefault="00CD3E7E" w:rsidP="00386E48">
      <w:pPr>
        <w:spacing w:before="120" w:after="120" w:line="276" w:lineRule="auto"/>
        <w:rPr>
          <w:rFonts w:ascii="Calibri" w:hAnsi="Calibri"/>
          <w:sz w:val="28"/>
        </w:rPr>
      </w:pPr>
    </w:p>
    <w:p w:rsidR="00CD3E7E" w:rsidRPr="006B6CC5" w:rsidRDefault="00CD3E7E" w:rsidP="00386E48">
      <w:pPr>
        <w:spacing w:before="120" w:after="120" w:line="276" w:lineRule="auto"/>
        <w:rPr>
          <w:rFonts w:ascii="Calibri" w:hAnsi="Calibri"/>
          <w:sz w:val="28"/>
        </w:rPr>
      </w:pPr>
    </w:p>
    <w:p w:rsidR="00CD3E7E" w:rsidRPr="006B6CC5" w:rsidRDefault="006B6CC5" w:rsidP="00386E48">
      <w:pPr>
        <w:pStyle w:val="Tekstpodstawowy2"/>
        <w:spacing w:before="120" w:after="120" w:line="276" w:lineRule="auto"/>
        <w:rPr>
          <w:rFonts w:ascii="Calibri" w:hAnsi="Calibri"/>
          <w:b/>
          <w:i/>
        </w:rPr>
      </w:pPr>
      <w:r w:rsidRPr="00AE2729">
        <w:rPr>
          <w:rFonts w:ascii="Calibri" w:hAnsi="Calibri"/>
          <w:b/>
        </w:rPr>
        <w:t xml:space="preserve">Projekt </w:t>
      </w:r>
      <w:r w:rsidR="00CD3E7E" w:rsidRPr="00AE2729">
        <w:rPr>
          <w:rFonts w:ascii="Calibri" w:hAnsi="Calibri"/>
          <w:b/>
        </w:rPr>
        <w:t>„</w:t>
      </w:r>
      <w:r w:rsidR="00E63A0B" w:rsidRPr="006B6CC5">
        <w:rPr>
          <w:rFonts w:ascii="Calibri" w:hAnsi="Calibri"/>
          <w:b/>
          <w:i/>
        </w:rPr>
        <w:t>Z</w:t>
      </w:r>
      <w:r w:rsidR="00CD3E7E" w:rsidRPr="006B6CC5">
        <w:rPr>
          <w:rFonts w:ascii="Calibri" w:hAnsi="Calibri"/>
          <w:b/>
          <w:i/>
        </w:rPr>
        <w:t>ałoże</w:t>
      </w:r>
      <w:r w:rsidRPr="006B6CC5">
        <w:rPr>
          <w:rFonts w:ascii="Calibri" w:hAnsi="Calibri"/>
          <w:b/>
          <w:i/>
        </w:rPr>
        <w:t>ń</w:t>
      </w:r>
      <w:r w:rsidR="00CD3E7E" w:rsidRPr="006B6CC5">
        <w:rPr>
          <w:rFonts w:ascii="Calibri" w:hAnsi="Calibri"/>
          <w:b/>
          <w:i/>
        </w:rPr>
        <w:t xml:space="preserve"> do planu zaopatrzenia w ciepło, energię elektryczną i paliwa gazowe dla </w:t>
      </w:r>
      <w:r w:rsidR="0074599B" w:rsidRPr="006B6CC5">
        <w:rPr>
          <w:rFonts w:ascii="Calibri" w:hAnsi="Calibri"/>
          <w:b/>
          <w:i/>
        </w:rPr>
        <w:t>Gminy</w:t>
      </w:r>
      <w:r w:rsidR="00E72369" w:rsidRPr="006B6CC5">
        <w:rPr>
          <w:rFonts w:ascii="Calibri" w:hAnsi="Calibri"/>
          <w:b/>
          <w:i/>
        </w:rPr>
        <w:t xml:space="preserve"> </w:t>
      </w:r>
      <w:r w:rsidR="00447039" w:rsidRPr="006B6CC5">
        <w:rPr>
          <w:rFonts w:ascii="Calibri" w:hAnsi="Calibri"/>
          <w:b/>
          <w:i/>
        </w:rPr>
        <w:t>Stopnica</w:t>
      </w:r>
      <w:r w:rsidR="00F958BC">
        <w:rPr>
          <w:rFonts w:ascii="Calibri" w:hAnsi="Calibri"/>
          <w:b/>
          <w:i/>
        </w:rPr>
        <w:t xml:space="preserve"> – opracowany na lata 2018-2033</w:t>
      </w:r>
      <w:r w:rsidR="00CD3E7E" w:rsidRPr="006B6CC5">
        <w:rPr>
          <w:rFonts w:ascii="Calibri" w:hAnsi="Calibri"/>
          <w:b/>
          <w:i/>
        </w:rPr>
        <w:t xml:space="preserve">” </w:t>
      </w:r>
    </w:p>
    <w:p w:rsidR="00CD3E7E" w:rsidRPr="006B6CC5" w:rsidRDefault="00CD3E7E" w:rsidP="00386E48">
      <w:pPr>
        <w:pStyle w:val="Tekstpodstawowy2"/>
        <w:spacing w:before="120" w:after="120" w:line="276" w:lineRule="auto"/>
        <w:ind w:firstLine="708"/>
        <w:rPr>
          <w:rFonts w:ascii="Calibri" w:hAnsi="Calibri"/>
          <w:i/>
        </w:rPr>
      </w:pPr>
      <w:r w:rsidRPr="006B6CC5">
        <w:rPr>
          <w:rFonts w:ascii="Calibri" w:hAnsi="Calibri"/>
          <w:i/>
        </w:rPr>
        <w:t>opracowan</w:t>
      </w:r>
      <w:r w:rsidR="00585234" w:rsidRPr="006B6CC5">
        <w:rPr>
          <w:rFonts w:ascii="Calibri" w:hAnsi="Calibri"/>
          <w:i/>
        </w:rPr>
        <w:t>e</w:t>
      </w:r>
      <w:r w:rsidRPr="006B6CC5">
        <w:rPr>
          <w:rFonts w:ascii="Calibri" w:hAnsi="Calibri"/>
          <w:i/>
        </w:rPr>
        <w:t xml:space="preserve"> przez: </w:t>
      </w:r>
    </w:p>
    <w:p w:rsidR="00CD3E7E" w:rsidRPr="006B6CC5" w:rsidRDefault="00CD3E7E" w:rsidP="00386E48">
      <w:pPr>
        <w:pStyle w:val="Tekstpodstawowy2"/>
        <w:spacing w:before="120" w:after="120" w:line="276" w:lineRule="auto"/>
        <w:rPr>
          <w:rFonts w:ascii="Calibri" w:hAnsi="Calibri"/>
          <w:b/>
          <w:i/>
        </w:rPr>
      </w:pPr>
      <w:r w:rsidRPr="006B6CC5">
        <w:rPr>
          <w:rFonts w:ascii="Calibri" w:hAnsi="Calibri"/>
          <w:b/>
          <w:i/>
        </w:rPr>
        <w:t xml:space="preserve">Przedsiębiorstwo Produkcyjno-Usługowo-Handlowe „BaSz” </w:t>
      </w:r>
    </w:p>
    <w:p w:rsidR="00CD3E7E" w:rsidRPr="006B6CC5" w:rsidRDefault="00CD3E7E" w:rsidP="00386E48">
      <w:pPr>
        <w:pStyle w:val="Tekstpodstawowy2"/>
        <w:spacing w:before="120" w:after="120" w:line="276" w:lineRule="auto"/>
        <w:ind w:firstLine="708"/>
        <w:rPr>
          <w:rFonts w:ascii="Calibri" w:hAnsi="Calibri"/>
          <w:i/>
        </w:rPr>
      </w:pPr>
      <w:r w:rsidRPr="006B6CC5">
        <w:rPr>
          <w:rFonts w:ascii="Calibri" w:hAnsi="Calibri"/>
          <w:i/>
        </w:rPr>
        <w:t xml:space="preserve">przy współpracy: </w:t>
      </w:r>
    </w:p>
    <w:p w:rsidR="00CD3E7E" w:rsidRPr="006B6CC5" w:rsidRDefault="00CD3E7E" w:rsidP="00386E48">
      <w:pPr>
        <w:pStyle w:val="Tekstpodstawowy2"/>
        <w:spacing w:before="120" w:after="120" w:line="276" w:lineRule="auto"/>
        <w:rPr>
          <w:rFonts w:ascii="Calibri" w:hAnsi="Calibri"/>
          <w:b/>
          <w:i/>
        </w:rPr>
      </w:pPr>
      <w:r w:rsidRPr="006B6CC5">
        <w:rPr>
          <w:rFonts w:ascii="Calibri" w:hAnsi="Calibri"/>
          <w:b/>
          <w:i/>
        </w:rPr>
        <w:t xml:space="preserve">Urzędu </w:t>
      </w:r>
      <w:r w:rsidR="006B6CC5" w:rsidRPr="006B6CC5">
        <w:rPr>
          <w:rFonts w:ascii="Calibri" w:hAnsi="Calibri"/>
          <w:b/>
          <w:i/>
        </w:rPr>
        <w:t xml:space="preserve">Miasta i </w:t>
      </w:r>
      <w:r w:rsidR="00C87A15" w:rsidRPr="006B6CC5">
        <w:rPr>
          <w:rFonts w:ascii="Calibri" w:hAnsi="Calibri"/>
          <w:b/>
          <w:i/>
        </w:rPr>
        <w:t xml:space="preserve">Gminy </w:t>
      </w:r>
      <w:r w:rsidRPr="006B6CC5">
        <w:rPr>
          <w:rFonts w:ascii="Calibri" w:hAnsi="Calibri"/>
          <w:b/>
          <w:i/>
        </w:rPr>
        <w:t xml:space="preserve">w </w:t>
      </w:r>
      <w:r w:rsidR="00447039" w:rsidRPr="006B6CC5">
        <w:rPr>
          <w:rFonts w:ascii="Calibri" w:hAnsi="Calibri"/>
          <w:b/>
          <w:i/>
        </w:rPr>
        <w:t>Stopnic</w:t>
      </w:r>
      <w:r w:rsidR="006B6CC5" w:rsidRPr="006B6CC5">
        <w:rPr>
          <w:rFonts w:ascii="Calibri" w:hAnsi="Calibri"/>
          <w:b/>
          <w:i/>
        </w:rPr>
        <w:t>y</w:t>
      </w:r>
    </w:p>
    <w:p w:rsidR="00CD3E7E" w:rsidRPr="006B6CC5" w:rsidRDefault="00CD3E7E" w:rsidP="00386E48">
      <w:pPr>
        <w:pStyle w:val="Tekstpodstawowy2"/>
        <w:spacing w:before="120" w:after="120" w:line="276" w:lineRule="auto"/>
        <w:rPr>
          <w:rFonts w:ascii="Calibri" w:hAnsi="Calibri"/>
          <w:b/>
          <w:i/>
        </w:rPr>
      </w:pPr>
    </w:p>
    <w:p w:rsidR="00CD3E7E" w:rsidRPr="00275297" w:rsidRDefault="00CD3E7E" w:rsidP="00386E48">
      <w:pPr>
        <w:pStyle w:val="Nagwekspisutreci"/>
        <w:spacing w:before="120" w:after="120"/>
        <w:rPr>
          <w:rFonts w:ascii="Calibri" w:hAnsi="Calibri"/>
          <w:color w:val="auto"/>
          <w:sz w:val="24"/>
          <w:szCs w:val="24"/>
        </w:rPr>
      </w:pPr>
      <w:r w:rsidRPr="00275297">
        <w:rPr>
          <w:rFonts w:ascii="Calibri" w:hAnsi="Calibri"/>
          <w:color w:val="auto"/>
          <w:sz w:val="24"/>
          <w:szCs w:val="24"/>
        </w:rPr>
        <w:lastRenderedPageBreak/>
        <w:t>Spis treści</w:t>
      </w:r>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r w:rsidRPr="00D27F41">
        <w:rPr>
          <w:b w:val="0"/>
          <w:bCs w:val="0"/>
          <w:noProof/>
          <w:spacing w:val="4"/>
        </w:rPr>
        <w:fldChar w:fldCharType="begin"/>
      </w:r>
      <w:r w:rsidR="00CD3E7E" w:rsidRPr="00275297">
        <w:rPr>
          <w:b w:val="0"/>
          <w:bCs w:val="0"/>
          <w:noProof/>
          <w:spacing w:val="4"/>
        </w:rPr>
        <w:instrText xml:space="preserve"> TOC \o "1-3" \h \z \u </w:instrText>
      </w:r>
      <w:r w:rsidRPr="00D27F41">
        <w:rPr>
          <w:b w:val="0"/>
          <w:bCs w:val="0"/>
          <w:noProof/>
          <w:spacing w:val="4"/>
        </w:rPr>
        <w:fldChar w:fldCharType="separate"/>
      </w:r>
      <w:hyperlink w:anchor="_Toc519161263" w:history="1">
        <w:r w:rsidR="00CB1E8A" w:rsidRPr="0066166A">
          <w:rPr>
            <w:rStyle w:val="Hipercze"/>
            <w:noProof/>
          </w:rPr>
          <w:t>I. Informacje ogólne</w:t>
        </w:r>
        <w:r w:rsidR="00CB1E8A">
          <w:rPr>
            <w:noProof/>
            <w:webHidden/>
          </w:rPr>
          <w:tab/>
        </w:r>
        <w:r>
          <w:rPr>
            <w:noProof/>
            <w:webHidden/>
          </w:rPr>
          <w:fldChar w:fldCharType="begin"/>
        </w:r>
        <w:r w:rsidR="00CB1E8A">
          <w:rPr>
            <w:noProof/>
            <w:webHidden/>
          </w:rPr>
          <w:instrText xml:space="preserve"> PAGEREF _Toc519161263 \h </w:instrText>
        </w:r>
        <w:r>
          <w:rPr>
            <w:noProof/>
            <w:webHidden/>
          </w:rPr>
        </w:r>
        <w:r>
          <w:rPr>
            <w:noProof/>
            <w:webHidden/>
          </w:rPr>
          <w:fldChar w:fldCharType="separate"/>
        </w:r>
        <w:r w:rsidR="001A4E1C">
          <w:rPr>
            <w:noProof/>
            <w:webHidden/>
          </w:rPr>
          <w:t>7</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64" w:history="1">
        <w:r w:rsidR="00CB1E8A" w:rsidRPr="0066166A">
          <w:rPr>
            <w:rStyle w:val="Hipercze"/>
            <w:noProof/>
          </w:rPr>
          <w:t>1.Podstawy prawne opracowania „Założeń do planu...”</w:t>
        </w:r>
        <w:r w:rsidR="00CB1E8A">
          <w:rPr>
            <w:noProof/>
            <w:webHidden/>
          </w:rPr>
          <w:tab/>
        </w:r>
        <w:r>
          <w:rPr>
            <w:noProof/>
            <w:webHidden/>
          </w:rPr>
          <w:fldChar w:fldCharType="begin"/>
        </w:r>
        <w:r w:rsidR="00CB1E8A">
          <w:rPr>
            <w:noProof/>
            <w:webHidden/>
          </w:rPr>
          <w:instrText xml:space="preserve"> PAGEREF _Toc519161264 \h </w:instrText>
        </w:r>
        <w:r>
          <w:rPr>
            <w:noProof/>
            <w:webHidden/>
          </w:rPr>
        </w:r>
        <w:r>
          <w:rPr>
            <w:noProof/>
            <w:webHidden/>
          </w:rPr>
          <w:fldChar w:fldCharType="separate"/>
        </w:r>
        <w:r w:rsidR="001A4E1C">
          <w:rPr>
            <w:noProof/>
            <w:webHidden/>
          </w:rPr>
          <w:t>7</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65" w:history="1">
        <w:r w:rsidR="00CB1E8A" w:rsidRPr="0066166A">
          <w:rPr>
            <w:rStyle w:val="Hipercze"/>
            <w:noProof/>
          </w:rPr>
          <w:t>2. Cel i zakres opracowania</w:t>
        </w:r>
        <w:r w:rsidR="00CB1E8A">
          <w:rPr>
            <w:noProof/>
            <w:webHidden/>
          </w:rPr>
          <w:tab/>
        </w:r>
        <w:r>
          <w:rPr>
            <w:noProof/>
            <w:webHidden/>
          </w:rPr>
          <w:fldChar w:fldCharType="begin"/>
        </w:r>
        <w:r w:rsidR="00CB1E8A">
          <w:rPr>
            <w:noProof/>
            <w:webHidden/>
          </w:rPr>
          <w:instrText xml:space="preserve"> PAGEREF _Toc519161265 \h </w:instrText>
        </w:r>
        <w:r>
          <w:rPr>
            <w:noProof/>
            <w:webHidden/>
          </w:rPr>
        </w:r>
        <w:r>
          <w:rPr>
            <w:noProof/>
            <w:webHidden/>
          </w:rPr>
          <w:fldChar w:fldCharType="separate"/>
        </w:r>
        <w:r w:rsidR="001A4E1C">
          <w:rPr>
            <w:noProof/>
            <w:webHidden/>
          </w:rPr>
          <w:t>11</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66" w:history="1">
        <w:r w:rsidR="00CB1E8A" w:rsidRPr="0066166A">
          <w:rPr>
            <w:rStyle w:val="Hipercze"/>
            <w:noProof/>
          </w:rPr>
          <w:t>3. Polityka energetyczna państwa/regionu – założenia programowe</w:t>
        </w:r>
        <w:r w:rsidR="00CB1E8A">
          <w:rPr>
            <w:noProof/>
            <w:webHidden/>
          </w:rPr>
          <w:tab/>
        </w:r>
        <w:r>
          <w:rPr>
            <w:noProof/>
            <w:webHidden/>
          </w:rPr>
          <w:fldChar w:fldCharType="begin"/>
        </w:r>
        <w:r w:rsidR="00CB1E8A">
          <w:rPr>
            <w:noProof/>
            <w:webHidden/>
          </w:rPr>
          <w:instrText xml:space="preserve"> PAGEREF _Toc519161266 \h </w:instrText>
        </w:r>
        <w:r>
          <w:rPr>
            <w:noProof/>
            <w:webHidden/>
          </w:rPr>
        </w:r>
        <w:r>
          <w:rPr>
            <w:noProof/>
            <w:webHidden/>
          </w:rPr>
          <w:fldChar w:fldCharType="separate"/>
        </w:r>
        <w:r w:rsidR="001A4E1C">
          <w:rPr>
            <w:noProof/>
            <w:webHidden/>
          </w:rPr>
          <w:t>12</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67" w:history="1">
        <w:r w:rsidR="00CB1E8A" w:rsidRPr="0066166A">
          <w:rPr>
            <w:rStyle w:val="Hipercze"/>
            <w:noProof/>
          </w:rPr>
          <w:t>4. Energia odnawialna – ogólne informacje</w:t>
        </w:r>
        <w:r w:rsidR="00CB1E8A">
          <w:rPr>
            <w:noProof/>
            <w:webHidden/>
          </w:rPr>
          <w:tab/>
        </w:r>
        <w:r>
          <w:rPr>
            <w:noProof/>
            <w:webHidden/>
          </w:rPr>
          <w:fldChar w:fldCharType="begin"/>
        </w:r>
        <w:r w:rsidR="00CB1E8A">
          <w:rPr>
            <w:noProof/>
            <w:webHidden/>
          </w:rPr>
          <w:instrText xml:space="preserve"> PAGEREF _Toc519161267 \h </w:instrText>
        </w:r>
        <w:r>
          <w:rPr>
            <w:noProof/>
            <w:webHidden/>
          </w:rPr>
        </w:r>
        <w:r>
          <w:rPr>
            <w:noProof/>
            <w:webHidden/>
          </w:rPr>
          <w:fldChar w:fldCharType="separate"/>
        </w:r>
        <w:r w:rsidR="001A4E1C">
          <w:rPr>
            <w:noProof/>
            <w:webHidden/>
          </w:rPr>
          <w:t>26</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68" w:history="1">
        <w:r w:rsidR="00CB1E8A" w:rsidRPr="0066166A">
          <w:rPr>
            <w:rStyle w:val="Hipercze"/>
            <w:noProof/>
          </w:rPr>
          <w:t>II. Uwarunkowania lokalne - charakterystyka Gminy Stopnica</w:t>
        </w:r>
        <w:r w:rsidR="00CB1E8A">
          <w:rPr>
            <w:noProof/>
            <w:webHidden/>
          </w:rPr>
          <w:tab/>
        </w:r>
        <w:r>
          <w:rPr>
            <w:noProof/>
            <w:webHidden/>
          </w:rPr>
          <w:fldChar w:fldCharType="begin"/>
        </w:r>
        <w:r w:rsidR="00CB1E8A">
          <w:rPr>
            <w:noProof/>
            <w:webHidden/>
          </w:rPr>
          <w:instrText xml:space="preserve"> PAGEREF _Toc519161268 \h </w:instrText>
        </w:r>
        <w:r>
          <w:rPr>
            <w:noProof/>
            <w:webHidden/>
          </w:rPr>
        </w:r>
        <w:r>
          <w:rPr>
            <w:noProof/>
            <w:webHidden/>
          </w:rPr>
          <w:fldChar w:fldCharType="separate"/>
        </w:r>
        <w:r w:rsidR="001A4E1C">
          <w:rPr>
            <w:noProof/>
            <w:webHidden/>
          </w:rPr>
          <w:t>29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69" w:history="1">
        <w:r w:rsidR="00CB1E8A" w:rsidRPr="0066166A">
          <w:rPr>
            <w:rStyle w:val="Hipercze"/>
            <w:noProof/>
          </w:rPr>
          <w:t>1. Informacje ogólne</w:t>
        </w:r>
        <w:r w:rsidR="00CB1E8A">
          <w:rPr>
            <w:noProof/>
            <w:webHidden/>
          </w:rPr>
          <w:tab/>
        </w:r>
        <w:r>
          <w:rPr>
            <w:noProof/>
            <w:webHidden/>
          </w:rPr>
          <w:fldChar w:fldCharType="begin"/>
        </w:r>
        <w:r w:rsidR="00CB1E8A">
          <w:rPr>
            <w:noProof/>
            <w:webHidden/>
          </w:rPr>
          <w:instrText xml:space="preserve"> PAGEREF _Toc519161269 \h </w:instrText>
        </w:r>
        <w:r>
          <w:rPr>
            <w:noProof/>
            <w:webHidden/>
          </w:rPr>
        </w:r>
        <w:r>
          <w:rPr>
            <w:noProof/>
            <w:webHidden/>
          </w:rPr>
          <w:fldChar w:fldCharType="separate"/>
        </w:r>
        <w:r w:rsidR="001A4E1C">
          <w:rPr>
            <w:noProof/>
            <w:webHidden/>
          </w:rPr>
          <w:t>29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0" w:history="1">
        <w:r w:rsidR="00CB1E8A" w:rsidRPr="0066166A">
          <w:rPr>
            <w:rStyle w:val="Hipercze"/>
            <w:noProof/>
          </w:rPr>
          <w:t>2. Sytuacja demograficzna</w:t>
        </w:r>
        <w:r w:rsidR="00CB1E8A">
          <w:rPr>
            <w:noProof/>
            <w:webHidden/>
          </w:rPr>
          <w:tab/>
        </w:r>
        <w:r>
          <w:rPr>
            <w:noProof/>
            <w:webHidden/>
          </w:rPr>
          <w:fldChar w:fldCharType="begin"/>
        </w:r>
        <w:r w:rsidR="00CB1E8A">
          <w:rPr>
            <w:noProof/>
            <w:webHidden/>
          </w:rPr>
          <w:instrText xml:space="preserve"> PAGEREF _Toc519161270 \h </w:instrText>
        </w:r>
        <w:r>
          <w:rPr>
            <w:noProof/>
            <w:webHidden/>
          </w:rPr>
        </w:r>
        <w:r>
          <w:rPr>
            <w:noProof/>
            <w:webHidden/>
          </w:rPr>
          <w:fldChar w:fldCharType="separate"/>
        </w:r>
        <w:r w:rsidR="001A4E1C">
          <w:rPr>
            <w:noProof/>
            <w:webHidden/>
          </w:rPr>
          <w:t>31</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1" w:history="1">
        <w:r w:rsidR="00CB1E8A" w:rsidRPr="0066166A">
          <w:rPr>
            <w:rStyle w:val="Hipercze"/>
            <w:noProof/>
          </w:rPr>
          <w:t>3. Infrastruktura budowlana</w:t>
        </w:r>
        <w:r w:rsidR="00CB1E8A">
          <w:rPr>
            <w:noProof/>
            <w:webHidden/>
          </w:rPr>
          <w:tab/>
        </w:r>
        <w:r>
          <w:rPr>
            <w:noProof/>
            <w:webHidden/>
          </w:rPr>
          <w:fldChar w:fldCharType="begin"/>
        </w:r>
        <w:r w:rsidR="00CB1E8A">
          <w:rPr>
            <w:noProof/>
            <w:webHidden/>
          </w:rPr>
          <w:instrText xml:space="preserve"> PAGEREF _Toc519161271 \h </w:instrText>
        </w:r>
        <w:r>
          <w:rPr>
            <w:noProof/>
            <w:webHidden/>
          </w:rPr>
        </w:r>
        <w:r>
          <w:rPr>
            <w:noProof/>
            <w:webHidden/>
          </w:rPr>
          <w:fldChar w:fldCharType="separate"/>
        </w:r>
        <w:r w:rsidR="001A4E1C">
          <w:rPr>
            <w:noProof/>
            <w:webHidden/>
          </w:rPr>
          <w:t>33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2" w:history="1">
        <w:r w:rsidR="00CB1E8A" w:rsidRPr="0066166A">
          <w:rPr>
            <w:rStyle w:val="Hipercze"/>
            <w:noProof/>
          </w:rPr>
          <w:t>4. Charakterystyka infrastruktury technicznej</w:t>
        </w:r>
        <w:r w:rsidR="00CB1E8A">
          <w:rPr>
            <w:noProof/>
            <w:webHidden/>
          </w:rPr>
          <w:tab/>
        </w:r>
        <w:r>
          <w:rPr>
            <w:noProof/>
            <w:webHidden/>
          </w:rPr>
          <w:fldChar w:fldCharType="begin"/>
        </w:r>
        <w:r w:rsidR="00CB1E8A">
          <w:rPr>
            <w:noProof/>
            <w:webHidden/>
          </w:rPr>
          <w:instrText xml:space="preserve"> PAGEREF _Toc519161272 \h </w:instrText>
        </w:r>
        <w:r>
          <w:rPr>
            <w:noProof/>
            <w:webHidden/>
          </w:rPr>
        </w:r>
        <w:r>
          <w:rPr>
            <w:noProof/>
            <w:webHidden/>
          </w:rPr>
          <w:fldChar w:fldCharType="separate"/>
        </w:r>
        <w:r w:rsidR="001A4E1C">
          <w:rPr>
            <w:noProof/>
            <w:webHidden/>
          </w:rPr>
          <w:t>39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3" w:history="1">
        <w:r w:rsidR="00CB1E8A" w:rsidRPr="0066166A">
          <w:rPr>
            <w:rStyle w:val="Hipercze"/>
            <w:noProof/>
          </w:rPr>
          <w:t>5. Sfera gospodarcza</w:t>
        </w:r>
        <w:r w:rsidR="00CB1E8A">
          <w:rPr>
            <w:noProof/>
            <w:webHidden/>
          </w:rPr>
          <w:tab/>
        </w:r>
        <w:r>
          <w:rPr>
            <w:noProof/>
            <w:webHidden/>
          </w:rPr>
          <w:fldChar w:fldCharType="begin"/>
        </w:r>
        <w:r w:rsidR="00CB1E8A">
          <w:rPr>
            <w:noProof/>
            <w:webHidden/>
          </w:rPr>
          <w:instrText xml:space="preserve"> PAGEREF _Toc519161273 \h </w:instrText>
        </w:r>
        <w:r>
          <w:rPr>
            <w:noProof/>
            <w:webHidden/>
          </w:rPr>
        </w:r>
        <w:r>
          <w:rPr>
            <w:noProof/>
            <w:webHidden/>
          </w:rPr>
          <w:fldChar w:fldCharType="separate"/>
        </w:r>
        <w:r w:rsidR="001A4E1C">
          <w:rPr>
            <w:noProof/>
            <w:webHidden/>
          </w:rPr>
          <w:t>41</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74" w:history="1">
        <w:r w:rsidR="00CB1E8A" w:rsidRPr="0066166A">
          <w:rPr>
            <w:rStyle w:val="Hipercze"/>
            <w:noProof/>
          </w:rPr>
          <w:t>III. Zaopatrzenie w energię cieplną</w:t>
        </w:r>
        <w:r w:rsidR="00CB1E8A">
          <w:rPr>
            <w:noProof/>
            <w:webHidden/>
          </w:rPr>
          <w:tab/>
        </w:r>
        <w:r>
          <w:rPr>
            <w:noProof/>
            <w:webHidden/>
          </w:rPr>
          <w:fldChar w:fldCharType="begin"/>
        </w:r>
        <w:r w:rsidR="00CB1E8A">
          <w:rPr>
            <w:noProof/>
            <w:webHidden/>
          </w:rPr>
          <w:instrText xml:space="preserve"> PAGEREF _Toc519161274 \h </w:instrText>
        </w:r>
        <w:r>
          <w:rPr>
            <w:noProof/>
            <w:webHidden/>
          </w:rPr>
        </w:r>
        <w:r>
          <w:rPr>
            <w:noProof/>
            <w:webHidden/>
          </w:rPr>
          <w:fldChar w:fldCharType="separate"/>
        </w:r>
        <w:r w:rsidR="001A4E1C">
          <w:rPr>
            <w:noProof/>
            <w:webHidden/>
          </w:rPr>
          <w:t>43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5" w:history="1">
        <w:r w:rsidR="00CB1E8A" w:rsidRPr="0066166A">
          <w:rPr>
            <w:rStyle w:val="Hipercze"/>
            <w:noProof/>
          </w:rPr>
          <w:t>1. Charakterystyka stanu obecnego</w:t>
        </w:r>
        <w:r w:rsidR="00CB1E8A">
          <w:rPr>
            <w:noProof/>
            <w:webHidden/>
          </w:rPr>
          <w:tab/>
        </w:r>
        <w:r>
          <w:rPr>
            <w:noProof/>
            <w:webHidden/>
          </w:rPr>
          <w:fldChar w:fldCharType="begin"/>
        </w:r>
        <w:r w:rsidR="00CB1E8A">
          <w:rPr>
            <w:noProof/>
            <w:webHidden/>
          </w:rPr>
          <w:instrText xml:space="preserve"> PAGEREF _Toc519161275 \h </w:instrText>
        </w:r>
        <w:r>
          <w:rPr>
            <w:noProof/>
            <w:webHidden/>
          </w:rPr>
        </w:r>
        <w:r>
          <w:rPr>
            <w:noProof/>
            <w:webHidden/>
          </w:rPr>
          <w:fldChar w:fldCharType="separate"/>
        </w:r>
        <w:r w:rsidR="001A4E1C">
          <w:rPr>
            <w:noProof/>
            <w:webHidden/>
          </w:rPr>
          <w:t>43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6" w:history="1">
        <w:r w:rsidR="00CB1E8A" w:rsidRPr="0066166A">
          <w:rPr>
            <w:rStyle w:val="Hipercze"/>
            <w:noProof/>
          </w:rPr>
          <w:t>2. Ocena stanu obecnego. Cele podstawowe</w:t>
        </w:r>
        <w:r w:rsidR="00CB1E8A">
          <w:rPr>
            <w:noProof/>
            <w:webHidden/>
          </w:rPr>
          <w:tab/>
        </w:r>
        <w:r>
          <w:rPr>
            <w:noProof/>
            <w:webHidden/>
          </w:rPr>
          <w:fldChar w:fldCharType="begin"/>
        </w:r>
        <w:r w:rsidR="00CB1E8A">
          <w:rPr>
            <w:noProof/>
            <w:webHidden/>
          </w:rPr>
          <w:instrText xml:space="preserve"> PAGEREF _Toc519161276 \h </w:instrText>
        </w:r>
        <w:r>
          <w:rPr>
            <w:noProof/>
            <w:webHidden/>
          </w:rPr>
        </w:r>
        <w:r>
          <w:rPr>
            <w:noProof/>
            <w:webHidden/>
          </w:rPr>
          <w:fldChar w:fldCharType="separate"/>
        </w:r>
        <w:r w:rsidR="001A4E1C">
          <w:rPr>
            <w:noProof/>
            <w:webHidden/>
          </w:rPr>
          <w:t>48</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7" w:history="1">
        <w:r w:rsidR="00CB1E8A" w:rsidRPr="0066166A">
          <w:rPr>
            <w:rStyle w:val="Hipercze"/>
            <w:noProof/>
          </w:rPr>
          <w:t>3. Zamierzenia inwestycyjne</w:t>
        </w:r>
        <w:r w:rsidR="00CB1E8A">
          <w:rPr>
            <w:noProof/>
            <w:webHidden/>
          </w:rPr>
          <w:tab/>
        </w:r>
        <w:r>
          <w:rPr>
            <w:noProof/>
            <w:webHidden/>
          </w:rPr>
          <w:fldChar w:fldCharType="begin"/>
        </w:r>
        <w:r w:rsidR="00CB1E8A">
          <w:rPr>
            <w:noProof/>
            <w:webHidden/>
          </w:rPr>
          <w:instrText xml:space="preserve"> PAGEREF _Toc519161277 \h </w:instrText>
        </w:r>
        <w:r>
          <w:rPr>
            <w:noProof/>
            <w:webHidden/>
          </w:rPr>
        </w:r>
        <w:r>
          <w:rPr>
            <w:noProof/>
            <w:webHidden/>
          </w:rPr>
          <w:fldChar w:fldCharType="separate"/>
        </w:r>
        <w:r w:rsidR="001A4E1C">
          <w:rPr>
            <w:noProof/>
            <w:webHidden/>
          </w:rPr>
          <w:t>51</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8" w:history="1">
        <w:r w:rsidR="00CB1E8A" w:rsidRPr="0066166A">
          <w:rPr>
            <w:rStyle w:val="Hipercze"/>
            <w:noProof/>
          </w:rPr>
          <w:t>4. Prognoza zapotrzebowania mocy i energii cieplnej</w:t>
        </w:r>
        <w:r w:rsidR="00CB1E8A">
          <w:rPr>
            <w:noProof/>
            <w:webHidden/>
          </w:rPr>
          <w:tab/>
        </w:r>
        <w:r>
          <w:rPr>
            <w:noProof/>
            <w:webHidden/>
          </w:rPr>
          <w:fldChar w:fldCharType="begin"/>
        </w:r>
        <w:r w:rsidR="00CB1E8A">
          <w:rPr>
            <w:noProof/>
            <w:webHidden/>
          </w:rPr>
          <w:instrText xml:space="preserve"> PAGEREF _Toc519161278 \h </w:instrText>
        </w:r>
        <w:r>
          <w:rPr>
            <w:noProof/>
            <w:webHidden/>
          </w:rPr>
        </w:r>
        <w:r>
          <w:rPr>
            <w:noProof/>
            <w:webHidden/>
          </w:rPr>
          <w:fldChar w:fldCharType="separate"/>
        </w:r>
        <w:r w:rsidR="001A4E1C">
          <w:rPr>
            <w:noProof/>
            <w:webHidden/>
          </w:rPr>
          <w:t>53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79" w:history="1">
        <w:r w:rsidR="00CB1E8A" w:rsidRPr="0066166A">
          <w:rPr>
            <w:rStyle w:val="Hipercze"/>
            <w:noProof/>
          </w:rPr>
          <w:t>5. Przedsięwzięcia racjonalizujące użytkowanie ciepła</w:t>
        </w:r>
        <w:r w:rsidR="00CB1E8A">
          <w:rPr>
            <w:noProof/>
            <w:webHidden/>
          </w:rPr>
          <w:tab/>
        </w:r>
        <w:r>
          <w:rPr>
            <w:noProof/>
            <w:webHidden/>
          </w:rPr>
          <w:fldChar w:fldCharType="begin"/>
        </w:r>
        <w:r w:rsidR="00CB1E8A">
          <w:rPr>
            <w:noProof/>
            <w:webHidden/>
          </w:rPr>
          <w:instrText xml:space="preserve"> PAGEREF _Toc519161279 \h </w:instrText>
        </w:r>
        <w:r>
          <w:rPr>
            <w:noProof/>
            <w:webHidden/>
          </w:rPr>
        </w:r>
        <w:r>
          <w:rPr>
            <w:noProof/>
            <w:webHidden/>
          </w:rPr>
          <w:fldChar w:fldCharType="separate"/>
        </w:r>
        <w:r w:rsidR="001A4E1C">
          <w:rPr>
            <w:noProof/>
            <w:webHidden/>
          </w:rPr>
          <w:t>56</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80" w:history="1">
        <w:r w:rsidR="00CB1E8A" w:rsidRPr="0066166A">
          <w:rPr>
            <w:rStyle w:val="Hipercze"/>
            <w:noProof/>
          </w:rPr>
          <w:t>IV. Zaopatrzenie w energię elektryczną</w:t>
        </w:r>
        <w:r w:rsidR="00CB1E8A">
          <w:rPr>
            <w:noProof/>
            <w:webHidden/>
          </w:rPr>
          <w:tab/>
        </w:r>
        <w:r>
          <w:rPr>
            <w:noProof/>
            <w:webHidden/>
          </w:rPr>
          <w:fldChar w:fldCharType="begin"/>
        </w:r>
        <w:r w:rsidR="00CB1E8A">
          <w:rPr>
            <w:noProof/>
            <w:webHidden/>
          </w:rPr>
          <w:instrText xml:space="preserve"> PAGEREF _Toc519161280 \h </w:instrText>
        </w:r>
        <w:r>
          <w:rPr>
            <w:noProof/>
            <w:webHidden/>
          </w:rPr>
        </w:r>
        <w:r>
          <w:rPr>
            <w:noProof/>
            <w:webHidden/>
          </w:rPr>
          <w:fldChar w:fldCharType="separate"/>
        </w:r>
        <w:r w:rsidR="001A4E1C">
          <w:rPr>
            <w:noProof/>
            <w:webHidden/>
          </w:rPr>
          <w:t>57</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1" w:history="1">
        <w:r w:rsidR="00CB1E8A" w:rsidRPr="0066166A">
          <w:rPr>
            <w:rStyle w:val="Hipercze"/>
            <w:noProof/>
          </w:rPr>
          <w:t>1. Charakterystyka stanu obecnego</w:t>
        </w:r>
        <w:r w:rsidR="00CB1E8A">
          <w:rPr>
            <w:noProof/>
            <w:webHidden/>
          </w:rPr>
          <w:tab/>
        </w:r>
        <w:r>
          <w:rPr>
            <w:noProof/>
            <w:webHidden/>
          </w:rPr>
          <w:fldChar w:fldCharType="begin"/>
        </w:r>
        <w:r w:rsidR="00CB1E8A">
          <w:rPr>
            <w:noProof/>
            <w:webHidden/>
          </w:rPr>
          <w:instrText xml:space="preserve"> PAGEREF _Toc519161281 \h </w:instrText>
        </w:r>
        <w:r>
          <w:rPr>
            <w:noProof/>
            <w:webHidden/>
          </w:rPr>
        </w:r>
        <w:r>
          <w:rPr>
            <w:noProof/>
            <w:webHidden/>
          </w:rPr>
          <w:fldChar w:fldCharType="separate"/>
        </w:r>
        <w:r w:rsidR="001A4E1C">
          <w:rPr>
            <w:noProof/>
            <w:webHidden/>
          </w:rPr>
          <w:t>57</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2" w:history="1">
        <w:r w:rsidR="00CB1E8A" w:rsidRPr="0066166A">
          <w:rPr>
            <w:rStyle w:val="Hipercze"/>
            <w:rFonts w:cs="Calibri"/>
            <w:noProof/>
          </w:rPr>
          <w:t>2. Ocena stanu obecnego. Cele podstawowe.</w:t>
        </w:r>
        <w:r w:rsidR="00CB1E8A">
          <w:rPr>
            <w:noProof/>
            <w:webHidden/>
          </w:rPr>
          <w:tab/>
        </w:r>
        <w:r>
          <w:rPr>
            <w:noProof/>
            <w:webHidden/>
          </w:rPr>
          <w:fldChar w:fldCharType="begin"/>
        </w:r>
        <w:r w:rsidR="00CB1E8A">
          <w:rPr>
            <w:noProof/>
            <w:webHidden/>
          </w:rPr>
          <w:instrText xml:space="preserve"> PAGEREF _Toc519161282 \h </w:instrText>
        </w:r>
        <w:r>
          <w:rPr>
            <w:noProof/>
            <w:webHidden/>
          </w:rPr>
        </w:r>
        <w:r>
          <w:rPr>
            <w:noProof/>
            <w:webHidden/>
          </w:rPr>
          <w:fldChar w:fldCharType="separate"/>
        </w:r>
        <w:r w:rsidR="001A4E1C">
          <w:rPr>
            <w:noProof/>
            <w:webHidden/>
          </w:rPr>
          <w:t>64</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3" w:history="1">
        <w:r w:rsidR="00CB1E8A" w:rsidRPr="0066166A">
          <w:rPr>
            <w:rStyle w:val="Hipercze"/>
            <w:noProof/>
          </w:rPr>
          <w:t>3. Prognoza zapotrzebowania na moc i energię elektryczną</w:t>
        </w:r>
        <w:r w:rsidR="00CB1E8A">
          <w:rPr>
            <w:noProof/>
            <w:webHidden/>
          </w:rPr>
          <w:tab/>
        </w:r>
        <w:r>
          <w:rPr>
            <w:noProof/>
            <w:webHidden/>
          </w:rPr>
          <w:fldChar w:fldCharType="begin"/>
        </w:r>
        <w:r w:rsidR="00CB1E8A">
          <w:rPr>
            <w:noProof/>
            <w:webHidden/>
          </w:rPr>
          <w:instrText xml:space="preserve"> PAGEREF _Toc519161283 \h </w:instrText>
        </w:r>
        <w:r>
          <w:rPr>
            <w:noProof/>
            <w:webHidden/>
          </w:rPr>
        </w:r>
        <w:r>
          <w:rPr>
            <w:noProof/>
            <w:webHidden/>
          </w:rPr>
          <w:fldChar w:fldCharType="separate"/>
        </w:r>
        <w:r w:rsidR="001A4E1C">
          <w:rPr>
            <w:noProof/>
            <w:webHidden/>
          </w:rPr>
          <w:t>65</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4" w:history="1">
        <w:r w:rsidR="00CB1E8A" w:rsidRPr="0066166A">
          <w:rPr>
            <w:rStyle w:val="Hipercze"/>
            <w:noProof/>
          </w:rPr>
          <w:t>4. Zamierzenia modernizacyjne i inwestycyjne</w:t>
        </w:r>
        <w:r w:rsidR="00CB1E8A">
          <w:rPr>
            <w:noProof/>
            <w:webHidden/>
          </w:rPr>
          <w:tab/>
        </w:r>
        <w:r>
          <w:rPr>
            <w:noProof/>
            <w:webHidden/>
          </w:rPr>
          <w:fldChar w:fldCharType="begin"/>
        </w:r>
        <w:r w:rsidR="00CB1E8A">
          <w:rPr>
            <w:noProof/>
            <w:webHidden/>
          </w:rPr>
          <w:instrText xml:space="preserve"> PAGEREF _Toc519161284 \h </w:instrText>
        </w:r>
        <w:r>
          <w:rPr>
            <w:noProof/>
            <w:webHidden/>
          </w:rPr>
        </w:r>
        <w:r>
          <w:rPr>
            <w:noProof/>
            <w:webHidden/>
          </w:rPr>
          <w:fldChar w:fldCharType="separate"/>
        </w:r>
        <w:r w:rsidR="001A4E1C">
          <w:rPr>
            <w:noProof/>
            <w:webHidden/>
          </w:rPr>
          <w:t>69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5" w:history="1">
        <w:r w:rsidR="00CB1E8A" w:rsidRPr="0066166A">
          <w:rPr>
            <w:rStyle w:val="Hipercze"/>
            <w:noProof/>
          </w:rPr>
          <w:t>6. Lokalne nadwyżki oraz zasoby paliw i energii</w:t>
        </w:r>
        <w:r w:rsidR="00CB1E8A">
          <w:rPr>
            <w:noProof/>
            <w:webHidden/>
          </w:rPr>
          <w:tab/>
        </w:r>
        <w:r>
          <w:rPr>
            <w:noProof/>
            <w:webHidden/>
          </w:rPr>
          <w:fldChar w:fldCharType="begin"/>
        </w:r>
        <w:r w:rsidR="00CB1E8A">
          <w:rPr>
            <w:noProof/>
            <w:webHidden/>
          </w:rPr>
          <w:instrText xml:space="preserve"> PAGEREF _Toc519161285 \h </w:instrText>
        </w:r>
        <w:r>
          <w:rPr>
            <w:noProof/>
            <w:webHidden/>
          </w:rPr>
        </w:r>
        <w:r>
          <w:rPr>
            <w:noProof/>
            <w:webHidden/>
          </w:rPr>
          <w:fldChar w:fldCharType="separate"/>
        </w:r>
        <w:r w:rsidR="001A4E1C">
          <w:rPr>
            <w:noProof/>
            <w:webHidden/>
          </w:rPr>
          <w:t>75</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86" w:history="1">
        <w:r w:rsidR="00CB1E8A" w:rsidRPr="0066166A">
          <w:rPr>
            <w:rStyle w:val="Hipercze"/>
            <w:noProof/>
          </w:rPr>
          <w:t>V. Zaopatrzenie w paliwa gazowe</w:t>
        </w:r>
        <w:r w:rsidR="00CB1E8A">
          <w:rPr>
            <w:noProof/>
            <w:webHidden/>
          </w:rPr>
          <w:tab/>
        </w:r>
        <w:r>
          <w:rPr>
            <w:noProof/>
            <w:webHidden/>
          </w:rPr>
          <w:fldChar w:fldCharType="begin"/>
        </w:r>
        <w:r w:rsidR="00CB1E8A">
          <w:rPr>
            <w:noProof/>
            <w:webHidden/>
          </w:rPr>
          <w:instrText xml:space="preserve"> PAGEREF _Toc519161286 \h </w:instrText>
        </w:r>
        <w:r>
          <w:rPr>
            <w:noProof/>
            <w:webHidden/>
          </w:rPr>
        </w:r>
        <w:r>
          <w:rPr>
            <w:noProof/>
            <w:webHidden/>
          </w:rPr>
          <w:fldChar w:fldCharType="separate"/>
        </w:r>
        <w:r w:rsidR="001A4E1C">
          <w:rPr>
            <w:noProof/>
            <w:webHidden/>
          </w:rPr>
          <w:t>76</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7" w:history="1">
        <w:r w:rsidR="00CB1E8A" w:rsidRPr="0066166A">
          <w:rPr>
            <w:rStyle w:val="Hipercze"/>
            <w:noProof/>
          </w:rPr>
          <w:t>1. Charakterystyka stanu obecnego</w:t>
        </w:r>
        <w:r w:rsidR="00CB1E8A">
          <w:rPr>
            <w:noProof/>
            <w:webHidden/>
          </w:rPr>
          <w:tab/>
        </w:r>
        <w:r>
          <w:rPr>
            <w:noProof/>
            <w:webHidden/>
          </w:rPr>
          <w:fldChar w:fldCharType="begin"/>
        </w:r>
        <w:r w:rsidR="00CB1E8A">
          <w:rPr>
            <w:noProof/>
            <w:webHidden/>
          </w:rPr>
          <w:instrText xml:space="preserve"> PAGEREF _Toc519161287 \h </w:instrText>
        </w:r>
        <w:r>
          <w:rPr>
            <w:noProof/>
            <w:webHidden/>
          </w:rPr>
        </w:r>
        <w:r>
          <w:rPr>
            <w:noProof/>
            <w:webHidden/>
          </w:rPr>
          <w:fldChar w:fldCharType="separate"/>
        </w:r>
        <w:r w:rsidR="001A4E1C">
          <w:rPr>
            <w:noProof/>
            <w:webHidden/>
          </w:rPr>
          <w:t>76</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8" w:history="1">
        <w:r w:rsidR="00CB1E8A" w:rsidRPr="0066166A">
          <w:rPr>
            <w:rStyle w:val="Hipercze"/>
            <w:noProof/>
          </w:rPr>
          <w:t>2. Ocena stanu obecnego. Cele podstawowe.</w:t>
        </w:r>
        <w:r w:rsidR="00CB1E8A">
          <w:rPr>
            <w:noProof/>
            <w:webHidden/>
          </w:rPr>
          <w:tab/>
        </w:r>
        <w:r>
          <w:rPr>
            <w:noProof/>
            <w:webHidden/>
          </w:rPr>
          <w:fldChar w:fldCharType="begin"/>
        </w:r>
        <w:r w:rsidR="00CB1E8A">
          <w:rPr>
            <w:noProof/>
            <w:webHidden/>
          </w:rPr>
          <w:instrText xml:space="preserve"> PAGEREF _Toc519161288 \h </w:instrText>
        </w:r>
        <w:r>
          <w:rPr>
            <w:noProof/>
            <w:webHidden/>
          </w:rPr>
        </w:r>
        <w:r>
          <w:rPr>
            <w:noProof/>
            <w:webHidden/>
          </w:rPr>
          <w:fldChar w:fldCharType="separate"/>
        </w:r>
        <w:r w:rsidR="001A4E1C">
          <w:rPr>
            <w:noProof/>
            <w:webHidden/>
          </w:rPr>
          <w:t>79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89" w:history="1">
        <w:r w:rsidR="00CB1E8A" w:rsidRPr="0066166A">
          <w:rPr>
            <w:rStyle w:val="Hipercze"/>
            <w:noProof/>
          </w:rPr>
          <w:t>3. Prognoza zapotrzebowania na paliwa gazowe i możliwości rozwoju sieci gazociągowej</w:t>
        </w:r>
        <w:r w:rsidR="00CB1E8A">
          <w:rPr>
            <w:noProof/>
            <w:webHidden/>
          </w:rPr>
          <w:tab/>
        </w:r>
        <w:r>
          <w:rPr>
            <w:noProof/>
            <w:webHidden/>
          </w:rPr>
          <w:fldChar w:fldCharType="begin"/>
        </w:r>
        <w:r w:rsidR="00CB1E8A">
          <w:rPr>
            <w:noProof/>
            <w:webHidden/>
          </w:rPr>
          <w:instrText xml:space="preserve"> PAGEREF _Toc519161289 \h </w:instrText>
        </w:r>
        <w:r>
          <w:rPr>
            <w:noProof/>
            <w:webHidden/>
          </w:rPr>
        </w:r>
        <w:r>
          <w:rPr>
            <w:noProof/>
            <w:webHidden/>
          </w:rPr>
          <w:fldChar w:fldCharType="separate"/>
        </w:r>
        <w:r w:rsidR="001A4E1C">
          <w:rPr>
            <w:noProof/>
            <w:webHidden/>
          </w:rPr>
          <w:t>80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0" w:history="1">
        <w:r w:rsidR="00CB1E8A" w:rsidRPr="0066166A">
          <w:rPr>
            <w:rStyle w:val="Hipercze"/>
            <w:noProof/>
          </w:rPr>
          <w:t>4. Zamierzenia inwestycyjne</w:t>
        </w:r>
        <w:r w:rsidR="00CB1E8A">
          <w:rPr>
            <w:noProof/>
            <w:webHidden/>
          </w:rPr>
          <w:tab/>
        </w:r>
        <w:r>
          <w:rPr>
            <w:noProof/>
            <w:webHidden/>
          </w:rPr>
          <w:fldChar w:fldCharType="begin"/>
        </w:r>
        <w:r w:rsidR="00CB1E8A">
          <w:rPr>
            <w:noProof/>
            <w:webHidden/>
          </w:rPr>
          <w:instrText xml:space="preserve"> PAGEREF _Toc519161290 \h </w:instrText>
        </w:r>
        <w:r>
          <w:rPr>
            <w:noProof/>
            <w:webHidden/>
          </w:rPr>
        </w:r>
        <w:r>
          <w:rPr>
            <w:noProof/>
            <w:webHidden/>
          </w:rPr>
          <w:fldChar w:fldCharType="separate"/>
        </w:r>
        <w:r w:rsidR="001A4E1C">
          <w:rPr>
            <w:noProof/>
            <w:webHidden/>
          </w:rPr>
          <w:t>81</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91" w:history="1">
        <w:r w:rsidR="00CB1E8A" w:rsidRPr="0066166A">
          <w:rPr>
            <w:rStyle w:val="Hipercze"/>
            <w:noProof/>
          </w:rPr>
          <w:t xml:space="preserve">VI. </w:t>
        </w:r>
        <w:r w:rsidR="00CB1E8A" w:rsidRPr="0066166A">
          <w:rPr>
            <w:rStyle w:val="Hipercze"/>
            <w:noProof/>
            <w:snapToGrid w:val="0"/>
          </w:rPr>
          <w:t>Przedsięwzięcia racjonalizujące użytkowanie ciepła, energii elektrycznej i paliw gazowych oraz możliwości stosowania środków poprawy efektywności energetycznej</w:t>
        </w:r>
        <w:r w:rsidR="00CB1E8A">
          <w:rPr>
            <w:noProof/>
            <w:webHidden/>
          </w:rPr>
          <w:tab/>
        </w:r>
        <w:r>
          <w:rPr>
            <w:noProof/>
            <w:webHidden/>
          </w:rPr>
          <w:fldChar w:fldCharType="begin"/>
        </w:r>
        <w:r w:rsidR="00CB1E8A">
          <w:rPr>
            <w:noProof/>
            <w:webHidden/>
          </w:rPr>
          <w:instrText xml:space="preserve"> PAGEREF _Toc519161291 \h </w:instrText>
        </w:r>
        <w:r>
          <w:rPr>
            <w:noProof/>
            <w:webHidden/>
          </w:rPr>
        </w:r>
        <w:r>
          <w:rPr>
            <w:noProof/>
            <w:webHidden/>
          </w:rPr>
          <w:fldChar w:fldCharType="separate"/>
        </w:r>
        <w:r w:rsidR="001A4E1C">
          <w:rPr>
            <w:noProof/>
            <w:webHidden/>
          </w:rPr>
          <w:t>83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2" w:history="1">
        <w:r w:rsidR="00CB1E8A" w:rsidRPr="0066166A">
          <w:rPr>
            <w:rStyle w:val="Hipercze"/>
            <w:noProof/>
          </w:rPr>
          <w:t>1.Przedsięwzięcia racjonalizujące użytkowanie ciepła, energii elektrycznej i paliw gazowych</w:t>
        </w:r>
        <w:r w:rsidR="00CB1E8A">
          <w:rPr>
            <w:noProof/>
            <w:webHidden/>
          </w:rPr>
          <w:tab/>
        </w:r>
        <w:r>
          <w:rPr>
            <w:noProof/>
            <w:webHidden/>
          </w:rPr>
          <w:fldChar w:fldCharType="begin"/>
        </w:r>
        <w:r w:rsidR="00CB1E8A">
          <w:rPr>
            <w:noProof/>
            <w:webHidden/>
          </w:rPr>
          <w:instrText xml:space="preserve"> PAGEREF _Toc519161292 \h </w:instrText>
        </w:r>
        <w:r>
          <w:rPr>
            <w:noProof/>
            <w:webHidden/>
          </w:rPr>
        </w:r>
        <w:r>
          <w:rPr>
            <w:noProof/>
            <w:webHidden/>
          </w:rPr>
          <w:fldChar w:fldCharType="separate"/>
        </w:r>
        <w:r w:rsidR="001A4E1C">
          <w:rPr>
            <w:noProof/>
            <w:webHidden/>
          </w:rPr>
          <w:t>83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3" w:history="1">
        <w:r w:rsidR="00CB1E8A" w:rsidRPr="0066166A">
          <w:rPr>
            <w:rStyle w:val="Hipercze"/>
            <w:noProof/>
          </w:rPr>
          <w:t>2. Możliwości stosowania środków poprawy efektywności energetycznej</w:t>
        </w:r>
        <w:r w:rsidR="00CB1E8A">
          <w:rPr>
            <w:noProof/>
            <w:webHidden/>
          </w:rPr>
          <w:tab/>
        </w:r>
        <w:r>
          <w:rPr>
            <w:noProof/>
            <w:webHidden/>
          </w:rPr>
          <w:fldChar w:fldCharType="begin"/>
        </w:r>
        <w:r w:rsidR="00CB1E8A">
          <w:rPr>
            <w:noProof/>
            <w:webHidden/>
          </w:rPr>
          <w:instrText xml:space="preserve"> PAGEREF _Toc519161293 \h </w:instrText>
        </w:r>
        <w:r>
          <w:rPr>
            <w:noProof/>
            <w:webHidden/>
          </w:rPr>
        </w:r>
        <w:r>
          <w:rPr>
            <w:noProof/>
            <w:webHidden/>
          </w:rPr>
          <w:fldChar w:fldCharType="separate"/>
        </w:r>
        <w:r w:rsidR="001A4E1C">
          <w:rPr>
            <w:noProof/>
            <w:webHidden/>
          </w:rPr>
          <w:t>85</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294" w:history="1">
        <w:r w:rsidR="00CB1E8A" w:rsidRPr="0066166A">
          <w:rPr>
            <w:rStyle w:val="Hipercze"/>
            <w:noProof/>
          </w:rPr>
          <w:t xml:space="preserve">VII. </w:t>
        </w:r>
        <w:r w:rsidR="00CB1E8A" w:rsidRPr="0066166A">
          <w:rPr>
            <w:rStyle w:val="Hipercze"/>
            <w:noProof/>
            <w:snapToGrid w:val="0"/>
          </w:rPr>
          <w:t>Możliwości wykorzystania istniejących nadwyżek i lokalnych zasobów paliw i energii, z uwzględnieniem energii elektrycznej i ciepła wytwarzanych w odnawialnych źródłach energii, energii elektrycznej i ciepła użytkowego wytwarzanych w kogeneracji oraz zagospodarowania ciepła odpadowego z instalacji przemysłowych</w:t>
        </w:r>
        <w:r w:rsidR="00CB1E8A">
          <w:rPr>
            <w:noProof/>
            <w:webHidden/>
          </w:rPr>
          <w:tab/>
        </w:r>
        <w:r>
          <w:rPr>
            <w:noProof/>
            <w:webHidden/>
          </w:rPr>
          <w:fldChar w:fldCharType="begin"/>
        </w:r>
        <w:r w:rsidR="00CB1E8A">
          <w:rPr>
            <w:noProof/>
            <w:webHidden/>
          </w:rPr>
          <w:instrText xml:space="preserve"> PAGEREF _Toc519161294 \h </w:instrText>
        </w:r>
        <w:r>
          <w:rPr>
            <w:noProof/>
            <w:webHidden/>
          </w:rPr>
        </w:r>
        <w:r>
          <w:rPr>
            <w:noProof/>
            <w:webHidden/>
          </w:rPr>
          <w:fldChar w:fldCharType="separate"/>
        </w:r>
        <w:r w:rsidR="001A4E1C">
          <w:rPr>
            <w:noProof/>
            <w:webHidden/>
          </w:rPr>
          <w:t>90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5" w:history="1">
        <w:r w:rsidR="00CB1E8A" w:rsidRPr="0066166A">
          <w:rPr>
            <w:rStyle w:val="Hipercze"/>
            <w:noProof/>
          </w:rPr>
          <w:t>1. Wstęp</w:t>
        </w:r>
        <w:r w:rsidR="00CB1E8A">
          <w:rPr>
            <w:noProof/>
            <w:webHidden/>
          </w:rPr>
          <w:tab/>
        </w:r>
        <w:r>
          <w:rPr>
            <w:noProof/>
            <w:webHidden/>
          </w:rPr>
          <w:fldChar w:fldCharType="begin"/>
        </w:r>
        <w:r w:rsidR="00CB1E8A">
          <w:rPr>
            <w:noProof/>
            <w:webHidden/>
          </w:rPr>
          <w:instrText xml:space="preserve"> PAGEREF _Toc519161295 \h </w:instrText>
        </w:r>
        <w:r>
          <w:rPr>
            <w:noProof/>
            <w:webHidden/>
          </w:rPr>
        </w:r>
        <w:r>
          <w:rPr>
            <w:noProof/>
            <w:webHidden/>
          </w:rPr>
          <w:fldChar w:fldCharType="separate"/>
        </w:r>
        <w:r w:rsidR="001A4E1C">
          <w:rPr>
            <w:noProof/>
            <w:webHidden/>
          </w:rPr>
          <w:t>90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6" w:history="1">
        <w:r w:rsidR="00CB1E8A" w:rsidRPr="0066166A">
          <w:rPr>
            <w:rStyle w:val="Hipercze"/>
            <w:noProof/>
          </w:rPr>
          <w:t>2. Możliwości wykorzystania i zastosowania odnawialnych źródeł energii</w:t>
        </w:r>
        <w:r w:rsidR="00CB1E8A">
          <w:rPr>
            <w:noProof/>
            <w:webHidden/>
          </w:rPr>
          <w:tab/>
        </w:r>
        <w:r>
          <w:rPr>
            <w:noProof/>
            <w:webHidden/>
          </w:rPr>
          <w:fldChar w:fldCharType="begin"/>
        </w:r>
        <w:r w:rsidR="00CB1E8A">
          <w:rPr>
            <w:noProof/>
            <w:webHidden/>
          </w:rPr>
          <w:instrText xml:space="preserve"> PAGEREF _Toc519161296 \h </w:instrText>
        </w:r>
        <w:r>
          <w:rPr>
            <w:noProof/>
            <w:webHidden/>
          </w:rPr>
        </w:r>
        <w:r>
          <w:rPr>
            <w:noProof/>
            <w:webHidden/>
          </w:rPr>
          <w:fldChar w:fldCharType="separate"/>
        </w:r>
        <w:r w:rsidR="001A4E1C">
          <w:rPr>
            <w:noProof/>
            <w:webHidden/>
          </w:rPr>
          <w:t>91</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7" w:history="1">
        <w:r w:rsidR="00CB1E8A" w:rsidRPr="0066166A">
          <w:rPr>
            <w:rStyle w:val="Hipercze"/>
            <w:noProof/>
          </w:rPr>
          <w:t>2.1. Hydroenergetyka</w:t>
        </w:r>
        <w:r w:rsidR="00CB1E8A">
          <w:rPr>
            <w:noProof/>
            <w:webHidden/>
          </w:rPr>
          <w:tab/>
        </w:r>
        <w:r>
          <w:rPr>
            <w:noProof/>
            <w:webHidden/>
          </w:rPr>
          <w:fldChar w:fldCharType="begin"/>
        </w:r>
        <w:r w:rsidR="00CB1E8A">
          <w:rPr>
            <w:noProof/>
            <w:webHidden/>
          </w:rPr>
          <w:instrText xml:space="preserve"> PAGEREF _Toc519161297 \h </w:instrText>
        </w:r>
        <w:r>
          <w:rPr>
            <w:noProof/>
            <w:webHidden/>
          </w:rPr>
        </w:r>
        <w:r>
          <w:rPr>
            <w:noProof/>
            <w:webHidden/>
          </w:rPr>
          <w:fldChar w:fldCharType="separate"/>
        </w:r>
        <w:r w:rsidR="001A4E1C">
          <w:rPr>
            <w:noProof/>
            <w:webHidden/>
          </w:rPr>
          <w:t>91</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8" w:history="1">
        <w:r w:rsidR="00CB1E8A" w:rsidRPr="0066166A">
          <w:rPr>
            <w:rStyle w:val="Hipercze"/>
            <w:noProof/>
          </w:rPr>
          <w:t>2.2. Energia wiatru</w:t>
        </w:r>
        <w:r w:rsidR="00CB1E8A">
          <w:rPr>
            <w:noProof/>
            <w:webHidden/>
          </w:rPr>
          <w:tab/>
        </w:r>
        <w:r>
          <w:rPr>
            <w:noProof/>
            <w:webHidden/>
          </w:rPr>
          <w:fldChar w:fldCharType="begin"/>
        </w:r>
        <w:r w:rsidR="00CB1E8A">
          <w:rPr>
            <w:noProof/>
            <w:webHidden/>
          </w:rPr>
          <w:instrText xml:space="preserve"> PAGEREF _Toc519161298 \h </w:instrText>
        </w:r>
        <w:r>
          <w:rPr>
            <w:noProof/>
            <w:webHidden/>
          </w:rPr>
        </w:r>
        <w:r>
          <w:rPr>
            <w:noProof/>
            <w:webHidden/>
          </w:rPr>
          <w:fldChar w:fldCharType="separate"/>
        </w:r>
        <w:r w:rsidR="001A4E1C">
          <w:rPr>
            <w:noProof/>
            <w:webHidden/>
          </w:rPr>
          <w:t>93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299" w:history="1">
        <w:r w:rsidR="00CB1E8A" w:rsidRPr="0066166A">
          <w:rPr>
            <w:rStyle w:val="Hipercze"/>
            <w:noProof/>
          </w:rPr>
          <w:t>2.3. Energia słoneczna</w:t>
        </w:r>
        <w:r w:rsidR="00CB1E8A">
          <w:rPr>
            <w:noProof/>
            <w:webHidden/>
          </w:rPr>
          <w:tab/>
        </w:r>
        <w:r>
          <w:rPr>
            <w:noProof/>
            <w:webHidden/>
          </w:rPr>
          <w:fldChar w:fldCharType="begin"/>
        </w:r>
        <w:r w:rsidR="00CB1E8A">
          <w:rPr>
            <w:noProof/>
            <w:webHidden/>
          </w:rPr>
          <w:instrText xml:space="preserve"> PAGEREF _Toc519161299 \h </w:instrText>
        </w:r>
        <w:r>
          <w:rPr>
            <w:noProof/>
            <w:webHidden/>
          </w:rPr>
        </w:r>
        <w:r>
          <w:rPr>
            <w:noProof/>
            <w:webHidden/>
          </w:rPr>
          <w:fldChar w:fldCharType="separate"/>
        </w:r>
        <w:r w:rsidR="001A4E1C">
          <w:rPr>
            <w:noProof/>
            <w:webHidden/>
          </w:rPr>
          <w:t>95</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0" w:history="1">
        <w:r w:rsidR="00CB1E8A" w:rsidRPr="0066166A">
          <w:rPr>
            <w:rStyle w:val="Hipercze"/>
            <w:noProof/>
          </w:rPr>
          <w:t>2.4. Ciepło geotermalne</w:t>
        </w:r>
        <w:r w:rsidR="00CB1E8A">
          <w:rPr>
            <w:noProof/>
            <w:webHidden/>
          </w:rPr>
          <w:tab/>
        </w:r>
        <w:r>
          <w:rPr>
            <w:noProof/>
            <w:webHidden/>
          </w:rPr>
          <w:fldChar w:fldCharType="begin"/>
        </w:r>
        <w:r w:rsidR="00CB1E8A">
          <w:rPr>
            <w:noProof/>
            <w:webHidden/>
          </w:rPr>
          <w:instrText xml:space="preserve"> PAGEREF _Toc519161300 \h </w:instrText>
        </w:r>
        <w:r>
          <w:rPr>
            <w:noProof/>
            <w:webHidden/>
          </w:rPr>
        </w:r>
        <w:r>
          <w:rPr>
            <w:noProof/>
            <w:webHidden/>
          </w:rPr>
          <w:fldChar w:fldCharType="separate"/>
        </w:r>
        <w:r w:rsidR="001A4E1C">
          <w:rPr>
            <w:noProof/>
            <w:webHidden/>
          </w:rPr>
          <w:t>97</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1" w:history="1">
        <w:r w:rsidR="00CB1E8A" w:rsidRPr="0066166A">
          <w:rPr>
            <w:rStyle w:val="Hipercze"/>
            <w:noProof/>
          </w:rPr>
          <w:t>2.5. Biogaz</w:t>
        </w:r>
        <w:r w:rsidR="00CB1E8A">
          <w:rPr>
            <w:noProof/>
            <w:webHidden/>
          </w:rPr>
          <w:tab/>
        </w:r>
        <w:r>
          <w:rPr>
            <w:noProof/>
            <w:webHidden/>
          </w:rPr>
          <w:fldChar w:fldCharType="begin"/>
        </w:r>
        <w:r w:rsidR="00CB1E8A">
          <w:rPr>
            <w:noProof/>
            <w:webHidden/>
          </w:rPr>
          <w:instrText xml:space="preserve"> PAGEREF _Toc519161301 \h </w:instrText>
        </w:r>
        <w:r>
          <w:rPr>
            <w:noProof/>
            <w:webHidden/>
          </w:rPr>
        </w:r>
        <w:r>
          <w:rPr>
            <w:noProof/>
            <w:webHidden/>
          </w:rPr>
          <w:fldChar w:fldCharType="separate"/>
        </w:r>
        <w:r w:rsidR="001A4E1C">
          <w:rPr>
            <w:noProof/>
            <w:webHidden/>
          </w:rPr>
          <w:t>99</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2" w:history="1">
        <w:r w:rsidR="00CB1E8A" w:rsidRPr="0066166A">
          <w:rPr>
            <w:rStyle w:val="Hipercze"/>
            <w:noProof/>
          </w:rPr>
          <w:t>2.6. Biomasa</w:t>
        </w:r>
        <w:r w:rsidR="00CB1E8A">
          <w:rPr>
            <w:noProof/>
            <w:webHidden/>
          </w:rPr>
          <w:tab/>
        </w:r>
        <w:r>
          <w:rPr>
            <w:noProof/>
            <w:webHidden/>
          </w:rPr>
          <w:fldChar w:fldCharType="begin"/>
        </w:r>
        <w:r w:rsidR="00CB1E8A">
          <w:rPr>
            <w:noProof/>
            <w:webHidden/>
          </w:rPr>
          <w:instrText xml:space="preserve"> PAGEREF _Toc519161302 \h </w:instrText>
        </w:r>
        <w:r>
          <w:rPr>
            <w:noProof/>
            <w:webHidden/>
          </w:rPr>
        </w:r>
        <w:r>
          <w:rPr>
            <w:noProof/>
            <w:webHidden/>
          </w:rPr>
          <w:fldChar w:fldCharType="separate"/>
        </w:r>
        <w:r w:rsidR="001A4E1C">
          <w:rPr>
            <w:noProof/>
            <w:webHidden/>
          </w:rPr>
          <w:t>100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3" w:history="1">
        <w:r w:rsidR="00CB1E8A" w:rsidRPr="0066166A">
          <w:rPr>
            <w:rStyle w:val="Hipercze"/>
            <w:noProof/>
          </w:rPr>
          <w:t>3. Wytwarzanie energii w skojarzeniu</w:t>
        </w:r>
        <w:r w:rsidR="00CB1E8A">
          <w:rPr>
            <w:noProof/>
            <w:webHidden/>
          </w:rPr>
          <w:tab/>
        </w:r>
        <w:r>
          <w:rPr>
            <w:noProof/>
            <w:webHidden/>
          </w:rPr>
          <w:fldChar w:fldCharType="begin"/>
        </w:r>
        <w:r w:rsidR="00CB1E8A">
          <w:rPr>
            <w:noProof/>
            <w:webHidden/>
          </w:rPr>
          <w:instrText xml:space="preserve"> PAGEREF _Toc519161303 \h </w:instrText>
        </w:r>
        <w:r>
          <w:rPr>
            <w:noProof/>
            <w:webHidden/>
          </w:rPr>
        </w:r>
        <w:r>
          <w:rPr>
            <w:noProof/>
            <w:webHidden/>
          </w:rPr>
          <w:fldChar w:fldCharType="separate"/>
        </w:r>
        <w:r w:rsidR="001A4E1C">
          <w:rPr>
            <w:noProof/>
            <w:webHidden/>
          </w:rPr>
          <w:t>102</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4" w:history="1">
        <w:r w:rsidR="00CB1E8A" w:rsidRPr="0066166A">
          <w:rPr>
            <w:rStyle w:val="Hipercze"/>
            <w:noProof/>
          </w:rPr>
          <w:t>4. Ocena możliwości wykorzystania nadwyżek energii cieplnej oraz energii odpadowej ze źródeł przemysłowych istniejących na terenie gminy Stopnica</w:t>
        </w:r>
        <w:r w:rsidR="00CB1E8A">
          <w:rPr>
            <w:noProof/>
            <w:webHidden/>
          </w:rPr>
          <w:tab/>
        </w:r>
        <w:r>
          <w:rPr>
            <w:noProof/>
            <w:webHidden/>
          </w:rPr>
          <w:fldChar w:fldCharType="begin"/>
        </w:r>
        <w:r w:rsidR="00CB1E8A">
          <w:rPr>
            <w:noProof/>
            <w:webHidden/>
          </w:rPr>
          <w:instrText xml:space="preserve"> PAGEREF _Toc519161304 \h </w:instrText>
        </w:r>
        <w:r>
          <w:rPr>
            <w:noProof/>
            <w:webHidden/>
          </w:rPr>
        </w:r>
        <w:r>
          <w:rPr>
            <w:noProof/>
            <w:webHidden/>
          </w:rPr>
          <w:fldChar w:fldCharType="separate"/>
        </w:r>
        <w:r w:rsidR="001A4E1C">
          <w:rPr>
            <w:noProof/>
            <w:webHidden/>
          </w:rPr>
          <w:t>103</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5" w:history="1">
        <w:r w:rsidR="00CB1E8A" w:rsidRPr="0066166A">
          <w:rPr>
            <w:rStyle w:val="Hipercze"/>
            <w:noProof/>
          </w:rPr>
          <w:t>5. Możliwości finansowania i wdrażania OZE i efektywności energetycznej</w:t>
        </w:r>
        <w:r w:rsidR="00CB1E8A">
          <w:rPr>
            <w:noProof/>
            <w:webHidden/>
          </w:rPr>
          <w:tab/>
        </w:r>
        <w:r>
          <w:rPr>
            <w:noProof/>
            <w:webHidden/>
          </w:rPr>
          <w:fldChar w:fldCharType="begin"/>
        </w:r>
        <w:r w:rsidR="00CB1E8A">
          <w:rPr>
            <w:noProof/>
            <w:webHidden/>
          </w:rPr>
          <w:instrText xml:space="preserve"> PAGEREF _Toc519161305 \h </w:instrText>
        </w:r>
        <w:r>
          <w:rPr>
            <w:noProof/>
            <w:webHidden/>
          </w:rPr>
        </w:r>
        <w:r>
          <w:rPr>
            <w:noProof/>
            <w:webHidden/>
          </w:rPr>
          <w:fldChar w:fldCharType="separate"/>
        </w:r>
        <w:r w:rsidR="001A4E1C">
          <w:rPr>
            <w:noProof/>
            <w:webHidden/>
          </w:rPr>
          <w:t>106</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6" w:history="1">
        <w:r w:rsidR="00CB1E8A" w:rsidRPr="0066166A">
          <w:rPr>
            <w:rStyle w:val="Hipercze"/>
            <w:rFonts w:cs="Calibri"/>
            <w:noProof/>
          </w:rPr>
          <w:t>6. Podsumowanie:</w:t>
        </w:r>
        <w:r w:rsidR="00CB1E8A">
          <w:rPr>
            <w:noProof/>
            <w:webHidden/>
          </w:rPr>
          <w:tab/>
        </w:r>
        <w:r>
          <w:rPr>
            <w:noProof/>
            <w:webHidden/>
          </w:rPr>
          <w:fldChar w:fldCharType="begin"/>
        </w:r>
        <w:r w:rsidR="00CB1E8A">
          <w:rPr>
            <w:noProof/>
            <w:webHidden/>
          </w:rPr>
          <w:instrText xml:space="preserve"> PAGEREF _Toc519161306 \h </w:instrText>
        </w:r>
        <w:r>
          <w:rPr>
            <w:noProof/>
            <w:webHidden/>
          </w:rPr>
        </w:r>
        <w:r>
          <w:rPr>
            <w:noProof/>
            <w:webHidden/>
          </w:rPr>
          <w:fldChar w:fldCharType="separate"/>
        </w:r>
        <w:r w:rsidR="001A4E1C">
          <w:rPr>
            <w:noProof/>
            <w:webHidden/>
          </w:rPr>
          <w:t>107</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307" w:history="1">
        <w:r w:rsidR="00CB1E8A" w:rsidRPr="0066166A">
          <w:rPr>
            <w:rStyle w:val="Hipercze"/>
            <w:noProof/>
          </w:rPr>
          <w:t>VIII. Współpraca z innymi gminami</w:t>
        </w:r>
        <w:r w:rsidR="00CB1E8A">
          <w:rPr>
            <w:noProof/>
            <w:webHidden/>
          </w:rPr>
          <w:tab/>
        </w:r>
        <w:r>
          <w:rPr>
            <w:noProof/>
            <w:webHidden/>
          </w:rPr>
          <w:fldChar w:fldCharType="begin"/>
        </w:r>
        <w:r w:rsidR="00CB1E8A">
          <w:rPr>
            <w:noProof/>
            <w:webHidden/>
          </w:rPr>
          <w:instrText xml:space="preserve"> PAGEREF _Toc519161307 \h </w:instrText>
        </w:r>
        <w:r>
          <w:rPr>
            <w:noProof/>
            <w:webHidden/>
          </w:rPr>
        </w:r>
        <w:r>
          <w:rPr>
            <w:noProof/>
            <w:webHidden/>
          </w:rPr>
          <w:fldChar w:fldCharType="separate"/>
        </w:r>
        <w:r w:rsidR="001A4E1C">
          <w:rPr>
            <w:noProof/>
            <w:webHidden/>
          </w:rPr>
          <w:t>109</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308" w:history="1">
        <w:r w:rsidR="00CB1E8A" w:rsidRPr="0066166A">
          <w:rPr>
            <w:rStyle w:val="Hipercze"/>
            <w:noProof/>
          </w:rPr>
          <w:t>IX. Podsumowanie, wnioski, zalecenia</w:t>
        </w:r>
        <w:r w:rsidR="00CB1E8A">
          <w:rPr>
            <w:noProof/>
            <w:webHidden/>
          </w:rPr>
          <w:tab/>
        </w:r>
        <w:r>
          <w:rPr>
            <w:noProof/>
            <w:webHidden/>
          </w:rPr>
          <w:fldChar w:fldCharType="begin"/>
        </w:r>
        <w:r w:rsidR="00CB1E8A">
          <w:rPr>
            <w:noProof/>
            <w:webHidden/>
          </w:rPr>
          <w:instrText xml:space="preserve"> PAGEREF _Toc519161308 \h </w:instrText>
        </w:r>
        <w:r>
          <w:rPr>
            <w:noProof/>
            <w:webHidden/>
          </w:rPr>
        </w:r>
        <w:r>
          <w:rPr>
            <w:noProof/>
            <w:webHidden/>
          </w:rPr>
          <w:fldChar w:fldCharType="separate"/>
        </w:r>
        <w:r w:rsidR="001A4E1C">
          <w:rPr>
            <w:noProof/>
            <w:webHidden/>
          </w:rPr>
          <w:t>110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09" w:history="1">
        <w:r w:rsidR="00CB1E8A" w:rsidRPr="0066166A">
          <w:rPr>
            <w:rStyle w:val="Hipercze"/>
            <w:noProof/>
          </w:rPr>
          <w:t>1. Stan środowiska naturalnego – jakość powietrza</w:t>
        </w:r>
        <w:r w:rsidR="00CB1E8A">
          <w:rPr>
            <w:noProof/>
            <w:webHidden/>
          </w:rPr>
          <w:tab/>
        </w:r>
        <w:r>
          <w:rPr>
            <w:noProof/>
            <w:webHidden/>
          </w:rPr>
          <w:fldChar w:fldCharType="begin"/>
        </w:r>
        <w:r w:rsidR="00CB1E8A">
          <w:rPr>
            <w:noProof/>
            <w:webHidden/>
          </w:rPr>
          <w:instrText xml:space="preserve"> PAGEREF _Toc519161309 \h </w:instrText>
        </w:r>
        <w:r>
          <w:rPr>
            <w:noProof/>
            <w:webHidden/>
          </w:rPr>
        </w:r>
        <w:r>
          <w:rPr>
            <w:noProof/>
            <w:webHidden/>
          </w:rPr>
          <w:fldChar w:fldCharType="separate"/>
        </w:r>
        <w:r w:rsidR="001A4E1C">
          <w:rPr>
            <w:noProof/>
            <w:webHidden/>
          </w:rPr>
          <w:t>110</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10" w:history="1">
        <w:r w:rsidR="00CB1E8A" w:rsidRPr="0066166A">
          <w:rPr>
            <w:rStyle w:val="Hipercze"/>
            <w:noProof/>
          </w:rPr>
          <w:t>2. Zaopatrzenie w ciepło</w:t>
        </w:r>
        <w:r w:rsidR="00CB1E8A">
          <w:rPr>
            <w:noProof/>
            <w:webHidden/>
          </w:rPr>
          <w:tab/>
        </w:r>
        <w:r>
          <w:rPr>
            <w:noProof/>
            <w:webHidden/>
          </w:rPr>
          <w:fldChar w:fldCharType="begin"/>
        </w:r>
        <w:r w:rsidR="00CB1E8A">
          <w:rPr>
            <w:noProof/>
            <w:webHidden/>
          </w:rPr>
          <w:instrText xml:space="preserve"> PAGEREF _Toc519161310 \h </w:instrText>
        </w:r>
        <w:r>
          <w:rPr>
            <w:noProof/>
            <w:webHidden/>
          </w:rPr>
        </w:r>
        <w:r>
          <w:rPr>
            <w:noProof/>
            <w:webHidden/>
          </w:rPr>
          <w:fldChar w:fldCharType="separate"/>
        </w:r>
        <w:r w:rsidR="001A4E1C">
          <w:rPr>
            <w:noProof/>
            <w:webHidden/>
          </w:rPr>
          <w:t>115</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11" w:history="1">
        <w:r w:rsidR="00CB1E8A" w:rsidRPr="0066166A">
          <w:rPr>
            <w:rStyle w:val="Hipercze"/>
            <w:noProof/>
          </w:rPr>
          <w:t>3. Zaopatrzenie w energię elektryczną</w:t>
        </w:r>
        <w:r w:rsidR="00CB1E8A">
          <w:rPr>
            <w:noProof/>
            <w:webHidden/>
          </w:rPr>
          <w:tab/>
        </w:r>
        <w:r>
          <w:rPr>
            <w:noProof/>
            <w:webHidden/>
          </w:rPr>
          <w:fldChar w:fldCharType="begin"/>
        </w:r>
        <w:r w:rsidR="00CB1E8A">
          <w:rPr>
            <w:noProof/>
            <w:webHidden/>
          </w:rPr>
          <w:instrText xml:space="preserve"> PAGEREF _Toc519161311 \h </w:instrText>
        </w:r>
        <w:r>
          <w:rPr>
            <w:noProof/>
            <w:webHidden/>
          </w:rPr>
        </w:r>
        <w:r>
          <w:rPr>
            <w:noProof/>
            <w:webHidden/>
          </w:rPr>
          <w:fldChar w:fldCharType="separate"/>
        </w:r>
        <w:r w:rsidR="001A4E1C">
          <w:rPr>
            <w:noProof/>
            <w:webHidden/>
          </w:rPr>
          <w:t>116</w:t>
        </w:r>
        <w:r>
          <w:rPr>
            <w:noProof/>
            <w:webHidden/>
          </w:rPr>
          <w:fldChar w:fldCharType="end"/>
        </w:r>
      </w:hyperlink>
    </w:p>
    <w:p w:rsidR="00CB1E8A" w:rsidRDefault="00D27F41">
      <w:pPr>
        <w:pStyle w:val="Spistreci2"/>
        <w:tabs>
          <w:tab w:val="right" w:leader="dot" w:pos="9060"/>
        </w:tabs>
        <w:rPr>
          <w:rFonts w:asciiTheme="minorHAnsi" w:eastAsiaTheme="minorEastAsia" w:hAnsiTheme="minorHAnsi" w:cstheme="minorBidi"/>
          <w:smallCaps w:val="0"/>
          <w:noProof/>
          <w:sz w:val="22"/>
          <w:szCs w:val="22"/>
        </w:rPr>
      </w:pPr>
      <w:hyperlink w:anchor="_Toc519161312" w:history="1">
        <w:r w:rsidR="00CB1E8A" w:rsidRPr="0066166A">
          <w:rPr>
            <w:rStyle w:val="Hipercze"/>
            <w:noProof/>
          </w:rPr>
          <w:t>4. Zaopatrzenie w gaz</w:t>
        </w:r>
        <w:r w:rsidR="00CB1E8A">
          <w:rPr>
            <w:noProof/>
            <w:webHidden/>
          </w:rPr>
          <w:tab/>
        </w:r>
        <w:r>
          <w:rPr>
            <w:noProof/>
            <w:webHidden/>
          </w:rPr>
          <w:fldChar w:fldCharType="begin"/>
        </w:r>
        <w:r w:rsidR="00CB1E8A">
          <w:rPr>
            <w:noProof/>
            <w:webHidden/>
          </w:rPr>
          <w:instrText xml:space="preserve"> PAGEREF _Toc519161312 \h </w:instrText>
        </w:r>
        <w:r>
          <w:rPr>
            <w:noProof/>
            <w:webHidden/>
          </w:rPr>
        </w:r>
        <w:r>
          <w:rPr>
            <w:noProof/>
            <w:webHidden/>
          </w:rPr>
          <w:fldChar w:fldCharType="separate"/>
        </w:r>
        <w:r w:rsidR="001A4E1C">
          <w:rPr>
            <w:noProof/>
            <w:webHidden/>
          </w:rPr>
          <w:t>117</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313" w:history="1">
        <w:r w:rsidR="00CB1E8A" w:rsidRPr="0066166A">
          <w:rPr>
            <w:rStyle w:val="Hipercze"/>
            <w:noProof/>
          </w:rPr>
          <w:t>X. Wykaz materiałów wykorzystanych przy opracowaniu</w:t>
        </w:r>
        <w:r w:rsidR="00CB1E8A">
          <w:rPr>
            <w:noProof/>
            <w:webHidden/>
          </w:rPr>
          <w:tab/>
        </w:r>
        <w:r>
          <w:rPr>
            <w:noProof/>
            <w:webHidden/>
          </w:rPr>
          <w:fldChar w:fldCharType="begin"/>
        </w:r>
        <w:r w:rsidR="00CB1E8A">
          <w:rPr>
            <w:noProof/>
            <w:webHidden/>
          </w:rPr>
          <w:instrText xml:space="preserve"> PAGEREF _Toc519161313 \h </w:instrText>
        </w:r>
        <w:r>
          <w:rPr>
            <w:noProof/>
            <w:webHidden/>
          </w:rPr>
        </w:r>
        <w:r>
          <w:rPr>
            <w:noProof/>
            <w:webHidden/>
          </w:rPr>
          <w:fldChar w:fldCharType="separate"/>
        </w:r>
        <w:r w:rsidR="001A4E1C">
          <w:rPr>
            <w:noProof/>
            <w:webHidden/>
          </w:rPr>
          <w:t>119</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314" w:history="1">
        <w:r w:rsidR="00CB1E8A" w:rsidRPr="0066166A">
          <w:rPr>
            <w:rStyle w:val="Hipercze"/>
            <w:noProof/>
          </w:rPr>
          <w:t>XI. Mapa Gminy Stopnica</w:t>
        </w:r>
        <w:r w:rsidR="00CB1E8A">
          <w:rPr>
            <w:noProof/>
            <w:webHidden/>
          </w:rPr>
          <w:tab/>
        </w:r>
        <w:r>
          <w:rPr>
            <w:noProof/>
            <w:webHidden/>
          </w:rPr>
          <w:fldChar w:fldCharType="begin"/>
        </w:r>
        <w:r w:rsidR="00CB1E8A">
          <w:rPr>
            <w:noProof/>
            <w:webHidden/>
          </w:rPr>
          <w:instrText xml:space="preserve"> PAGEREF _Toc519161314 \h </w:instrText>
        </w:r>
        <w:r>
          <w:rPr>
            <w:noProof/>
            <w:webHidden/>
          </w:rPr>
        </w:r>
        <w:r>
          <w:rPr>
            <w:noProof/>
            <w:webHidden/>
          </w:rPr>
          <w:fldChar w:fldCharType="separate"/>
        </w:r>
        <w:r w:rsidR="001A4E1C">
          <w:rPr>
            <w:noProof/>
            <w:webHidden/>
          </w:rPr>
          <w:t>121</w:t>
        </w:r>
        <w:r>
          <w:rPr>
            <w:noProof/>
            <w:webHidden/>
          </w:rPr>
          <w:fldChar w:fldCharType="end"/>
        </w:r>
      </w:hyperlink>
    </w:p>
    <w:p w:rsidR="00CB1E8A" w:rsidRDefault="00D27F41">
      <w:pPr>
        <w:pStyle w:val="Spistreci1"/>
        <w:tabs>
          <w:tab w:val="right" w:leader="dot" w:pos="9060"/>
        </w:tabs>
        <w:rPr>
          <w:rFonts w:asciiTheme="minorHAnsi" w:eastAsiaTheme="minorEastAsia" w:hAnsiTheme="minorHAnsi" w:cstheme="minorBidi"/>
          <w:b w:val="0"/>
          <w:bCs w:val="0"/>
          <w:caps w:val="0"/>
          <w:noProof/>
          <w:sz w:val="22"/>
          <w:szCs w:val="22"/>
        </w:rPr>
      </w:pPr>
      <w:hyperlink w:anchor="_Toc519161315" w:history="1">
        <w:r w:rsidR="00CB1E8A" w:rsidRPr="0066166A">
          <w:rPr>
            <w:rStyle w:val="Hipercze"/>
            <w:noProof/>
          </w:rPr>
          <w:t>XII. Załączniki</w:t>
        </w:r>
        <w:r w:rsidR="00CB1E8A">
          <w:rPr>
            <w:noProof/>
            <w:webHidden/>
          </w:rPr>
          <w:tab/>
        </w:r>
        <w:r>
          <w:rPr>
            <w:noProof/>
            <w:webHidden/>
          </w:rPr>
          <w:fldChar w:fldCharType="begin"/>
        </w:r>
        <w:r w:rsidR="00CB1E8A">
          <w:rPr>
            <w:noProof/>
            <w:webHidden/>
          </w:rPr>
          <w:instrText xml:space="preserve"> PAGEREF _Toc519161315 \h </w:instrText>
        </w:r>
        <w:r>
          <w:rPr>
            <w:noProof/>
            <w:webHidden/>
          </w:rPr>
        </w:r>
        <w:r>
          <w:rPr>
            <w:noProof/>
            <w:webHidden/>
          </w:rPr>
          <w:fldChar w:fldCharType="separate"/>
        </w:r>
        <w:r w:rsidR="001A4E1C">
          <w:rPr>
            <w:noProof/>
            <w:webHidden/>
          </w:rPr>
          <w:t>122</w:t>
        </w:r>
        <w:r>
          <w:rPr>
            <w:noProof/>
            <w:webHidden/>
          </w:rPr>
          <w:fldChar w:fldCharType="end"/>
        </w:r>
      </w:hyperlink>
    </w:p>
    <w:p w:rsidR="00A43C8D" w:rsidRPr="00275297" w:rsidRDefault="00D27F41" w:rsidP="00386E48">
      <w:pPr>
        <w:spacing w:before="120" w:after="120" w:line="276" w:lineRule="auto"/>
        <w:rPr>
          <w:rFonts w:ascii="Calibri" w:hAnsi="Calibri"/>
        </w:rPr>
      </w:pPr>
      <w:r w:rsidRPr="00275297">
        <w:rPr>
          <w:rFonts w:ascii="Calibri" w:hAnsi="Calibri"/>
          <w:b/>
          <w:bCs/>
          <w:noProof/>
          <w:spacing w:val="4"/>
          <w:sz w:val="20"/>
        </w:rPr>
        <w:fldChar w:fldCharType="end"/>
      </w:r>
    </w:p>
    <w:p w:rsidR="00482DA4" w:rsidRPr="006B6CC5" w:rsidRDefault="00482DA4" w:rsidP="00386E48">
      <w:pPr>
        <w:pStyle w:val="Tekstpodstawowy2"/>
        <w:tabs>
          <w:tab w:val="right" w:leader="dot" w:pos="9072"/>
        </w:tabs>
        <w:spacing w:before="120" w:after="120" w:line="276" w:lineRule="auto"/>
        <w:rPr>
          <w:rFonts w:ascii="Calibri" w:hAnsi="Calibri"/>
          <w:color w:val="00B050"/>
        </w:rPr>
        <w:sectPr w:rsidR="00482DA4" w:rsidRPr="006B6CC5" w:rsidSect="00482DA4">
          <w:pgSz w:w="11906" w:h="16838" w:code="9"/>
          <w:pgMar w:top="1418" w:right="1418" w:bottom="1418" w:left="1418" w:header="709" w:footer="709" w:gutter="0"/>
          <w:pgNumType w:start="2"/>
          <w:cols w:space="708"/>
          <w:titlePg/>
          <w:docGrid w:linePitch="360"/>
        </w:sectPr>
      </w:pPr>
    </w:p>
    <w:p w:rsidR="0077406D" w:rsidRPr="00C72D89" w:rsidRDefault="002378B2" w:rsidP="00386E48">
      <w:pPr>
        <w:spacing w:before="120" w:after="120" w:line="276" w:lineRule="auto"/>
        <w:jc w:val="left"/>
        <w:rPr>
          <w:rFonts w:ascii="Calibri" w:hAnsi="Calibri"/>
          <w:b/>
          <w:sz w:val="20"/>
          <w:szCs w:val="20"/>
        </w:rPr>
      </w:pPr>
      <w:bookmarkStart w:id="1" w:name="_Toc264011550"/>
      <w:r w:rsidRPr="00C72D89">
        <w:rPr>
          <w:rFonts w:ascii="Calibri" w:hAnsi="Calibri"/>
          <w:b/>
          <w:sz w:val="20"/>
          <w:szCs w:val="20"/>
        </w:rPr>
        <w:lastRenderedPageBreak/>
        <w:t>Spis tabel</w:t>
      </w:r>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r w:rsidRPr="00DD6AB3">
        <w:rPr>
          <w:sz w:val="20"/>
          <w:szCs w:val="20"/>
        </w:rPr>
        <w:fldChar w:fldCharType="begin"/>
      </w:r>
      <w:r w:rsidR="00347C02" w:rsidRPr="00DD6AB3">
        <w:rPr>
          <w:sz w:val="20"/>
          <w:szCs w:val="20"/>
        </w:rPr>
        <w:instrText xml:space="preserve"> TOC \h \z \c "Tabela" </w:instrText>
      </w:r>
      <w:r w:rsidRPr="00DD6AB3">
        <w:rPr>
          <w:sz w:val="20"/>
          <w:szCs w:val="20"/>
        </w:rPr>
        <w:fldChar w:fldCharType="separate"/>
      </w:r>
      <w:hyperlink w:anchor="_Toc519163804" w:history="1">
        <w:r w:rsidR="00DD6AB3" w:rsidRPr="00DD6AB3">
          <w:rPr>
            <w:rStyle w:val="Hipercze"/>
            <w:rFonts w:cs="Calibri"/>
            <w:noProof/>
            <w:sz w:val="20"/>
            <w:szCs w:val="20"/>
          </w:rPr>
          <w:t>Tabela 1.</w:t>
        </w:r>
        <w:r w:rsidR="00DD6AB3" w:rsidRPr="00DD6AB3">
          <w:rPr>
            <w:rStyle w:val="Hipercze"/>
            <w:noProof/>
            <w:sz w:val="20"/>
            <w:szCs w:val="20"/>
          </w:rPr>
          <w:t xml:space="preserve"> Zmiany w liczbie mieszkańców gminy w latach 2015-2017 (GUS, 2015-2017)</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_Toc519163804 \h </w:instrText>
        </w:r>
        <w:r w:rsidRPr="00DD6AB3">
          <w:rPr>
            <w:noProof/>
            <w:webHidden/>
            <w:sz w:val="20"/>
            <w:szCs w:val="20"/>
          </w:rPr>
        </w:r>
        <w:r w:rsidRPr="00DD6AB3">
          <w:rPr>
            <w:noProof/>
            <w:webHidden/>
            <w:sz w:val="20"/>
            <w:szCs w:val="20"/>
          </w:rPr>
          <w:fldChar w:fldCharType="separate"/>
        </w:r>
        <w:r w:rsidR="001A4E1C">
          <w:rPr>
            <w:noProof/>
            <w:webHidden/>
            <w:sz w:val="20"/>
            <w:szCs w:val="20"/>
          </w:rPr>
          <w:t>31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05" w:history="1">
        <w:r w:rsidR="00DD6AB3" w:rsidRPr="00DD6AB3">
          <w:rPr>
            <w:rStyle w:val="Hipercze"/>
            <w:noProof/>
            <w:sz w:val="20"/>
            <w:szCs w:val="20"/>
          </w:rPr>
          <w:t>Tabela 2. Ludność gminy – struktura wiekowa na przestrzeni lat 2015-2017 (GUS, 2015-2017)</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_Toc519163805 \h </w:instrText>
        </w:r>
        <w:r w:rsidRPr="00DD6AB3">
          <w:rPr>
            <w:noProof/>
            <w:webHidden/>
            <w:sz w:val="20"/>
            <w:szCs w:val="20"/>
          </w:rPr>
        </w:r>
        <w:r w:rsidRPr="00DD6AB3">
          <w:rPr>
            <w:noProof/>
            <w:webHidden/>
            <w:sz w:val="20"/>
            <w:szCs w:val="20"/>
          </w:rPr>
          <w:fldChar w:fldCharType="separate"/>
        </w:r>
        <w:r w:rsidR="001A4E1C">
          <w:rPr>
            <w:noProof/>
            <w:webHidden/>
            <w:sz w:val="20"/>
            <w:szCs w:val="20"/>
          </w:rPr>
          <w:t>31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06" w:history="1">
        <w:r w:rsidR="00DD6AB3" w:rsidRPr="00DD6AB3">
          <w:rPr>
            <w:rStyle w:val="Hipercze"/>
            <w:rFonts w:cs="Calibri"/>
            <w:noProof/>
            <w:sz w:val="20"/>
            <w:szCs w:val="20"/>
          </w:rPr>
          <w:t>Tabela 3. Prognoza liczby ludności do 2033 roku – województwo świętokrzyskie, powiat buski (Prognoza ludności na lata 2008-2035, Prognoza dla powiatów i miast na prawie powiatu oraz podregionów na lata 2011-2035; www.stat.gov.pl)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_Toc519163806 \h </w:instrText>
        </w:r>
        <w:r w:rsidRPr="00DD6AB3">
          <w:rPr>
            <w:noProof/>
            <w:webHidden/>
            <w:sz w:val="20"/>
            <w:szCs w:val="20"/>
          </w:rPr>
        </w:r>
        <w:r w:rsidRPr="00DD6AB3">
          <w:rPr>
            <w:noProof/>
            <w:webHidden/>
            <w:sz w:val="20"/>
            <w:szCs w:val="20"/>
          </w:rPr>
          <w:fldChar w:fldCharType="separate"/>
        </w:r>
        <w:r w:rsidR="001A4E1C">
          <w:rPr>
            <w:noProof/>
            <w:webHidden/>
            <w:sz w:val="20"/>
            <w:szCs w:val="20"/>
          </w:rPr>
          <w:t>33</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07" w:history="1">
        <w:r w:rsidR="00DD6AB3" w:rsidRPr="00DD6AB3">
          <w:rPr>
            <w:rStyle w:val="Hipercze"/>
            <w:rFonts w:cs="Calibri"/>
            <w:noProof/>
            <w:sz w:val="20"/>
            <w:szCs w:val="20"/>
          </w:rPr>
          <w:t>Tabela 4. Prognoza liczby ludności do 2033 roku – gmina Stopnica (GUS Prognoza ludności gmin na lata 2017-2030 oraz obliczenia własne – prognoza ma charakter szacunkowy)</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_Toc519163807 \h </w:instrText>
        </w:r>
        <w:r w:rsidRPr="00DD6AB3">
          <w:rPr>
            <w:noProof/>
            <w:webHidden/>
            <w:sz w:val="20"/>
            <w:szCs w:val="20"/>
          </w:rPr>
        </w:r>
        <w:r w:rsidRPr="00DD6AB3">
          <w:rPr>
            <w:noProof/>
            <w:webHidden/>
            <w:sz w:val="20"/>
            <w:szCs w:val="20"/>
          </w:rPr>
          <w:fldChar w:fldCharType="separate"/>
        </w:r>
        <w:r w:rsidR="001A4E1C">
          <w:rPr>
            <w:noProof/>
            <w:webHidden/>
            <w:sz w:val="20"/>
            <w:szCs w:val="20"/>
          </w:rPr>
          <w:t>33</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08" w:history="1">
        <w:r w:rsidR="00DD6AB3" w:rsidRPr="00DD6AB3">
          <w:rPr>
            <w:rStyle w:val="Hipercze"/>
            <w:rFonts w:cs="Calibri"/>
            <w:noProof/>
            <w:sz w:val="20"/>
            <w:szCs w:val="20"/>
          </w:rPr>
          <w:t>Tabela 5. Zabudowa mieszkaniowa według okresu budowy (GUS www.stat.gov.pl )</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_Toc519163808 \h </w:instrText>
        </w:r>
        <w:r w:rsidRPr="00DD6AB3">
          <w:rPr>
            <w:noProof/>
            <w:webHidden/>
            <w:sz w:val="20"/>
            <w:szCs w:val="20"/>
          </w:rPr>
        </w:r>
        <w:r w:rsidRPr="00DD6AB3">
          <w:rPr>
            <w:noProof/>
            <w:webHidden/>
            <w:sz w:val="20"/>
            <w:szCs w:val="20"/>
          </w:rPr>
          <w:fldChar w:fldCharType="separate"/>
        </w:r>
        <w:r w:rsidR="001A4E1C">
          <w:rPr>
            <w:noProof/>
            <w:webHidden/>
            <w:sz w:val="20"/>
            <w:szCs w:val="20"/>
          </w:rPr>
          <w:t>35</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09" w:history="1">
        <w:r w:rsidR="00DD6AB3" w:rsidRPr="00DD6AB3">
          <w:rPr>
            <w:rStyle w:val="Hipercze"/>
            <w:rFonts w:cs="Calibri"/>
            <w:noProof/>
            <w:sz w:val="20"/>
            <w:szCs w:val="20"/>
          </w:rPr>
          <w:t>Tabela 6. Charakterystyka budynków i lokali mieszkalnych stanowiących własność gminy (informacje Urzędu Miasta i Gminy w Stopnica)</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_Toc519163809 \h </w:instrText>
        </w:r>
        <w:r w:rsidRPr="00DD6AB3">
          <w:rPr>
            <w:noProof/>
            <w:webHidden/>
            <w:sz w:val="20"/>
            <w:szCs w:val="20"/>
          </w:rPr>
        </w:r>
        <w:r w:rsidRPr="00DD6AB3">
          <w:rPr>
            <w:noProof/>
            <w:webHidden/>
            <w:sz w:val="20"/>
            <w:szCs w:val="20"/>
          </w:rPr>
          <w:fldChar w:fldCharType="separate"/>
        </w:r>
        <w:r w:rsidR="001A4E1C">
          <w:rPr>
            <w:noProof/>
            <w:webHidden/>
            <w:sz w:val="20"/>
            <w:szCs w:val="20"/>
          </w:rPr>
          <w:t>36</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0" w:history="1">
        <w:r w:rsidR="00DD6AB3" w:rsidRPr="00DD6AB3">
          <w:rPr>
            <w:rStyle w:val="Hipercze"/>
            <w:rFonts w:cs="Calibri"/>
            <w:noProof/>
            <w:sz w:val="20"/>
            <w:szCs w:val="20"/>
          </w:rPr>
          <w:t>Tabela 7. Budynki niemieszkalne oddane do użytkowania w latach 2009-2017 (GUS www.stat.gov.pl)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_Toc519163810 \h </w:instrText>
        </w:r>
        <w:r w:rsidRPr="00DD6AB3">
          <w:rPr>
            <w:noProof/>
            <w:webHidden/>
            <w:sz w:val="20"/>
            <w:szCs w:val="20"/>
          </w:rPr>
        </w:r>
        <w:r w:rsidRPr="00DD6AB3">
          <w:rPr>
            <w:noProof/>
            <w:webHidden/>
            <w:sz w:val="20"/>
            <w:szCs w:val="20"/>
          </w:rPr>
          <w:fldChar w:fldCharType="separate"/>
        </w:r>
        <w:r w:rsidR="001A4E1C">
          <w:rPr>
            <w:noProof/>
            <w:webHidden/>
            <w:sz w:val="20"/>
            <w:szCs w:val="20"/>
          </w:rPr>
          <w:t>38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1" w:history="1">
        <w:r w:rsidR="00DD6AB3" w:rsidRPr="00DD6AB3">
          <w:rPr>
            <w:rStyle w:val="Hipercze"/>
            <w:rFonts w:cs="Calibri"/>
            <w:noProof/>
            <w:sz w:val="20"/>
            <w:szCs w:val="20"/>
          </w:rPr>
          <w:t>Tabela 8. Liczba podmiotów gospodarczych według sekcji Polskiej Klasyfikacji Gospodarczej (PKD 2007) w 2017r. na terenie gminy (GUS www.stat.gov.pl)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_Toc519163811 \h </w:instrText>
        </w:r>
        <w:r w:rsidRPr="00DD6AB3">
          <w:rPr>
            <w:noProof/>
            <w:webHidden/>
            <w:sz w:val="20"/>
            <w:szCs w:val="20"/>
          </w:rPr>
        </w:r>
        <w:r w:rsidRPr="00DD6AB3">
          <w:rPr>
            <w:noProof/>
            <w:webHidden/>
            <w:sz w:val="20"/>
            <w:szCs w:val="20"/>
          </w:rPr>
          <w:fldChar w:fldCharType="separate"/>
        </w:r>
        <w:r w:rsidR="001A4E1C">
          <w:rPr>
            <w:noProof/>
            <w:webHidden/>
            <w:sz w:val="20"/>
            <w:szCs w:val="20"/>
          </w:rPr>
          <w:t>41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2" w:history="1">
        <w:r w:rsidR="00DD6AB3" w:rsidRPr="00DD6AB3">
          <w:rPr>
            <w:rStyle w:val="Hipercze"/>
            <w:rFonts w:cs="Calibri"/>
            <w:noProof/>
            <w:sz w:val="20"/>
            <w:szCs w:val="20"/>
          </w:rPr>
          <w:t>Tabela 9. Dane dotyczące zaopatrzenia w ciepło budynków użyteczności publicznej zlokalizowanych na terenie gminy Stopnica (dane Urzędu Miasta i Gminy w Stopnicy oraz Powiatowego Zarządu Dróg w Busku-Zdroju)</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_Toc519163812 \h </w:instrText>
        </w:r>
        <w:r w:rsidRPr="00DD6AB3">
          <w:rPr>
            <w:noProof/>
            <w:webHidden/>
            <w:sz w:val="20"/>
            <w:szCs w:val="20"/>
          </w:rPr>
        </w:r>
        <w:r w:rsidRPr="00DD6AB3">
          <w:rPr>
            <w:noProof/>
            <w:webHidden/>
            <w:sz w:val="20"/>
            <w:szCs w:val="20"/>
          </w:rPr>
          <w:fldChar w:fldCharType="separate"/>
        </w:r>
        <w:r w:rsidR="001A4E1C">
          <w:rPr>
            <w:noProof/>
            <w:webHidden/>
            <w:sz w:val="20"/>
            <w:szCs w:val="20"/>
          </w:rPr>
          <w:t>45</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3" w:history="1">
        <w:r w:rsidR="00DD6AB3" w:rsidRPr="00DD6AB3">
          <w:rPr>
            <w:rStyle w:val="Hipercze"/>
            <w:rFonts w:cs="Calibri"/>
            <w:noProof/>
            <w:sz w:val="20"/>
            <w:szCs w:val="20"/>
          </w:rPr>
          <w:t>Tabela 10. Wskaźniki zapotrzebowania na ciepło w zależności od wieku budynku (www.kape.gov.pl/zb/)</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_Toc519163813 \h </w:instrText>
        </w:r>
        <w:r w:rsidRPr="00DD6AB3">
          <w:rPr>
            <w:noProof/>
            <w:webHidden/>
            <w:sz w:val="20"/>
            <w:szCs w:val="20"/>
          </w:rPr>
        </w:r>
        <w:r w:rsidRPr="00DD6AB3">
          <w:rPr>
            <w:noProof/>
            <w:webHidden/>
            <w:sz w:val="20"/>
            <w:szCs w:val="20"/>
          </w:rPr>
          <w:fldChar w:fldCharType="separate"/>
        </w:r>
        <w:r w:rsidR="001A4E1C">
          <w:rPr>
            <w:noProof/>
            <w:webHidden/>
            <w:sz w:val="20"/>
            <w:szCs w:val="20"/>
          </w:rPr>
          <w:t>47</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4" w:history="1">
        <w:r w:rsidR="00DD6AB3" w:rsidRPr="00DD6AB3">
          <w:rPr>
            <w:rStyle w:val="Hipercze"/>
            <w:rFonts w:cs="Calibri"/>
            <w:noProof/>
            <w:sz w:val="20"/>
            <w:szCs w:val="20"/>
          </w:rPr>
          <w:t>Tabela 11. Roczne zapotrzebowanie na moc cieplną (obliczenia własne)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_Toc519163814 \h </w:instrText>
        </w:r>
        <w:r w:rsidRPr="00DD6AB3">
          <w:rPr>
            <w:noProof/>
            <w:webHidden/>
            <w:sz w:val="20"/>
            <w:szCs w:val="20"/>
          </w:rPr>
        </w:r>
        <w:r w:rsidRPr="00DD6AB3">
          <w:rPr>
            <w:noProof/>
            <w:webHidden/>
            <w:sz w:val="20"/>
            <w:szCs w:val="20"/>
          </w:rPr>
          <w:fldChar w:fldCharType="separate"/>
        </w:r>
        <w:r w:rsidR="001A4E1C">
          <w:rPr>
            <w:noProof/>
            <w:webHidden/>
            <w:sz w:val="20"/>
            <w:szCs w:val="20"/>
          </w:rPr>
          <w:t>48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5" w:history="1">
        <w:r w:rsidR="00DD6AB3" w:rsidRPr="00DD6AB3">
          <w:rPr>
            <w:rStyle w:val="Hipercze"/>
            <w:rFonts w:cs="Calibri"/>
            <w:noProof/>
            <w:sz w:val="20"/>
            <w:szCs w:val="20"/>
          </w:rPr>
          <w:t>Tabela 12. Roczne zapotrzebowanie ciepła na cele grzewcze i przygotowanie ciepłej wody użytkowej (obliczenia własne)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_Toc519163815 \h </w:instrText>
        </w:r>
        <w:r w:rsidRPr="00DD6AB3">
          <w:rPr>
            <w:noProof/>
            <w:webHidden/>
            <w:sz w:val="20"/>
            <w:szCs w:val="20"/>
          </w:rPr>
        </w:r>
        <w:r w:rsidRPr="00DD6AB3">
          <w:rPr>
            <w:noProof/>
            <w:webHidden/>
            <w:sz w:val="20"/>
            <w:szCs w:val="20"/>
          </w:rPr>
          <w:fldChar w:fldCharType="separate"/>
        </w:r>
        <w:r w:rsidR="001A4E1C">
          <w:rPr>
            <w:noProof/>
            <w:webHidden/>
            <w:sz w:val="20"/>
            <w:szCs w:val="20"/>
          </w:rPr>
          <w:t>48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6" w:history="1">
        <w:r w:rsidR="00DD6AB3" w:rsidRPr="00DD6AB3">
          <w:rPr>
            <w:rStyle w:val="Hipercze"/>
            <w:rFonts w:cs="Calibri"/>
            <w:noProof/>
            <w:sz w:val="20"/>
            <w:szCs w:val="20"/>
          </w:rPr>
          <w:t>Tabela 13.</w:t>
        </w:r>
        <w:r w:rsidR="00DD6AB3" w:rsidRPr="00DD6AB3">
          <w:rPr>
            <w:rStyle w:val="Hipercze"/>
            <w:rFonts w:cs="Calibri"/>
            <w:bCs/>
            <w:noProof/>
            <w:sz w:val="20"/>
            <w:szCs w:val="20"/>
          </w:rPr>
          <w:t xml:space="preserve"> Prognoza zapotrzebowania mocy i energii cieplnej</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_Toc519163816 \h </w:instrText>
        </w:r>
        <w:r w:rsidRPr="00DD6AB3">
          <w:rPr>
            <w:noProof/>
            <w:webHidden/>
            <w:sz w:val="20"/>
            <w:szCs w:val="20"/>
          </w:rPr>
        </w:r>
        <w:r w:rsidRPr="00DD6AB3">
          <w:rPr>
            <w:noProof/>
            <w:webHidden/>
            <w:sz w:val="20"/>
            <w:szCs w:val="20"/>
          </w:rPr>
          <w:fldChar w:fldCharType="separate"/>
        </w:r>
        <w:r w:rsidR="001A4E1C">
          <w:rPr>
            <w:noProof/>
            <w:webHidden/>
            <w:sz w:val="20"/>
            <w:szCs w:val="20"/>
          </w:rPr>
          <w:t>55</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7" w:history="1">
        <w:r w:rsidR="00DD6AB3" w:rsidRPr="00DD6AB3">
          <w:rPr>
            <w:rStyle w:val="Hipercze"/>
            <w:rFonts w:cs="Calibri"/>
            <w:noProof/>
            <w:sz w:val="20"/>
            <w:szCs w:val="20"/>
          </w:rPr>
          <w:t>Tabela 14. Zestawienie stacji transformatorowych SN/nn zasilających odbiorców na terenie gminy Stopnica (PGE Dystrybucja S.A. Oddział Skarżysko-Kamienna, Rejon Energetyczny Busko)</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_Toc519163817 \h </w:instrText>
        </w:r>
        <w:r w:rsidRPr="00DD6AB3">
          <w:rPr>
            <w:noProof/>
            <w:webHidden/>
            <w:sz w:val="20"/>
            <w:szCs w:val="20"/>
          </w:rPr>
        </w:r>
        <w:r w:rsidRPr="00DD6AB3">
          <w:rPr>
            <w:noProof/>
            <w:webHidden/>
            <w:sz w:val="20"/>
            <w:szCs w:val="20"/>
          </w:rPr>
          <w:fldChar w:fldCharType="separate"/>
        </w:r>
        <w:r w:rsidR="001A4E1C">
          <w:rPr>
            <w:noProof/>
            <w:webHidden/>
            <w:sz w:val="20"/>
            <w:szCs w:val="20"/>
          </w:rPr>
          <w:t>59</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8" w:history="1">
        <w:r w:rsidR="00DD6AB3" w:rsidRPr="00DD6AB3">
          <w:rPr>
            <w:rStyle w:val="Hipercze"/>
            <w:rFonts w:cs="Calibri"/>
            <w:noProof/>
            <w:sz w:val="20"/>
            <w:szCs w:val="20"/>
          </w:rPr>
          <w:t>Tabela 15. Liczba odbiorców i zużycie energii elektrycznej na terenie gminy Stopnica w latach 2015-2017 (PGE Dystrybucja S.A. Oddział Skarżysko-Kamienna Rejon Energetyczny Busko)</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_Toc519163818 \h </w:instrText>
        </w:r>
        <w:r w:rsidRPr="00DD6AB3">
          <w:rPr>
            <w:noProof/>
            <w:webHidden/>
            <w:sz w:val="20"/>
            <w:szCs w:val="20"/>
          </w:rPr>
        </w:r>
        <w:r w:rsidRPr="00DD6AB3">
          <w:rPr>
            <w:noProof/>
            <w:webHidden/>
            <w:sz w:val="20"/>
            <w:szCs w:val="20"/>
          </w:rPr>
          <w:fldChar w:fldCharType="separate"/>
        </w:r>
        <w:r w:rsidR="001A4E1C">
          <w:rPr>
            <w:noProof/>
            <w:webHidden/>
            <w:sz w:val="20"/>
            <w:szCs w:val="20"/>
          </w:rPr>
          <w:t>64</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19" w:history="1">
        <w:r w:rsidR="00DD6AB3" w:rsidRPr="00DD6AB3">
          <w:rPr>
            <w:rStyle w:val="Hipercze"/>
            <w:rFonts w:cs="Calibri"/>
            <w:noProof/>
            <w:sz w:val="20"/>
            <w:szCs w:val="20"/>
          </w:rPr>
          <w:t>Tabela 16. Wyniki prognozy zapotrzebowania na energię elektryczną w zależności od przyjętego wariantu, tj. dla określonych założeń (obliczenia własne)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_Toc519163819 \h </w:instrText>
        </w:r>
        <w:r w:rsidRPr="00DD6AB3">
          <w:rPr>
            <w:noProof/>
            <w:webHidden/>
            <w:sz w:val="20"/>
            <w:szCs w:val="20"/>
          </w:rPr>
        </w:r>
        <w:r w:rsidRPr="00DD6AB3">
          <w:rPr>
            <w:noProof/>
            <w:webHidden/>
            <w:sz w:val="20"/>
            <w:szCs w:val="20"/>
          </w:rPr>
          <w:fldChar w:fldCharType="separate"/>
        </w:r>
        <w:r w:rsidR="001A4E1C">
          <w:rPr>
            <w:noProof/>
            <w:webHidden/>
            <w:sz w:val="20"/>
            <w:szCs w:val="20"/>
          </w:rPr>
          <w:t>68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0" w:history="1">
        <w:r w:rsidR="00DD6AB3" w:rsidRPr="00DD6AB3">
          <w:rPr>
            <w:rStyle w:val="Hipercze"/>
            <w:rFonts w:cs="Calibri"/>
            <w:noProof/>
            <w:sz w:val="20"/>
            <w:szCs w:val="20"/>
          </w:rPr>
          <w:t>Tabela 17. Charakterystyka terenów przewidzianych do zainwestowania oraz wielkości szacunkowe zapotrzebowania na energię</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_Toc519163820 \h </w:instrText>
        </w:r>
        <w:r w:rsidRPr="00DD6AB3">
          <w:rPr>
            <w:noProof/>
            <w:webHidden/>
            <w:sz w:val="20"/>
            <w:szCs w:val="20"/>
          </w:rPr>
        </w:r>
        <w:r w:rsidRPr="00DD6AB3">
          <w:rPr>
            <w:noProof/>
            <w:webHidden/>
            <w:sz w:val="20"/>
            <w:szCs w:val="20"/>
          </w:rPr>
          <w:fldChar w:fldCharType="separate"/>
        </w:r>
        <w:r w:rsidR="001A4E1C">
          <w:rPr>
            <w:noProof/>
            <w:webHidden/>
            <w:sz w:val="20"/>
            <w:szCs w:val="20"/>
          </w:rPr>
          <w:t>72</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1" w:history="1">
        <w:r w:rsidR="00DD6AB3" w:rsidRPr="00DD6AB3">
          <w:rPr>
            <w:rStyle w:val="Hipercze"/>
            <w:rFonts w:cs="Calibri"/>
            <w:noProof/>
            <w:sz w:val="20"/>
            <w:szCs w:val="20"/>
          </w:rPr>
          <w:t>Tabela 18. Dane statystyczne obrazujące stopień wyposażenia terenu gminy (gospodarstwa domowe) w infrastrukturę gazową w 2016r. (GUS, www.stat.gov.pl)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_Toc519163821 \h </w:instrText>
        </w:r>
        <w:r w:rsidRPr="00DD6AB3">
          <w:rPr>
            <w:noProof/>
            <w:webHidden/>
            <w:sz w:val="20"/>
            <w:szCs w:val="20"/>
          </w:rPr>
        </w:r>
        <w:r w:rsidRPr="00DD6AB3">
          <w:rPr>
            <w:noProof/>
            <w:webHidden/>
            <w:sz w:val="20"/>
            <w:szCs w:val="20"/>
          </w:rPr>
          <w:fldChar w:fldCharType="separate"/>
        </w:r>
        <w:r w:rsidR="001A4E1C">
          <w:rPr>
            <w:noProof/>
            <w:webHidden/>
            <w:sz w:val="20"/>
            <w:szCs w:val="20"/>
          </w:rPr>
          <w:t>77</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2" w:history="1">
        <w:r w:rsidR="00DD6AB3" w:rsidRPr="00DD6AB3">
          <w:rPr>
            <w:rStyle w:val="Hipercze"/>
            <w:rFonts w:cs="Calibri"/>
            <w:noProof/>
            <w:sz w:val="20"/>
            <w:szCs w:val="20"/>
          </w:rPr>
          <w:t>Tabela 19. Stan infrastruktury gazowej gminy na przestrzeni lat 2013-2016 (GUS, www.stat.gov.pl)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_Toc519163822 \h </w:instrText>
        </w:r>
        <w:r w:rsidRPr="00DD6AB3">
          <w:rPr>
            <w:noProof/>
            <w:webHidden/>
            <w:sz w:val="20"/>
            <w:szCs w:val="20"/>
          </w:rPr>
        </w:r>
        <w:r w:rsidRPr="00DD6AB3">
          <w:rPr>
            <w:noProof/>
            <w:webHidden/>
            <w:sz w:val="20"/>
            <w:szCs w:val="20"/>
          </w:rPr>
          <w:fldChar w:fldCharType="separate"/>
        </w:r>
        <w:r w:rsidR="001A4E1C">
          <w:rPr>
            <w:noProof/>
            <w:webHidden/>
            <w:sz w:val="20"/>
            <w:szCs w:val="20"/>
          </w:rPr>
          <w:t>78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3" w:history="1">
        <w:r w:rsidR="00DD6AB3" w:rsidRPr="00DD6AB3">
          <w:rPr>
            <w:rStyle w:val="Hipercze"/>
            <w:rFonts w:cs="Calibri"/>
            <w:noProof/>
            <w:sz w:val="20"/>
            <w:szCs w:val="20"/>
          </w:rPr>
          <w:t>Tabela 20. Zmiana zapotrzebowania na gaz ziemny w latach 2013-2016 w grupie gospodarstw domowych (GUS, www.stst.gov.pl)</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_Toc519163823 \h </w:instrText>
        </w:r>
        <w:r w:rsidRPr="00DD6AB3">
          <w:rPr>
            <w:noProof/>
            <w:webHidden/>
            <w:sz w:val="20"/>
            <w:szCs w:val="20"/>
          </w:rPr>
        </w:r>
        <w:r w:rsidRPr="00DD6AB3">
          <w:rPr>
            <w:noProof/>
            <w:webHidden/>
            <w:sz w:val="20"/>
            <w:szCs w:val="20"/>
          </w:rPr>
          <w:fldChar w:fldCharType="separate"/>
        </w:r>
        <w:r w:rsidR="001A4E1C">
          <w:rPr>
            <w:noProof/>
            <w:webHidden/>
            <w:sz w:val="20"/>
            <w:szCs w:val="20"/>
          </w:rPr>
          <w:t>78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4" w:history="1">
        <w:r w:rsidR="00DD6AB3" w:rsidRPr="00DD6AB3">
          <w:rPr>
            <w:rStyle w:val="Hipercze"/>
            <w:rFonts w:cs="Calibri"/>
            <w:noProof/>
            <w:sz w:val="20"/>
            <w:szCs w:val="20"/>
          </w:rPr>
          <w:t>Tabela 21. Zapotrzebowanie na gaz ziemny na terenie gminy Stopnica w horyzoncie do 2033 roku – prognoza (obliczenia własne)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_Toc519163824 \h </w:instrText>
        </w:r>
        <w:r w:rsidRPr="00DD6AB3">
          <w:rPr>
            <w:noProof/>
            <w:webHidden/>
            <w:sz w:val="20"/>
            <w:szCs w:val="20"/>
          </w:rPr>
        </w:r>
        <w:r w:rsidRPr="00DD6AB3">
          <w:rPr>
            <w:noProof/>
            <w:webHidden/>
            <w:sz w:val="20"/>
            <w:szCs w:val="20"/>
          </w:rPr>
          <w:fldChar w:fldCharType="separate"/>
        </w:r>
        <w:r w:rsidR="001A4E1C">
          <w:rPr>
            <w:noProof/>
            <w:webHidden/>
            <w:sz w:val="20"/>
            <w:szCs w:val="20"/>
          </w:rPr>
          <w:t>81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5" w:history="1">
        <w:r w:rsidR="00DD6AB3" w:rsidRPr="00DD6AB3">
          <w:rPr>
            <w:rStyle w:val="Hipercze"/>
            <w:rFonts w:cs="Calibri"/>
            <w:noProof/>
            <w:sz w:val="20"/>
            <w:szCs w:val="20"/>
          </w:rPr>
          <w:t>Tabela 22. Przeciętne, możliwe do osiągnięcia efekty poszczególnych działań t</w:t>
        </w:r>
        <w:r w:rsidR="00DD6AB3" w:rsidRPr="00DD6AB3">
          <w:rPr>
            <w:rStyle w:val="Hipercze"/>
            <w:rFonts w:eastAsia="ArialMT" w:cs="Calibri"/>
            <w:noProof/>
            <w:sz w:val="20"/>
            <w:szCs w:val="20"/>
          </w:rPr>
          <w:t>ermomodernizacyjnych (</w:t>
        </w:r>
        <w:r w:rsidR="00DD6AB3" w:rsidRPr="00DD6AB3">
          <w:rPr>
            <w:rStyle w:val="Hipercze"/>
            <w:rFonts w:cs="Calibri"/>
            <w:noProof/>
            <w:sz w:val="20"/>
            <w:szCs w:val="20"/>
          </w:rPr>
          <w:t>Termomodernizacja Budynków. Poradnik Inwestora” – Krajowa Agencja Poszanowania Energii S.A. Warszawa oraz Raport Specjalny URSA)</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_Toc519163825 \h </w:instrText>
        </w:r>
        <w:r w:rsidRPr="00DD6AB3">
          <w:rPr>
            <w:noProof/>
            <w:webHidden/>
            <w:sz w:val="20"/>
            <w:szCs w:val="20"/>
          </w:rPr>
        </w:r>
        <w:r w:rsidRPr="00DD6AB3">
          <w:rPr>
            <w:noProof/>
            <w:webHidden/>
            <w:sz w:val="20"/>
            <w:szCs w:val="20"/>
          </w:rPr>
          <w:fldChar w:fldCharType="separate"/>
        </w:r>
        <w:r w:rsidR="001A4E1C">
          <w:rPr>
            <w:noProof/>
            <w:webHidden/>
            <w:sz w:val="20"/>
            <w:szCs w:val="20"/>
          </w:rPr>
          <w:t>88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6" w:history="1">
        <w:r w:rsidR="00DD6AB3" w:rsidRPr="00DD6AB3">
          <w:rPr>
            <w:rStyle w:val="Hipercze"/>
            <w:rFonts w:cs="Calibri"/>
            <w:noProof/>
            <w:sz w:val="20"/>
            <w:szCs w:val="20"/>
          </w:rPr>
          <w:t>Tabela 23. Prowincje i okręgi geotermalne w Polsce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_Toc519163826 \h </w:instrText>
        </w:r>
        <w:r w:rsidRPr="00DD6AB3">
          <w:rPr>
            <w:noProof/>
            <w:webHidden/>
            <w:sz w:val="20"/>
            <w:szCs w:val="20"/>
          </w:rPr>
        </w:r>
        <w:r w:rsidRPr="00DD6AB3">
          <w:rPr>
            <w:noProof/>
            <w:webHidden/>
            <w:sz w:val="20"/>
            <w:szCs w:val="20"/>
          </w:rPr>
          <w:fldChar w:fldCharType="separate"/>
        </w:r>
        <w:r w:rsidR="001A4E1C">
          <w:rPr>
            <w:noProof/>
            <w:webHidden/>
            <w:sz w:val="20"/>
            <w:szCs w:val="20"/>
          </w:rPr>
          <w:t>98</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7" w:history="1">
        <w:r w:rsidR="00DD6AB3" w:rsidRPr="00DD6AB3">
          <w:rPr>
            <w:rStyle w:val="Hipercze"/>
            <w:rFonts w:cs="Calibri"/>
            <w:noProof/>
            <w:sz w:val="20"/>
            <w:szCs w:val="20"/>
          </w:rPr>
          <w:t>Tabela 24. Właściwości energetyczne biomasy – przykład (www.biomasa.org)</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_Toc519163827 \h </w:instrText>
        </w:r>
        <w:r w:rsidRPr="00DD6AB3">
          <w:rPr>
            <w:noProof/>
            <w:webHidden/>
            <w:sz w:val="20"/>
            <w:szCs w:val="20"/>
          </w:rPr>
        </w:r>
        <w:r w:rsidRPr="00DD6AB3">
          <w:rPr>
            <w:noProof/>
            <w:webHidden/>
            <w:sz w:val="20"/>
            <w:szCs w:val="20"/>
          </w:rPr>
          <w:fldChar w:fldCharType="separate"/>
        </w:r>
        <w:r w:rsidR="001A4E1C">
          <w:rPr>
            <w:noProof/>
            <w:webHidden/>
            <w:sz w:val="20"/>
            <w:szCs w:val="20"/>
          </w:rPr>
          <w:t>101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8" w:history="1">
        <w:r w:rsidR="00DD6AB3" w:rsidRPr="00DD6AB3">
          <w:rPr>
            <w:rStyle w:val="Hipercze"/>
            <w:rFonts w:cs="Calibri"/>
            <w:noProof/>
            <w:sz w:val="20"/>
            <w:szCs w:val="20"/>
          </w:rPr>
          <w:t>Tabela 25. Wartości opałowe słomy – przykład (www.biomasa.org)</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_Toc519163828 \h </w:instrText>
        </w:r>
        <w:r w:rsidRPr="00DD6AB3">
          <w:rPr>
            <w:noProof/>
            <w:webHidden/>
            <w:sz w:val="20"/>
            <w:szCs w:val="20"/>
          </w:rPr>
        </w:r>
        <w:r w:rsidRPr="00DD6AB3">
          <w:rPr>
            <w:noProof/>
            <w:webHidden/>
            <w:sz w:val="20"/>
            <w:szCs w:val="20"/>
          </w:rPr>
          <w:fldChar w:fldCharType="separate"/>
        </w:r>
        <w:r w:rsidR="001A4E1C">
          <w:rPr>
            <w:noProof/>
            <w:webHidden/>
            <w:sz w:val="20"/>
            <w:szCs w:val="20"/>
          </w:rPr>
          <w:t>101</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29" w:history="1">
        <w:r w:rsidR="00DD6AB3" w:rsidRPr="00DD6AB3">
          <w:rPr>
            <w:rStyle w:val="Hipercze"/>
            <w:rFonts w:cs="Calibri"/>
            <w:noProof/>
            <w:sz w:val="20"/>
            <w:szCs w:val="20"/>
          </w:rPr>
          <w:t>Tabela 26. Wynikowe klasy strefy świętokrzyskiej dla poszczególnych zanieczyszczeń, uzyskane w ocenie rocznej dokonanej z uwzględnieniem kryteriów ustanowionych w celu ochrony zdrowia (Ocena jakości powietrza w województwie świętokrzyskim w roku 2017, WIOŚ Kielce)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_Toc519163829 \h </w:instrText>
        </w:r>
        <w:r w:rsidRPr="00DD6AB3">
          <w:rPr>
            <w:noProof/>
            <w:webHidden/>
            <w:sz w:val="20"/>
            <w:szCs w:val="20"/>
          </w:rPr>
        </w:r>
        <w:r w:rsidRPr="00DD6AB3">
          <w:rPr>
            <w:noProof/>
            <w:webHidden/>
            <w:sz w:val="20"/>
            <w:szCs w:val="20"/>
          </w:rPr>
          <w:fldChar w:fldCharType="separate"/>
        </w:r>
        <w:r w:rsidR="001A4E1C">
          <w:rPr>
            <w:noProof/>
            <w:webHidden/>
            <w:sz w:val="20"/>
            <w:szCs w:val="20"/>
          </w:rPr>
          <w:t>113</w:t>
        </w:r>
        <w:r w:rsidRPr="00DD6AB3">
          <w:rPr>
            <w:noProof/>
            <w:webHidden/>
            <w:sz w:val="20"/>
            <w:szCs w:val="20"/>
          </w:rPr>
          <w:fldChar w:fldCharType="end"/>
        </w:r>
      </w:hyperlink>
    </w:p>
    <w:p w:rsidR="00DD6AB3" w:rsidRPr="00DD6AB3"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63830" w:history="1">
        <w:r w:rsidR="00DD6AB3" w:rsidRPr="00DD6AB3">
          <w:rPr>
            <w:rStyle w:val="Hipercze"/>
            <w:rFonts w:cs="Calibri"/>
            <w:noProof/>
            <w:sz w:val="20"/>
            <w:szCs w:val="20"/>
          </w:rPr>
          <w:t>Tabela 27. Wynikowe klasy strefy świętokrzyskiej dla poszczególnych zanieczyszczeń, uzyskane w ocenie rocznej dokonanej z uwzględnieniem kryteriów ustanowionych w celu ochrony roślin (Ocena jakości powietrza w województwie świętokrzyskim w roku 2017, WIOŚ Kielce)</w:t>
        </w:r>
        <w:r w:rsidR="00DD6AB3" w:rsidRPr="00DD6AB3">
          <w:rPr>
            <w:noProof/>
            <w:webHidden/>
            <w:sz w:val="20"/>
            <w:szCs w:val="20"/>
          </w:rPr>
          <w:tab/>
        </w:r>
        <w:r w:rsidRPr="00DD6AB3">
          <w:rPr>
            <w:noProof/>
            <w:webHidden/>
            <w:sz w:val="20"/>
            <w:szCs w:val="20"/>
          </w:rPr>
          <w:fldChar w:fldCharType="begin"/>
        </w:r>
        <w:r w:rsidR="00DD6AB3" w:rsidRPr="00DD6AB3">
          <w:rPr>
            <w:noProof/>
            <w:webHidden/>
            <w:sz w:val="20"/>
            <w:szCs w:val="20"/>
          </w:rPr>
          <w:instrText xml:space="preserve"> PAGEREF _Toc519163830 \h </w:instrText>
        </w:r>
        <w:r w:rsidRPr="00DD6AB3">
          <w:rPr>
            <w:noProof/>
            <w:webHidden/>
            <w:sz w:val="20"/>
            <w:szCs w:val="20"/>
          </w:rPr>
        </w:r>
        <w:r w:rsidRPr="00DD6AB3">
          <w:rPr>
            <w:noProof/>
            <w:webHidden/>
            <w:sz w:val="20"/>
            <w:szCs w:val="20"/>
          </w:rPr>
          <w:fldChar w:fldCharType="separate"/>
        </w:r>
        <w:r w:rsidR="001A4E1C">
          <w:rPr>
            <w:noProof/>
            <w:webHidden/>
            <w:sz w:val="20"/>
            <w:szCs w:val="20"/>
          </w:rPr>
          <w:t>113</w:t>
        </w:r>
        <w:r w:rsidRPr="00DD6AB3">
          <w:rPr>
            <w:noProof/>
            <w:webHidden/>
            <w:sz w:val="20"/>
            <w:szCs w:val="20"/>
          </w:rPr>
          <w:fldChar w:fldCharType="end"/>
        </w:r>
      </w:hyperlink>
    </w:p>
    <w:p w:rsidR="0077406D" w:rsidRPr="00DD6AB3" w:rsidRDefault="00D27F41" w:rsidP="00C72D89">
      <w:pPr>
        <w:spacing w:before="120" w:after="120" w:line="276" w:lineRule="auto"/>
        <w:rPr>
          <w:rFonts w:ascii="Calibri" w:hAnsi="Calibri"/>
          <w:spacing w:val="4"/>
          <w:sz w:val="20"/>
          <w:szCs w:val="20"/>
        </w:rPr>
      </w:pPr>
      <w:r w:rsidRPr="00DD6AB3">
        <w:rPr>
          <w:rFonts w:ascii="Calibri" w:hAnsi="Calibri"/>
          <w:spacing w:val="4"/>
          <w:sz w:val="20"/>
          <w:szCs w:val="20"/>
        </w:rPr>
        <w:fldChar w:fldCharType="end"/>
      </w:r>
    </w:p>
    <w:p w:rsidR="0077406D" w:rsidRPr="00487455" w:rsidRDefault="002378B2" w:rsidP="00386E48">
      <w:pPr>
        <w:spacing w:before="120" w:after="120" w:line="276" w:lineRule="auto"/>
        <w:jc w:val="left"/>
        <w:rPr>
          <w:rFonts w:ascii="Calibri" w:hAnsi="Calibri"/>
          <w:b/>
          <w:sz w:val="20"/>
          <w:szCs w:val="20"/>
        </w:rPr>
      </w:pPr>
      <w:r w:rsidRPr="00487455">
        <w:rPr>
          <w:rFonts w:ascii="Calibri" w:hAnsi="Calibri"/>
          <w:b/>
          <w:sz w:val="20"/>
          <w:szCs w:val="20"/>
        </w:rPr>
        <w:t>Spis wykresów</w:t>
      </w:r>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r w:rsidRPr="00D27F41">
        <w:rPr>
          <w:sz w:val="20"/>
          <w:szCs w:val="20"/>
        </w:rPr>
        <w:fldChar w:fldCharType="begin"/>
      </w:r>
      <w:r w:rsidR="00E8035D" w:rsidRPr="00487455">
        <w:rPr>
          <w:sz w:val="20"/>
          <w:szCs w:val="20"/>
        </w:rPr>
        <w:instrText xml:space="preserve"> TOC \h \z \c "Wykres" </w:instrText>
      </w:r>
      <w:r w:rsidRPr="00D27F41">
        <w:rPr>
          <w:sz w:val="20"/>
          <w:szCs w:val="20"/>
        </w:rPr>
        <w:fldChar w:fldCharType="separate"/>
      </w:r>
      <w:hyperlink w:anchor="_Toc519148635" w:history="1">
        <w:r w:rsidR="00F93429" w:rsidRPr="00487455">
          <w:rPr>
            <w:rStyle w:val="Hipercze"/>
            <w:noProof/>
            <w:color w:val="auto"/>
            <w:sz w:val="20"/>
            <w:szCs w:val="20"/>
          </w:rPr>
          <w:t>Wykres 1. Dynamika zmian liczby mieszkańców gminy Stopnica w latach 2015-2017</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_Toc519148635 \h </w:instrText>
        </w:r>
        <w:r w:rsidRPr="00487455">
          <w:rPr>
            <w:noProof/>
            <w:webHidden/>
            <w:sz w:val="20"/>
            <w:szCs w:val="20"/>
          </w:rPr>
        </w:r>
        <w:r w:rsidRPr="00487455">
          <w:rPr>
            <w:noProof/>
            <w:webHidden/>
            <w:sz w:val="20"/>
            <w:szCs w:val="20"/>
          </w:rPr>
          <w:fldChar w:fldCharType="separate"/>
        </w:r>
        <w:r w:rsidR="001A4E1C">
          <w:rPr>
            <w:noProof/>
            <w:webHidden/>
            <w:sz w:val="20"/>
            <w:szCs w:val="20"/>
          </w:rPr>
          <w:t>32</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36" w:history="1">
        <w:r w:rsidR="00F93429" w:rsidRPr="00487455">
          <w:rPr>
            <w:rStyle w:val="Hipercze"/>
            <w:noProof/>
            <w:color w:val="auto"/>
            <w:sz w:val="20"/>
            <w:szCs w:val="20"/>
          </w:rPr>
          <w:t>Wykres 2. Zasoby mieszkaniowe - według okresu budowy</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_Toc519148636 \h </w:instrText>
        </w:r>
        <w:r w:rsidRPr="00487455">
          <w:rPr>
            <w:noProof/>
            <w:webHidden/>
            <w:sz w:val="20"/>
            <w:szCs w:val="20"/>
          </w:rPr>
        </w:r>
        <w:r w:rsidRPr="00487455">
          <w:rPr>
            <w:noProof/>
            <w:webHidden/>
            <w:sz w:val="20"/>
            <w:szCs w:val="20"/>
          </w:rPr>
          <w:fldChar w:fldCharType="separate"/>
        </w:r>
        <w:r w:rsidR="001A4E1C">
          <w:rPr>
            <w:noProof/>
            <w:webHidden/>
            <w:sz w:val="20"/>
            <w:szCs w:val="20"/>
          </w:rPr>
          <w:t>36</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37" w:history="1">
        <w:r w:rsidR="00F93429" w:rsidRPr="00487455">
          <w:rPr>
            <w:rStyle w:val="Hipercze"/>
            <w:noProof/>
            <w:color w:val="auto"/>
            <w:sz w:val="20"/>
            <w:szCs w:val="20"/>
          </w:rPr>
          <w:t>Wykres 3. Przeciętna powierzchnia użytkowa mieszkania – według okresu budowy (opracowanie własne na podstawie danych GUS)</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_Toc519148637 \h </w:instrText>
        </w:r>
        <w:r w:rsidRPr="00487455">
          <w:rPr>
            <w:noProof/>
            <w:webHidden/>
            <w:sz w:val="20"/>
            <w:szCs w:val="20"/>
          </w:rPr>
        </w:r>
        <w:r w:rsidRPr="00487455">
          <w:rPr>
            <w:noProof/>
            <w:webHidden/>
            <w:sz w:val="20"/>
            <w:szCs w:val="20"/>
          </w:rPr>
          <w:fldChar w:fldCharType="separate"/>
        </w:r>
        <w:r w:rsidR="001A4E1C">
          <w:rPr>
            <w:noProof/>
            <w:webHidden/>
            <w:sz w:val="20"/>
            <w:szCs w:val="20"/>
          </w:rPr>
          <w:t>37</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38" w:history="1">
        <w:r w:rsidR="00F93429" w:rsidRPr="00487455">
          <w:rPr>
            <w:rStyle w:val="Hipercze"/>
            <w:noProof/>
            <w:color w:val="auto"/>
            <w:sz w:val="20"/>
            <w:szCs w:val="20"/>
          </w:rPr>
          <w:t>Wykres 4. Parametry energochłonności – powierzchniowy wskaźnik sezonowego zapotrzebowania na ciepło (opracowanie własne na podstawie literatury przedmiotu)</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_Toc519148638 \h </w:instrText>
        </w:r>
        <w:r w:rsidRPr="00487455">
          <w:rPr>
            <w:noProof/>
            <w:webHidden/>
            <w:sz w:val="20"/>
            <w:szCs w:val="20"/>
          </w:rPr>
        </w:r>
        <w:r w:rsidRPr="00487455">
          <w:rPr>
            <w:noProof/>
            <w:webHidden/>
            <w:sz w:val="20"/>
            <w:szCs w:val="20"/>
          </w:rPr>
          <w:fldChar w:fldCharType="separate"/>
        </w:r>
        <w:r w:rsidR="001A4E1C">
          <w:rPr>
            <w:noProof/>
            <w:webHidden/>
            <w:sz w:val="20"/>
            <w:szCs w:val="20"/>
          </w:rPr>
          <w:t>38</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39" w:history="1">
        <w:r w:rsidR="00F93429" w:rsidRPr="00487455">
          <w:rPr>
            <w:rStyle w:val="Hipercze"/>
            <w:rFonts w:cs="Calibri"/>
            <w:noProof/>
            <w:color w:val="auto"/>
            <w:sz w:val="20"/>
            <w:szCs w:val="20"/>
          </w:rPr>
          <w:t>Wykres 6. Prognoza zużycia energii elektrycznej – tendencja ogólnokrajowa</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_Toc519148639 \h </w:instrText>
        </w:r>
        <w:r w:rsidRPr="00487455">
          <w:rPr>
            <w:noProof/>
            <w:webHidden/>
            <w:sz w:val="20"/>
            <w:szCs w:val="20"/>
          </w:rPr>
        </w:r>
        <w:r w:rsidRPr="00487455">
          <w:rPr>
            <w:noProof/>
            <w:webHidden/>
            <w:sz w:val="20"/>
            <w:szCs w:val="20"/>
          </w:rPr>
          <w:fldChar w:fldCharType="separate"/>
        </w:r>
        <w:r w:rsidR="001A4E1C">
          <w:rPr>
            <w:noProof/>
            <w:webHidden/>
            <w:sz w:val="20"/>
            <w:szCs w:val="20"/>
          </w:rPr>
          <w:t>67</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40" w:history="1">
        <w:r w:rsidR="00F93429" w:rsidRPr="00487455">
          <w:rPr>
            <w:rStyle w:val="Hipercze"/>
            <w:noProof/>
            <w:color w:val="auto"/>
            <w:sz w:val="20"/>
            <w:szCs w:val="20"/>
          </w:rPr>
          <w:t>Wykres 7. Prognozowane zmiany całkowitego zużycia energii elektrycznej dla gminy Stopnica według wariantów</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_Toc519148640 \h </w:instrText>
        </w:r>
        <w:r w:rsidRPr="00487455">
          <w:rPr>
            <w:noProof/>
            <w:webHidden/>
            <w:sz w:val="20"/>
            <w:szCs w:val="20"/>
          </w:rPr>
        </w:r>
        <w:r w:rsidRPr="00487455">
          <w:rPr>
            <w:noProof/>
            <w:webHidden/>
            <w:sz w:val="20"/>
            <w:szCs w:val="20"/>
          </w:rPr>
          <w:fldChar w:fldCharType="separate"/>
        </w:r>
        <w:r w:rsidR="001A4E1C">
          <w:rPr>
            <w:noProof/>
            <w:webHidden/>
            <w:sz w:val="20"/>
            <w:szCs w:val="20"/>
          </w:rPr>
          <w:t>68</w:t>
        </w:r>
        <w:r w:rsidRPr="00487455">
          <w:rPr>
            <w:noProof/>
            <w:webHidden/>
            <w:sz w:val="20"/>
            <w:szCs w:val="20"/>
          </w:rPr>
          <w:fldChar w:fldCharType="end"/>
        </w:r>
      </w:hyperlink>
    </w:p>
    <w:p w:rsidR="00F93429" w:rsidRPr="00487455" w:rsidRDefault="00D27F41">
      <w:pPr>
        <w:pStyle w:val="Spisilustracji"/>
        <w:tabs>
          <w:tab w:val="right" w:leader="dot" w:pos="9060"/>
        </w:tabs>
        <w:rPr>
          <w:rFonts w:asciiTheme="minorHAnsi" w:eastAsiaTheme="minorEastAsia" w:hAnsiTheme="minorHAnsi" w:cstheme="minorBidi"/>
          <w:noProof/>
          <w:spacing w:val="0"/>
          <w:sz w:val="20"/>
          <w:szCs w:val="20"/>
        </w:rPr>
      </w:pPr>
      <w:hyperlink w:anchor="_Toc519148641" w:history="1">
        <w:r w:rsidR="00F93429" w:rsidRPr="00487455">
          <w:rPr>
            <w:rStyle w:val="Hipercze"/>
            <w:noProof/>
            <w:color w:val="auto"/>
            <w:sz w:val="20"/>
            <w:szCs w:val="20"/>
          </w:rPr>
          <w:t>Wykres 8. Prognozowane zużycie gazu ziemnego dla gminy Stopnica</w:t>
        </w:r>
        <w:r w:rsidR="00F93429" w:rsidRPr="00487455">
          <w:rPr>
            <w:noProof/>
            <w:webHidden/>
            <w:sz w:val="20"/>
            <w:szCs w:val="20"/>
          </w:rPr>
          <w:tab/>
        </w:r>
        <w:r w:rsidRPr="00487455">
          <w:rPr>
            <w:noProof/>
            <w:webHidden/>
            <w:sz w:val="20"/>
            <w:szCs w:val="20"/>
          </w:rPr>
          <w:fldChar w:fldCharType="begin"/>
        </w:r>
        <w:r w:rsidR="00F93429" w:rsidRPr="00487455">
          <w:rPr>
            <w:noProof/>
            <w:webHidden/>
            <w:sz w:val="20"/>
            <w:szCs w:val="20"/>
          </w:rPr>
          <w:instrText xml:space="preserve"> PAGEREF _Toc519148641 \h </w:instrText>
        </w:r>
        <w:r w:rsidRPr="00487455">
          <w:rPr>
            <w:noProof/>
            <w:webHidden/>
            <w:sz w:val="20"/>
            <w:szCs w:val="20"/>
          </w:rPr>
        </w:r>
        <w:r w:rsidRPr="00487455">
          <w:rPr>
            <w:noProof/>
            <w:webHidden/>
            <w:sz w:val="20"/>
            <w:szCs w:val="20"/>
          </w:rPr>
          <w:fldChar w:fldCharType="separate"/>
        </w:r>
        <w:r w:rsidR="001A4E1C">
          <w:rPr>
            <w:noProof/>
            <w:webHidden/>
            <w:sz w:val="20"/>
            <w:szCs w:val="20"/>
          </w:rPr>
          <w:t>81</w:t>
        </w:r>
        <w:r w:rsidRPr="00487455">
          <w:rPr>
            <w:noProof/>
            <w:webHidden/>
            <w:sz w:val="20"/>
            <w:szCs w:val="20"/>
          </w:rPr>
          <w:fldChar w:fldCharType="end"/>
        </w:r>
      </w:hyperlink>
    </w:p>
    <w:p w:rsidR="002378B2" w:rsidRPr="00487455" w:rsidRDefault="00D27F41" w:rsidP="00386E48">
      <w:pPr>
        <w:spacing w:before="120" w:after="120" w:line="276" w:lineRule="auto"/>
        <w:rPr>
          <w:rFonts w:ascii="Calibri" w:hAnsi="Calibri"/>
          <w:sz w:val="20"/>
          <w:szCs w:val="20"/>
        </w:rPr>
      </w:pPr>
      <w:r w:rsidRPr="00487455">
        <w:rPr>
          <w:rFonts w:ascii="Calibri" w:hAnsi="Calibri"/>
          <w:sz w:val="20"/>
          <w:szCs w:val="20"/>
        </w:rPr>
        <w:fldChar w:fldCharType="end"/>
      </w:r>
    </w:p>
    <w:p w:rsidR="007527CA" w:rsidRPr="00487455" w:rsidRDefault="007527CA" w:rsidP="00386E48">
      <w:pPr>
        <w:spacing w:before="120" w:after="120" w:line="276" w:lineRule="auto"/>
        <w:rPr>
          <w:rFonts w:ascii="Calibri" w:hAnsi="Calibri"/>
          <w:sz w:val="20"/>
          <w:szCs w:val="20"/>
        </w:rPr>
        <w:sectPr w:rsidR="007527CA" w:rsidRPr="00487455" w:rsidSect="00FE5B9D">
          <w:pgSz w:w="11906" w:h="16838" w:code="9"/>
          <w:pgMar w:top="1418" w:right="1418" w:bottom="1418" w:left="1418" w:header="709" w:footer="709" w:gutter="0"/>
          <w:cols w:space="708"/>
          <w:docGrid w:linePitch="360"/>
        </w:sectPr>
      </w:pPr>
    </w:p>
    <w:p w:rsidR="00CD3E7E" w:rsidRPr="00386E48" w:rsidRDefault="00CD3E7E" w:rsidP="00386E48">
      <w:pPr>
        <w:pStyle w:val="Nagwek1"/>
        <w:spacing w:before="120" w:after="120" w:line="276" w:lineRule="auto"/>
        <w:rPr>
          <w:rFonts w:ascii="Calibri" w:hAnsi="Calibri"/>
        </w:rPr>
      </w:pPr>
      <w:bookmarkStart w:id="2" w:name="_Toc519161263"/>
      <w:r w:rsidRPr="00487455">
        <w:rPr>
          <w:rFonts w:ascii="Calibri" w:hAnsi="Calibri"/>
        </w:rPr>
        <w:lastRenderedPageBreak/>
        <w:t>I. Informacje</w:t>
      </w:r>
      <w:r w:rsidRPr="00386E48">
        <w:rPr>
          <w:rFonts w:ascii="Calibri" w:hAnsi="Calibri"/>
        </w:rPr>
        <w:t xml:space="preserve"> ogólne</w:t>
      </w:r>
      <w:bookmarkEnd w:id="1"/>
      <w:bookmarkEnd w:id="2"/>
    </w:p>
    <w:p w:rsidR="00CD3E7E" w:rsidRPr="00386E48" w:rsidRDefault="00CD3E7E" w:rsidP="00386E48">
      <w:pPr>
        <w:pStyle w:val="Nagwek2"/>
        <w:spacing w:before="120" w:after="120" w:line="276" w:lineRule="auto"/>
      </w:pPr>
      <w:bookmarkStart w:id="3" w:name="_Toc264011551"/>
      <w:bookmarkStart w:id="4" w:name="_Toc519161264"/>
      <w:r w:rsidRPr="00386E48">
        <w:t>1.Podstawy prawne opracowania „</w:t>
      </w:r>
      <w:r w:rsidR="00752C3F" w:rsidRPr="00386E48">
        <w:t>Z</w:t>
      </w:r>
      <w:r w:rsidRPr="00386E48">
        <w:t>ałożeń</w:t>
      </w:r>
      <w:r w:rsidR="00752C3F" w:rsidRPr="00386E48">
        <w:t xml:space="preserve"> do planu</w:t>
      </w:r>
      <w:r w:rsidRPr="00386E48">
        <w:t>...”</w:t>
      </w:r>
      <w:bookmarkEnd w:id="3"/>
      <w:bookmarkEnd w:id="4"/>
    </w:p>
    <w:p w:rsidR="00CD3E7E" w:rsidRPr="00386E48" w:rsidRDefault="00CD3E7E" w:rsidP="00386E48">
      <w:pPr>
        <w:spacing w:before="120" w:after="120" w:line="276" w:lineRule="auto"/>
        <w:rPr>
          <w:rFonts w:ascii="Calibri" w:hAnsi="Calibri"/>
        </w:rPr>
      </w:pPr>
      <w:r w:rsidRPr="00386E48">
        <w:rPr>
          <w:rFonts w:ascii="Calibri" w:hAnsi="Calibri"/>
        </w:rPr>
        <w:t>Niniejsz</w:t>
      </w:r>
      <w:r w:rsidR="00752C3F" w:rsidRPr="00386E48">
        <w:rPr>
          <w:rFonts w:ascii="Calibri" w:hAnsi="Calibri"/>
        </w:rPr>
        <w:t>e</w:t>
      </w:r>
      <w:r w:rsidRPr="00386E48">
        <w:rPr>
          <w:rFonts w:ascii="Calibri" w:hAnsi="Calibri"/>
        </w:rPr>
        <w:t xml:space="preserve"> „</w:t>
      </w:r>
      <w:r w:rsidR="00752C3F" w:rsidRPr="00386E48">
        <w:rPr>
          <w:rFonts w:ascii="Calibri" w:hAnsi="Calibri"/>
        </w:rPr>
        <w:t>Założenia do planu</w:t>
      </w:r>
      <w:r w:rsidRPr="00386E48">
        <w:rPr>
          <w:rFonts w:ascii="Calibri" w:hAnsi="Calibri"/>
        </w:rPr>
        <w:t>...” opracowan</w:t>
      </w:r>
      <w:r w:rsidR="00752C3F" w:rsidRPr="00386E48">
        <w:rPr>
          <w:rFonts w:ascii="Calibri" w:hAnsi="Calibri"/>
        </w:rPr>
        <w:t>e</w:t>
      </w:r>
      <w:r w:rsidRPr="00386E48">
        <w:rPr>
          <w:rFonts w:ascii="Calibri" w:hAnsi="Calibri"/>
        </w:rPr>
        <w:t xml:space="preserve"> </w:t>
      </w:r>
      <w:r w:rsidR="00752C3F" w:rsidRPr="00386E48">
        <w:rPr>
          <w:rFonts w:ascii="Calibri" w:hAnsi="Calibri"/>
        </w:rPr>
        <w:t>są</w:t>
      </w:r>
      <w:r w:rsidRPr="00386E48">
        <w:rPr>
          <w:rFonts w:ascii="Calibri" w:hAnsi="Calibri"/>
        </w:rPr>
        <w:t xml:space="preserve"> w oparciu o art.7, ust. 1 pkt 3 ustawy o samorządzie gminnym oraz art. 18 i 19 ustawy „Prawo energetyczne”. </w:t>
      </w:r>
    </w:p>
    <w:p w:rsidR="00CD3E7E" w:rsidRPr="00386E48" w:rsidRDefault="00CD3E7E" w:rsidP="00386E48">
      <w:pPr>
        <w:spacing w:before="120" w:after="120" w:line="276" w:lineRule="auto"/>
        <w:rPr>
          <w:rFonts w:ascii="Calibri" w:hAnsi="Calibri"/>
        </w:rPr>
      </w:pPr>
      <w:r w:rsidRPr="00386E48">
        <w:rPr>
          <w:rFonts w:ascii="Calibri" w:hAnsi="Calibri"/>
        </w:rPr>
        <w:t>Wyciągi z wymienionych ustaw zamieszczone są poniżej.</w:t>
      </w:r>
    </w:p>
    <w:p w:rsidR="00CD3E7E" w:rsidRPr="00386E48" w:rsidRDefault="00CD3E7E" w:rsidP="00386E48">
      <w:pPr>
        <w:spacing w:before="120" w:after="120" w:line="276" w:lineRule="auto"/>
        <w:rPr>
          <w:rFonts w:ascii="Calibri" w:hAnsi="Calibri"/>
          <w:u w:val="single"/>
        </w:rPr>
      </w:pPr>
      <w:r w:rsidRPr="00386E48">
        <w:rPr>
          <w:rFonts w:ascii="Calibri" w:hAnsi="Calibri"/>
          <w:u w:val="single"/>
        </w:rPr>
        <w:t xml:space="preserve">Wyciąg z ustawy z dnia 08 marca 1990 o </w:t>
      </w:r>
      <w:r w:rsidR="00386E48" w:rsidRPr="00386E48">
        <w:rPr>
          <w:rFonts w:ascii="Calibri" w:hAnsi="Calibri"/>
          <w:u w:val="single"/>
        </w:rPr>
        <w:t>s</w:t>
      </w:r>
      <w:r w:rsidRPr="00386E48">
        <w:rPr>
          <w:rFonts w:ascii="Calibri" w:hAnsi="Calibri"/>
          <w:u w:val="single"/>
        </w:rPr>
        <w:t xml:space="preserve">amorządzie </w:t>
      </w:r>
      <w:r w:rsidR="00386E48" w:rsidRPr="00386E48">
        <w:rPr>
          <w:rFonts w:ascii="Calibri" w:hAnsi="Calibri"/>
          <w:u w:val="single"/>
        </w:rPr>
        <w:t>g</w:t>
      </w:r>
      <w:r w:rsidRPr="00386E48">
        <w:rPr>
          <w:rFonts w:ascii="Calibri" w:hAnsi="Calibri"/>
          <w:u w:val="single"/>
        </w:rPr>
        <w:t>minnym” (</w:t>
      </w:r>
      <w:r w:rsidR="0092584D" w:rsidRPr="00386E48">
        <w:rPr>
          <w:rFonts w:ascii="Calibri" w:hAnsi="Calibri"/>
          <w:u w:val="single"/>
        </w:rPr>
        <w:t xml:space="preserve">t.j. </w:t>
      </w:r>
      <w:r w:rsidRPr="00386E48">
        <w:rPr>
          <w:rFonts w:ascii="Calibri" w:hAnsi="Calibri"/>
          <w:u w:val="single"/>
        </w:rPr>
        <w:t xml:space="preserve">Dz. U. </w:t>
      </w:r>
      <w:r w:rsidR="008D702B" w:rsidRPr="00386E48">
        <w:rPr>
          <w:rFonts w:ascii="Calibri" w:hAnsi="Calibri"/>
          <w:u w:val="single"/>
        </w:rPr>
        <w:t>20</w:t>
      </w:r>
      <w:r w:rsidR="00A62D56" w:rsidRPr="00386E48">
        <w:rPr>
          <w:rFonts w:ascii="Calibri" w:hAnsi="Calibri"/>
          <w:u w:val="single"/>
        </w:rPr>
        <w:t>1</w:t>
      </w:r>
      <w:r w:rsidR="0092584D" w:rsidRPr="00386E48">
        <w:rPr>
          <w:rFonts w:ascii="Calibri" w:hAnsi="Calibri"/>
          <w:u w:val="single"/>
        </w:rPr>
        <w:t>8</w:t>
      </w:r>
      <w:r w:rsidRPr="00386E48">
        <w:rPr>
          <w:rFonts w:ascii="Calibri" w:hAnsi="Calibri"/>
          <w:u w:val="single"/>
        </w:rPr>
        <w:t xml:space="preserve"> </w:t>
      </w:r>
      <w:r w:rsidR="003E4EB1" w:rsidRPr="00386E48">
        <w:rPr>
          <w:rFonts w:ascii="Calibri" w:hAnsi="Calibri"/>
          <w:u w:val="single"/>
        </w:rPr>
        <w:t xml:space="preserve">poz. </w:t>
      </w:r>
      <w:r w:rsidR="0092584D" w:rsidRPr="00386E48">
        <w:rPr>
          <w:rFonts w:ascii="Calibri" w:hAnsi="Calibri"/>
          <w:u w:val="single"/>
        </w:rPr>
        <w:t>994</w:t>
      </w:r>
      <w:r w:rsidRPr="00386E48">
        <w:rPr>
          <w:rFonts w:ascii="Calibri" w:hAnsi="Calibri"/>
          <w:u w:val="single"/>
        </w:rPr>
        <w:t>)</w:t>
      </w:r>
    </w:p>
    <w:p w:rsidR="00CD3E7E" w:rsidRPr="00386E48" w:rsidRDefault="00CD3E7E" w:rsidP="00386E48">
      <w:pPr>
        <w:pStyle w:val="Tekstpodstawowy2"/>
        <w:tabs>
          <w:tab w:val="left" w:pos="284"/>
          <w:tab w:val="left" w:pos="8100"/>
        </w:tabs>
        <w:spacing w:before="120" w:after="120" w:line="276" w:lineRule="auto"/>
        <w:rPr>
          <w:rFonts w:ascii="Calibri" w:hAnsi="Calibri"/>
        </w:rPr>
      </w:pPr>
      <w:r w:rsidRPr="00386E48">
        <w:rPr>
          <w:rStyle w:val="Pogrubienie"/>
          <w:rFonts w:ascii="Calibri" w:hAnsi="Calibri"/>
        </w:rPr>
        <w:t>Art. 7</w:t>
      </w:r>
      <w:r w:rsidR="00386E48" w:rsidRPr="00386E48">
        <w:rPr>
          <w:rStyle w:val="Pogrubienie"/>
          <w:rFonts w:ascii="Calibri" w:hAnsi="Calibri"/>
        </w:rPr>
        <w:t xml:space="preserve">. </w:t>
      </w:r>
      <w:r w:rsidRPr="00386E48">
        <w:rPr>
          <w:rFonts w:ascii="Calibri" w:hAnsi="Calibri"/>
        </w:rPr>
        <w:t xml:space="preserve">1. Zaspokajanie zbiorowych potrzeb wspólnoty należy do zadań własnych </w:t>
      </w:r>
      <w:r w:rsidR="0074599B" w:rsidRPr="00386E48">
        <w:rPr>
          <w:rFonts w:ascii="Calibri" w:hAnsi="Calibri"/>
        </w:rPr>
        <w:t>gminy</w:t>
      </w:r>
      <w:r w:rsidRPr="00386E48">
        <w:rPr>
          <w:rFonts w:ascii="Calibri" w:hAnsi="Calibri"/>
        </w:rPr>
        <w:t xml:space="preserve">. </w:t>
      </w:r>
    </w:p>
    <w:p w:rsidR="00CD3E7E" w:rsidRPr="00386E48" w:rsidRDefault="00CD3E7E" w:rsidP="00386E48">
      <w:pPr>
        <w:spacing w:before="120" w:after="120" w:line="276" w:lineRule="auto"/>
        <w:rPr>
          <w:rFonts w:ascii="Calibri" w:hAnsi="Calibri"/>
        </w:rPr>
      </w:pPr>
      <w:r w:rsidRPr="00386E48">
        <w:rPr>
          <w:rFonts w:ascii="Calibri" w:hAnsi="Calibri"/>
        </w:rPr>
        <w:t>W szczególności zadania własne obejmują sprawy:</w:t>
      </w:r>
    </w:p>
    <w:p w:rsidR="00CD3E7E" w:rsidRPr="00386E48" w:rsidRDefault="00CD3E7E" w:rsidP="0003784F">
      <w:pPr>
        <w:pStyle w:val="Numerowanie2"/>
        <w:numPr>
          <w:ilvl w:val="0"/>
          <w:numId w:val="53"/>
        </w:numPr>
        <w:spacing w:before="120" w:after="120" w:line="276" w:lineRule="auto"/>
        <w:rPr>
          <w:rFonts w:ascii="Calibri" w:hAnsi="Calibri"/>
        </w:rPr>
      </w:pPr>
      <w:r w:rsidRPr="00386E48">
        <w:rPr>
          <w:rFonts w:ascii="Calibri" w:hAnsi="Calibri"/>
        </w:rPr>
        <w:t>ładu przestrzennego, gospodarki nieruchomościami, ochrony środowiska i przyrody oraz gospodarki wodnej,</w:t>
      </w:r>
    </w:p>
    <w:p w:rsidR="00CD3E7E" w:rsidRPr="00386E48" w:rsidRDefault="00CD3E7E" w:rsidP="0003784F">
      <w:pPr>
        <w:pStyle w:val="Numerowanie2"/>
        <w:numPr>
          <w:ilvl w:val="0"/>
          <w:numId w:val="53"/>
        </w:numPr>
        <w:spacing w:before="120" w:after="120" w:line="276" w:lineRule="auto"/>
        <w:rPr>
          <w:rFonts w:ascii="Calibri" w:hAnsi="Calibri"/>
        </w:rPr>
      </w:pPr>
      <w:r w:rsidRPr="00386E48">
        <w:rPr>
          <w:rFonts w:ascii="Calibri" w:hAnsi="Calibri"/>
        </w:rPr>
        <w:t>gminnych dróg, ulic, mostów, placów oraz organizacji ruchu drogowego,</w:t>
      </w:r>
    </w:p>
    <w:p w:rsidR="00CD3E7E" w:rsidRPr="00386E48" w:rsidRDefault="00CD3E7E" w:rsidP="0003784F">
      <w:pPr>
        <w:pStyle w:val="Numerowanie2"/>
        <w:numPr>
          <w:ilvl w:val="0"/>
          <w:numId w:val="53"/>
        </w:numPr>
        <w:spacing w:before="120" w:after="120" w:line="276" w:lineRule="auto"/>
        <w:rPr>
          <w:rFonts w:ascii="Calibri" w:hAnsi="Calibri"/>
        </w:rPr>
      </w:pPr>
      <w:r w:rsidRPr="00386E48">
        <w:rPr>
          <w:rFonts w:ascii="Calibri" w:hAnsi="Calibri"/>
        </w:rPr>
        <w:t>wodociągów i zaopatrzenia w wodę, kanalizacji, usuwania i oczyszczania ścieków komunalnych, utrzymania czystości i porządku oraz urządzeń sanitarnych, wysypisk i unieszkodliwiania odpadów komunalnych, zaopatrzenia w energię elektryczną i cieplną oraz gaz,</w:t>
      </w:r>
    </w:p>
    <w:p w:rsidR="00CD3E7E" w:rsidRPr="00386E48" w:rsidRDefault="00386E48" w:rsidP="00386E48">
      <w:pPr>
        <w:pStyle w:val="Numerowanie2"/>
        <w:numPr>
          <w:ilvl w:val="0"/>
          <w:numId w:val="0"/>
        </w:numPr>
        <w:spacing w:before="120" w:after="120" w:line="276" w:lineRule="auto"/>
        <w:ind w:left="357" w:hanging="357"/>
        <w:rPr>
          <w:rFonts w:ascii="Calibri" w:hAnsi="Calibri"/>
        </w:rPr>
      </w:pPr>
      <w:r w:rsidRPr="00386E48">
        <w:rPr>
          <w:rFonts w:ascii="Calibri" w:hAnsi="Calibri"/>
        </w:rPr>
        <w:t>(…).</w:t>
      </w:r>
    </w:p>
    <w:p w:rsidR="00CD3E7E" w:rsidRPr="00386E48" w:rsidRDefault="00CD3E7E" w:rsidP="00386E48">
      <w:pPr>
        <w:spacing w:before="120" w:after="120" w:line="276" w:lineRule="auto"/>
        <w:rPr>
          <w:rStyle w:val="Pogrubienie"/>
          <w:rFonts w:ascii="Calibri" w:hAnsi="Calibri"/>
          <w:b w:val="0"/>
          <w:u w:val="single"/>
        </w:rPr>
      </w:pPr>
      <w:bookmarkStart w:id="5" w:name="_Toc264011172"/>
      <w:r w:rsidRPr="00386E48">
        <w:rPr>
          <w:rStyle w:val="Pogrubienie"/>
          <w:rFonts w:ascii="Calibri" w:hAnsi="Calibri"/>
          <w:b w:val="0"/>
          <w:u w:val="single"/>
        </w:rPr>
        <w:t>Wyciąg z ustawy z dnia 10 kwietn</w:t>
      </w:r>
      <w:r w:rsidR="00386E48" w:rsidRPr="00386E48">
        <w:rPr>
          <w:rStyle w:val="Pogrubienie"/>
          <w:rFonts w:ascii="Calibri" w:hAnsi="Calibri"/>
          <w:b w:val="0"/>
          <w:u w:val="single"/>
        </w:rPr>
        <w:t>ia 1997 p</w:t>
      </w:r>
      <w:r w:rsidRPr="00386E48">
        <w:rPr>
          <w:rStyle w:val="Pogrubienie"/>
          <w:rFonts w:ascii="Calibri" w:hAnsi="Calibri"/>
          <w:b w:val="0"/>
          <w:u w:val="single"/>
        </w:rPr>
        <w:t>rawo energetyczne (</w:t>
      </w:r>
      <w:r w:rsidR="00A30452" w:rsidRPr="00386E48">
        <w:rPr>
          <w:rStyle w:val="Pogrubienie"/>
          <w:rFonts w:ascii="Calibri" w:hAnsi="Calibri"/>
          <w:b w:val="0"/>
          <w:u w:val="single"/>
        </w:rPr>
        <w:t>t</w:t>
      </w:r>
      <w:r w:rsidR="00386E48" w:rsidRPr="00386E48">
        <w:rPr>
          <w:rStyle w:val="Pogrubienie"/>
          <w:rFonts w:ascii="Calibri" w:hAnsi="Calibri"/>
          <w:b w:val="0"/>
          <w:u w:val="single"/>
        </w:rPr>
        <w:t>.</w:t>
      </w:r>
      <w:r w:rsidR="00A30452" w:rsidRPr="00386E48">
        <w:rPr>
          <w:rStyle w:val="Pogrubienie"/>
          <w:rFonts w:ascii="Calibri" w:hAnsi="Calibri"/>
          <w:b w:val="0"/>
          <w:u w:val="single"/>
        </w:rPr>
        <w:t>j</w:t>
      </w:r>
      <w:r w:rsidR="00386E48" w:rsidRPr="00386E48">
        <w:rPr>
          <w:rStyle w:val="Pogrubienie"/>
          <w:rFonts w:ascii="Calibri" w:hAnsi="Calibri"/>
          <w:b w:val="0"/>
          <w:u w:val="single"/>
        </w:rPr>
        <w:t>.</w:t>
      </w:r>
      <w:r w:rsidR="00A30452" w:rsidRPr="00386E48">
        <w:rPr>
          <w:rStyle w:val="Pogrubienie"/>
          <w:rFonts w:ascii="Calibri" w:hAnsi="Calibri"/>
          <w:b w:val="0"/>
          <w:u w:val="single"/>
        </w:rPr>
        <w:t xml:space="preserve"> </w:t>
      </w:r>
      <w:r w:rsidRPr="00386E48">
        <w:rPr>
          <w:rStyle w:val="Pogrubienie"/>
          <w:rFonts w:ascii="Calibri" w:hAnsi="Calibri"/>
          <w:b w:val="0"/>
          <w:u w:val="single"/>
        </w:rPr>
        <w:t xml:space="preserve">Dz. U. </w:t>
      </w:r>
      <w:r w:rsidR="00A62D56" w:rsidRPr="00386E48">
        <w:rPr>
          <w:rStyle w:val="Pogrubienie"/>
          <w:rFonts w:ascii="Calibri" w:hAnsi="Calibri"/>
          <w:b w:val="0"/>
          <w:u w:val="single"/>
        </w:rPr>
        <w:t>201</w:t>
      </w:r>
      <w:r w:rsidR="00386E48" w:rsidRPr="00386E48">
        <w:rPr>
          <w:rStyle w:val="Pogrubienie"/>
          <w:rFonts w:ascii="Calibri" w:hAnsi="Calibri"/>
          <w:b w:val="0"/>
          <w:u w:val="single"/>
        </w:rPr>
        <w:t>7</w:t>
      </w:r>
      <w:r w:rsidR="00E16E6B" w:rsidRPr="00386E48">
        <w:rPr>
          <w:rStyle w:val="Pogrubienie"/>
          <w:rFonts w:ascii="Calibri" w:hAnsi="Calibri"/>
          <w:b w:val="0"/>
          <w:u w:val="single"/>
        </w:rPr>
        <w:t xml:space="preserve"> </w:t>
      </w:r>
      <w:r w:rsidR="00A30452" w:rsidRPr="00386E48">
        <w:rPr>
          <w:rStyle w:val="Pogrubienie"/>
          <w:rFonts w:ascii="Calibri" w:hAnsi="Calibri"/>
          <w:b w:val="0"/>
          <w:u w:val="single"/>
        </w:rPr>
        <w:t>poz.</w:t>
      </w:r>
      <w:r w:rsidR="00386E48" w:rsidRPr="00386E48">
        <w:rPr>
          <w:rStyle w:val="Pogrubienie"/>
          <w:rFonts w:ascii="Calibri" w:hAnsi="Calibri"/>
          <w:b w:val="0"/>
          <w:u w:val="single"/>
        </w:rPr>
        <w:t xml:space="preserve"> 755</w:t>
      </w:r>
      <w:r w:rsidR="00A30452" w:rsidRPr="00386E48">
        <w:rPr>
          <w:rStyle w:val="Pogrubienie"/>
          <w:rFonts w:ascii="Calibri" w:hAnsi="Calibri"/>
          <w:b w:val="0"/>
          <w:u w:val="single"/>
        </w:rPr>
        <w:t>)</w:t>
      </w:r>
      <w:bookmarkEnd w:id="5"/>
    </w:p>
    <w:p w:rsidR="00CD3E7E" w:rsidRPr="00386E48" w:rsidRDefault="00CD3E7E" w:rsidP="00386E48">
      <w:pPr>
        <w:spacing w:before="120" w:after="120" w:line="276" w:lineRule="auto"/>
        <w:rPr>
          <w:rFonts w:ascii="Calibri" w:hAnsi="Calibri"/>
        </w:rPr>
      </w:pPr>
      <w:r w:rsidRPr="00386E48">
        <w:rPr>
          <w:rFonts w:ascii="Calibri" w:hAnsi="Calibri"/>
        </w:rPr>
        <w:t>„Prawo energetyczne” to bazowy dokument prawny dla gospodarki energetycznej, który określa jej kierunki i mechanizmy dział</w:t>
      </w:r>
      <w:r w:rsidR="00752C3F" w:rsidRPr="00386E48">
        <w:rPr>
          <w:rFonts w:ascii="Calibri" w:hAnsi="Calibri"/>
        </w:rPr>
        <w:t>ania, powołuje również „Z</w:t>
      </w:r>
      <w:r w:rsidRPr="00386E48">
        <w:rPr>
          <w:rFonts w:ascii="Calibri" w:hAnsi="Calibri"/>
        </w:rPr>
        <w:t>ałoże</w:t>
      </w:r>
      <w:r w:rsidR="00752C3F" w:rsidRPr="00386E48">
        <w:rPr>
          <w:rFonts w:ascii="Calibri" w:hAnsi="Calibri"/>
        </w:rPr>
        <w:t>nia</w:t>
      </w:r>
      <w:r w:rsidRPr="00386E48">
        <w:rPr>
          <w:rFonts w:ascii="Calibri" w:hAnsi="Calibri"/>
        </w:rPr>
        <w:t xml:space="preserve"> do planu zaopatrzenia w ciepło, energię elektryczną i paliwa gazowa”. Poniżej zamieszczono zapisy ustawy odnoszące się do zadań </w:t>
      </w:r>
      <w:r w:rsidR="0074599B" w:rsidRPr="00386E48">
        <w:rPr>
          <w:rFonts w:ascii="Calibri" w:hAnsi="Calibri"/>
        </w:rPr>
        <w:t>gminy</w:t>
      </w:r>
      <w:r w:rsidRPr="00386E48">
        <w:rPr>
          <w:rFonts w:ascii="Calibri" w:hAnsi="Calibri"/>
        </w:rPr>
        <w:t xml:space="preserve"> i opracowania planów energetycznych:</w:t>
      </w:r>
    </w:p>
    <w:p w:rsidR="00CD3E7E" w:rsidRPr="00386E48" w:rsidRDefault="00CD3E7E" w:rsidP="00386E48">
      <w:pPr>
        <w:autoSpaceDE w:val="0"/>
        <w:autoSpaceDN w:val="0"/>
        <w:adjustRightInd w:val="0"/>
        <w:spacing w:before="120" w:after="120" w:line="276" w:lineRule="auto"/>
        <w:rPr>
          <w:rFonts w:ascii="Calibri" w:hAnsi="Calibri"/>
          <w:b/>
          <w:bCs/>
        </w:rPr>
      </w:pPr>
      <w:r w:rsidRPr="00386E48">
        <w:rPr>
          <w:rStyle w:val="Pogrubienie"/>
          <w:rFonts w:ascii="Calibri" w:hAnsi="Calibri"/>
        </w:rPr>
        <w:t>Art. 17.</w:t>
      </w:r>
      <w:r w:rsidRPr="00386E48">
        <w:rPr>
          <w:rFonts w:ascii="Calibri" w:hAnsi="Calibri"/>
          <w:b/>
          <w:bCs/>
        </w:rPr>
        <w:t xml:space="preserve"> </w:t>
      </w:r>
    </w:p>
    <w:p w:rsidR="00CD3E7E" w:rsidRPr="00AE2729" w:rsidRDefault="00CD3E7E" w:rsidP="00386E48">
      <w:pPr>
        <w:autoSpaceDE w:val="0"/>
        <w:autoSpaceDN w:val="0"/>
        <w:adjustRightInd w:val="0"/>
        <w:spacing w:before="120" w:after="120" w:line="276" w:lineRule="auto"/>
        <w:rPr>
          <w:rFonts w:ascii="Calibri" w:hAnsi="Calibri"/>
        </w:rPr>
      </w:pPr>
      <w:r w:rsidRPr="00AE2729">
        <w:rPr>
          <w:rFonts w:ascii="Calibri" w:hAnsi="Calibri"/>
        </w:rPr>
        <w:t>Samorząd województwa uczestniczy w planowaniu zaopatrzenia w energię i paliwa na obszarze województwa w zakresie określonym w art. 19 ust. 5 oraz bada zgodność planów zaopatrzenia w energię i paliwa z polityką energetyczną państwa.</w:t>
      </w:r>
    </w:p>
    <w:p w:rsidR="00CD3E7E" w:rsidRPr="00AE2729" w:rsidRDefault="00CD3E7E" w:rsidP="00386E48">
      <w:pPr>
        <w:autoSpaceDE w:val="0"/>
        <w:autoSpaceDN w:val="0"/>
        <w:adjustRightInd w:val="0"/>
        <w:spacing w:before="120" w:after="120" w:line="276" w:lineRule="auto"/>
        <w:rPr>
          <w:rFonts w:ascii="Calibri" w:hAnsi="Calibri"/>
          <w:b/>
          <w:bCs/>
        </w:rPr>
      </w:pPr>
      <w:r w:rsidRPr="00AE2729">
        <w:rPr>
          <w:rStyle w:val="Pogrubienie"/>
          <w:rFonts w:ascii="Calibri" w:hAnsi="Calibri"/>
        </w:rPr>
        <w:t>Art. 18.</w:t>
      </w:r>
      <w:r w:rsidRPr="00AE2729">
        <w:rPr>
          <w:rFonts w:ascii="Calibri" w:hAnsi="Calibri"/>
          <w:b/>
          <w:bCs/>
        </w:rPr>
        <w:t xml:space="preserve"> </w:t>
      </w:r>
    </w:p>
    <w:p w:rsidR="00CD3E7E" w:rsidRPr="00AE2729" w:rsidRDefault="00CD3E7E" w:rsidP="00386E48">
      <w:pPr>
        <w:spacing w:before="120" w:after="120" w:line="276" w:lineRule="auto"/>
        <w:rPr>
          <w:rFonts w:ascii="Calibri" w:hAnsi="Calibri"/>
        </w:rPr>
      </w:pPr>
      <w:r w:rsidRPr="00AE2729">
        <w:rPr>
          <w:rFonts w:ascii="Calibri" w:hAnsi="Calibri"/>
        </w:rPr>
        <w:t xml:space="preserve">1. Do zadań własnych </w:t>
      </w:r>
      <w:r w:rsidR="0074599B" w:rsidRPr="00AE2729">
        <w:rPr>
          <w:rFonts w:ascii="Calibri" w:hAnsi="Calibri"/>
        </w:rPr>
        <w:t>gminy</w:t>
      </w:r>
      <w:r w:rsidRPr="00AE2729">
        <w:rPr>
          <w:rFonts w:ascii="Calibri" w:hAnsi="Calibri"/>
        </w:rPr>
        <w:t xml:space="preserve"> w zakresie zaopatrzenia w energię elektryczną, ciepło i</w:t>
      </w:r>
      <w:r w:rsidR="00367F40" w:rsidRPr="00AE2729">
        <w:rPr>
          <w:rFonts w:ascii="Calibri" w:hAnsi="Calibri"/>
        </w:rPr>
        <w:t xml:space="preserve"> </w:t>
      </w:r>
      <w:r w:rsidRPr="00AE2729">
        <w:rPr>
          <w:rFonts w:ascii="Calibri" w:hAnsi="Calibri"/>
        </w:rPr>
        <w:t>paliwa gazowe należy:</w:t>
      </w:r>
    </w:p>
    <w:p w:rsidR="00CD3E7E" w:rsidRPr="00AE2729" w:rsidRDefault="00CD3E7E" w:rsidP="00386E48">
      <w:pPr>
        <w:autoSpaceDE w:val="0"/>
        <w:autoSpaceDN w:val="0"/>
        <w:adjustRightInd w:val="0"/>
        <w:spacing w:before="120" w:after="120" w:line="276" w:lineRule="auto"/>
        <w:ind w:left="340"/>
        <w:rPr>
          <w:rFonts w:ascii="Calibri" w:hAnsi="Calibri"/>
        </w:rPr>
      </w:pPr>
      <w:r w:rsidRPr="00AE2729">
        <w:rPr>
          <w:rFonts w:ascii="Calibri" w:hAnsi="Calibri"/>
        </w:rPr>
        <w:t xml:space="preserve">1) planowanie i organizacja zaopatrzenia w ciepło, energię elektryczną i paliwa gazowe na obszarze </w:t>
      </w:r>
      <w:r w:rsidR="0074599B" w:rsidRPr="00AE2729">
        <w:rPr>
          <w:rFonts w:ascii="Calibri" w:hAnsi="Calibri"/>
        </w:rPr>
        <w:t>gminy</w:t>
      </w:r>
      <w:r w:rsidRPr="00AE2729">
        <w:rPr>
          <w:rFonts w:ascii="Calibri" w:hAnsi="Calibri"/>
        </w:rPr>
        <w:t>;</w:t>
      </w:r>
    </w:p>
    <w:p w:rsidR="00CD3E7E" w:rsidRPr="00AE2729" w:rsidRDefault="00CD3E7E" w:rsidP="00386E48">
      <w:pPr>
        <w:autoSpaceDE w:val="0"/>
        <w:autoSpaceDN w:val="0"/>
        <w:adjustRightInd w:val="0"/>
        <w:spacing w:before="120" w:after="120" w:line="276" w:lineRule="auto"/>
        <w:ind w:left="340"/>
        <w:rPr>
          <w:rFonts w:ascii="Calibri" w:hAnsi="Calibri"/>
        </w:rPr>
      </w:pPr>
      <w:r w:rsidRPr="00AE2729">
        <w:rPr>
          <w:rFonts w:ascii="Calibri" w:hAnsi="Calibri"/>
        </w:rPr>
        <w:t xml:space="preserve">2) planowanie oświetlenia na terenie </w:t>
      </w:r>
      <w:r w:rsidR="0074599B" w:rsidRPr="00AE2729">
        <w:rPr>
          <w:rFonts w:ascii="Calibri" w:hAnsi="Calibri"/>
        </w:rPr>
        <w:t>gminy</w:t>
      </w:r>
      <w:r w:rsidR="00AE2729" w:rsidRPr="00AE2729">
        <w:rPr>
          <w:rFonts w:ascii="Calibri" w:hAnsi="Calibri"/>
        </w:rPr>
        <w:t>:</w:t>
      </w:r>
    </w:p>
    <w:p w:rsidR="00AE2729" w:rsidRPr="00AE2729" w:rsidRDefault="00AE2729" w:rsidP="00AE2729">
      <w:pPr>
        <w:pStyle w:val="Akapitzlist"/>
        <w:numPr>
          <w:ilvl w:val="0"/>
          <w:numId w:val="3"/>
        </w:numPr>
        <w:spacing w:before="120" w:line="276" w:lineRule="auto"/>
        <w:ind w:left="644"/>
        <w:contextualSpacing w:val="0"/>
        <w:rPr>
          <w:rFonts w:ascii="Calibri" w:hAnsi="Calibri" w:cs="Calibri"/>
          <w:sz w:val="24"/>
        </w:rPr>
      </w:pPr>
      <w:r w:rsidRPr="00AE2729">
        <w:rPr>
          <w:rFonts w:ascii="Calibri" w:hAnsi="Calibri" w:cs="Calibri"/>
          <w:sz w:val="24"/>
        </w:rPr>
        <w:t>miejsc publicznych,</w:t>
      </w:r>
    </w:p>
    <w:p w:rsidR="00AE2729" w:rsidRPr="00AE2729" w:rsidRDefault="00AE2729" w:rsidP="00AE2729">
      <w:pPr>
        <w:pStyle w:val="Akapitzlist"/>
        <w:numPr>
          <w:ilvl w:val="0"/>
          <w:numId w:val="3"/>
        </w:numPr>
        <w:spacing w:before="120" w:line="276" w:lineRule="auto"/>
        <w:ind w:left="644"/>
        <w:contextualSpacing w:val="0"/>
        <w:rPr>
          <w:rFonts w:ascii="Calibri" w:hAnsi="Calibri" w:cs="Calibri"/>
          <w:sz w:val="24"/>
        </w:rPr>
      </w:pPr>
      <w:r w:rsidRPr="00AE2729">
        <w:rPr>
          <w:rFonts w:ascii="Calibri" w:hAnsi="Calibri" w:cs="Calibri"/>
          <w:sz w:val="24"/>
        </w:rPr>
        <w:lastRenderedPageBreak/>
        <w:t>dróg gminnych, dróg powiatowych i dróg wojewódzkich,</w:t>
      </w:r>
    </w:p>
    <w:p w:rsidR="00AE2729" w:rsidRPr="00AE2729"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AE2729">
        <w:rPr>
          <w:rFonts w:ascii="Calibri" w:eastAsia="Times New Roman" w:hAnsi="Calibri" w:cs="Calibri"/>
          <w:sz w:val="24"/>
        </w:rPr>
        <w:t>dróg krajowych, innych niż autostrady i drogi ekspresowe w rozumieniu ustawy z dnia 21 marca 1985r. o drogach publicznych (Dz. U. 2015</w:t>
      </w:r>
      <w:r>
        <w:rPr>
          <w:rFonts w:ascii="Calibri" w:eastAsia="Times New Roman" w:hAnsi="Calibri" w:cs="Calibri"/>
          <w:sz w:val="24"/>
        </w:rPr>
        <w:t>,</w:t>
      </w:r>
      <w:r w:rsidRPr="00AE2729">
        <w:rPr>
          <w:rFonts w:ascii="Calibri" w:eastAsia="Times New Roman" w:hAnsi="Calibri" w:cs="Calibri"/>
          <w:sz w:val="24"/>
        </w:rPr>
        <w:t xml:space="preserve"> poz. 460 i 774), przebiegających w granicach terenu zabudowy,</w:t>
      </w:r>
    </w:p>
    <w:p w:rsidR="00AE2729" w:rsidRPr="00F958BC"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F958BC">
        <w:rPr>
          <w:rFonts w:ascii="Calibri" w:eastAsia="Times New Roman" w:hAnsi="Calibri" w:cs="Calibri"/>
          <w:sz w:val="24"/>
        </w:rPr>
        <w:t>części dróg krajowych, innych niż autostrady i drogi ekspresowe w rozumieniu ustawy z dnia 27 października 1994r. o autostradach płatnych oraz o Krajowym Funduszu Drogowym (Dz. U. 2015, poz. 641 i 901, wymagających odrębnego oświetlenia:</w:t>
      </w:r>
    </w:p>
    <w:p w:rsidR="00AE2729" w:rsidRPr="00F958BC"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F958BC">
        <w:rPr>
          <w:rFonts w:ascii="Calibri" w:eastAsia="Times New Roman" w:hAnsi="Calibri" w:cs="Calibri"/>
          <w:sz w:val="24"/>
        </w:rPr>
        <w:t>przeznaczonych do ruchu pieszych lub rowerów,</w:t>
      </w:r>
    </w:p>
    <w:p w:rsidR="00AE2729" w:rsidRPr="00F958BC"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F958BC">
        <w:rPr>
          <w:rFonts w:ascii="Calibri" w:eastAsia="Times New Roman" w:hAnsi="Calibri" w:cs="Calibri"/>
          <w:sz w:val="24"/>
        </w:rPr>
        <w:t>stanowiących dodatkowe jezdnie obsługujące ruch z terenów przyległych do pasa drogowego drogi krajowej,</w:t>
      </w:r>
    </w:p>
    <w:p w:rsidR="00CD3E7E" w:rsidRPr="00F958BC" w:rsidRDefault="00CD3E7E" w:rsidP="00386E48">
      <w:pPr>
        <w:autoSpaceDE w:val="0"/>
        <w:autoSpaceDN w:val="0"/>
        <w:adjustRightInd w:val="0"/>
        <w:spacing w:before="120" w:after="120" w:line="276" w:lineRule="auto"/>
        <w:ind w:left="340"/>
        <w:rPr>
          <w:rFonts w:ascii="Calibri" w:hAnsi="Calibri"/>
        </w:rPr>
      </w:pPr>
      <w:r w:rsidRPr="00F958BC">
        <w:rPr>
          <w:rFonts w:ascii="Calibri" w:hAnsi="Calibri"/>
        </w:rPr>
        <w:t xml:space="preserve">3) finansowanie oświetlenia znajdujących się na terenie </w:t>
      </w:r>
      <w:r w:rsidR="0074599B" w:rsidRPr="00F958BC">
        <w:rPr>
          <w:rFonts w:ascii="Calibri" w:hAnsi="Calibri"/>
        </w:rPr>
        <w:t>gminy</w:t>
      </w:r>
      <w:r w:rsidR="00AE2729" w:rsidRPr="00F958BC">
        <w:rPr>
          <w:rFonts w:ascii="Calibri" w:hAnsi="Calibri"/>
        </w:rPr>
        <w:t>:</w:t>
      </w:r>
    </w:p>
    <w:p w:rsidR="00AE2729" w:rsidRPr="00F958BC" w:rsidRDefault="00AE2729" w:rsidP="00AE2729">
      <w:pPr>
        <w:pStyle w:val="Akapitzlist"/>
        <w:numPr>
          <w:ilvl w:val="0"/>
          <w:numId w:val="3"/>
        </w:numPr>
        <w:spacing w:before="120" w:line="276" w:lineRule="auto"/>
        <w:ind w:left="644"/>
        <w:contextualSpacing w:val="0"/>
        <w:rPr>
          <w:rFonts w:ascii="Calibri" w:hAnsi="Calibri" w:cs="Calibri"/>
          <w:sz w:val="24"/>
        </w:rPr>
      </w:pPr>
      <w:r w:rsidRPr="00F958BC">
        <w:rPr>
          <w:rFonts w:ascii="Calibri" w:hAnsi="Calibri" w:cs="Calibri"/>
          <w:sz w:val="24"/>
        </w:rPr>
        <w:t>miejsc publicznych,</w:t>
      </w:r>
    </w:p>
    <w:p w:rsidR="00AE2729" w:rsidRPr="00F958BC" w:rsidRDefault="00AE2729" w:rsidP="00AE2729">
      <w:pPr>
        <w:pStyle w:val="Akapitzlist"/>
        <w:numPr>
          <w:ilvl w:val="0"/>
          <w:numId w:val="3"/>
        </w:numPr>
        <w:spacing w:before="120" w:line="276" w:lineRule="auto"/>
        <w:ind w:left="644"/>
        <w:contextualSpacing w:val="0"/>
        <w:rPr>
          <w:rFonts w:ascii="Calibri" w:hAnsi="Calibri" w:cs="Calibri"/>
          <w:sz w:val="24"/>
        </w:rPr>
      </w:pPr>
      <w:r w:rsidRPr="00F958BC">
        <w:rPr>
          <w:rFonts w:ascii="Calibri" w:hAnsi="Calibri" w:cs="Calibri"/>
          <w:sz w:val="24"/>
        </w:rPr>
        <w:t>dróg gminnych, dróg powiatowych i dróg wojewódzkich,</w:t>
      </w:r>
    </w:p>
    <w:p w:rsidR="00AE2729" w:rsidRPr="00AE2729"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F958BC">
        <w:rPr>
          <w:rFonts w:ascii="Calibri" w:eastAsia="Times New Roman" w:hAnsi="Calibri" w:cs="Calibri"/>
          <w:sz w:val="24"/>
        </w:rPr>
        <w:t>dróg krajowych, innych niż autostrady i drogi ekspresowe w rozumieniu ustawy</w:t>
      </w:r>
      <w:r w:rsidRPr="00AE2729">
        <w:rPr>
          <w:rFonts w:ascii="Calibri" w:eastAsia="Times New Roman" w:hAnsi="Calibri" w:cs="Calibri"/>
          <w:sz w:val="24"/>
        </w:rPr>
        <w:t xml:space="preserve"> z dnia 21 marca 1985r. o drogach publicznych (Dz. U. 2015</w:t>
      </w:r>
      <w:r>
        <w:rPr>
          <w:rFonts w:ascii="Calibri" w:eastAsia="Times New Roman" w:hAnsi="Calibri" w:cs="Calibri"/>
          <w:sz w:val="24"/>
        </w:rPr>
        <w:t>,</w:t>
      </w:r>
      <w:r w:rsidRPr="00AE2729">
        <w:rPr>
          <w:rFonts w:ascii="Calibri" w:eastAsia="Times New Roman" w:hAnsi="Calibri" w:cs="Calibri"/>
          <w:sz w:val="24"/>
        </w:rPr>
        <w:t xml:space="preserve"> poz. 460 i 774), przebiegających w granicach terenu zabudowy,</w:t>
      </w:r>
    </w:p>
    <w:p w:rsidR="00AE2729" w:rsidRPr="00AE2729"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AE2729">
        <w:rPr>
          <w:rFonts w:ascii="Calibri" w:eastAsia="Times New Roman" w:hAnsi="Calibri" w:cs="Calibri"/>
          <w:sz w:val="24"/>
        </w:rPr>
        <w:t>części dróg krajowych, innych niż autostrady i drogi ekspresowe w rozumieniu ustawy z dnia 27 października 1994r. o autostradach płatnych oraz o Krajowym Funduszu Drogowym (Dz. U. 2015</w:t>
      </w:r>
      <w:r>
        <w:rPr>
          <w:rFonts w:ascii="Calibri" w:eastAsia="Times New Roman" w:hAnsi="Calibri" w:cs="Calibri"/>
          <w:sz w:val="24"/>
        </w:rPr>
        <w:t>,</w:t>
      </w:r>
      <w:r w:rsidRPr="00AE2729">
        <w:rPr>
          <w:rFonts w:ascii="Calibri" w:eastAsia="Times New Roman" w:hAnsi="Calibri" w:cs="Calibri"/>
          <w:sz w:val="24"/>
        </w:rPr>
        <w:t xml:space="preserve"> poz. 641 i 901, wymagających odrębnego oświetlenia:</w:t>
      </w:r>
    </w:p>
    <w:p w:rsidR="00AE2729" w:rsidRPr="00AE2729"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AE2729">
        <w:rPr>
          <w:rFonts w:ascii="Calibri" w:eastAsia="Times New Roman" w:hAnsi="Calibri" w:cs="Calibri"/>
          <w:sz w:val="24"/>
        </w:rPr>
        <w:t>przeznaczonych do ruchu pieszych lub rowerów,</w:t>
      </w:r>
    </w:p>
    <w:p w:rsidR="00AE2729" w:rsidRPr="00996542" w:rsidRDefault="00AE2729" w:rsidP="00AE2729">
      <w:pPr>
        <w:pStyle w:val="Akapitzlist"/>
        <w:numPr>
          <w:ilvl w:val="0"/>
          <w:numId w:val="3"/>
        </w:numPr>
        <w:spacing w:before="120" w:line="276" w:lineRule="auto"/>
        <w:ind w:left="644"/>
        <w:contextualSpacing w:val="0"/>
        <w:rPr>
          <w:rFonts w:ascii="Calibri" w:eastAsia="Times New Roman" w:hAnsi="Calibri" w:cs="Calibri"/>
          <w:sz w:val="24"/>
        </w:rPr>
      </w:pPr>
      <w:r w:rsidRPr="00996542">
        <w:rPr>
          <w:rFonts w:ascii="Calibri" w:eastAsia="Times New Roman" w:hAnsi="Calibri" w:cs="Calibri"/>
          <w:sz w:val="24"/>
        </w:rPr>
        <w:t>stanowiących dodatkowe jezdnie obsługujące ruch z terenów przyległych do pasa drogowego drogi krajowej,</w:t>
      </w:r>
    </w:p>
    <w:p w:rsidR="00CD3E7E" w:rsidRPr="00996542" w:rsidRDefault="00752C3F" w:rsidP="00386E48">
      <w:pPr>
        <w:autoSpaceDE w:val="0"/>
        <w:autoSpaceDN w:val="0"/>
        <w:adjustRightInd w:val="0"/>
        <w:spacing w:before="120" w:after="120" w:line="276" w:lineRule="auto"/>
        <w:ind w:left="340"/>
        <w:rPr>
          <w:rFonts w:ascii="Calibri" w:hAnsi="Calibri"/>
        </w:rPr>
      </w:pPr>
      <w:r w:rsidRPr="00996542">
        <w:rPr>
          <w:rFonts w:ascii="Calibri" w:hAnsi="Calibri"/>
        </w:rPr>
        <w:t>4) planowanie i organizacja działań mających na celu racjonalizację zużycia energii i</w:t>
      </w:r>
      <w:r w:rsidR="003E4EB1" w:rsidRPr="00996542">
        <w:rPr>
          <w:rFonts w:ascii="Calibri" w:hAnsi="Calibri"/>
        </w:rPr>
        <w:t> </w:t>
      </w:r>
      <w:r w:rsidRPr="00996542">
        <w:rPr>
          <w:rFonts w:ascii="Calibri" w:hAnsi="Calibri"/>
        </w:rPr>
        <w:t xml:space="preserve">promocję rozwiązań zmniejszających zużycie energii na obszarze </w:t>
      </w:r>
      <w:r w:rsidR="0074599B" w:rsidRPr="00996542">
        <w:rPr>
          <w:rFonts w:ascii="Calibri" w:hAnsi="Calibri"/>
        </w:rPr>
        <w:t>gminy</w:t>
      </w:r>
      <w:r w:rsidRPr="00996542">
        <w:rPr>
          <w:rFonts w:ascii="Calibri" w:hAnsi="Calibri"/>
        </w:rPr>
        <w:t>.</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2. Gmina realizuje zadania, o których mowa w ust. 1, zgodnie z:</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 xml:space="preserve">1) miejscowym planem zagospodarowania przestrzennego, a w przypadku braku takiego planu - z kierunkami rozwoju </w:t>
      </w:r>
      <w:r w:rsidR="0074599B" w:rsidRPr="00996542">
        <w:rPr>
          <w:rFonts w:ascii="Calibri" w:hAnsi="Calibri"/>
        </w:rPr>
        <w:t>gminy</w:t>
      </w:r>
      <w:r w:rsidRPr="00996542">
        <w:rPr>
          <w:rFonts w:ascii="Calibri" w:hAnsi="Calibri"/>
        </w:rPr>
        <w:t xml:space="preserve"> zawartymi w studium uwarunkowań i kierunków zagospodarowania przestrzennego </w:t>
      </w:r>
      <w:r w:rsidR="0074599B" w:rsidRPr="00996542">
        <w:rPr>
          <w:rFonts w:ascii="Calibri" w:hAnsi="Calibri"/>
        </w:rPr>
        <w:t>gminy</w:t>
      </w:r>
      <w:r w:rsidRPr="00996542">
        <w:rPr>
          <w:rFonts w:ascii="Calibri" w:hAnsi="Calibri"/>
        </w:rPr>
        <w:t>;</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2) odpowiednim programem ochrony powietrza przyjętym na podstawie art. 91 ustawy z</w:t>
      </w:r>
      <w:r w:rsidR="00C76CAE" w:rsidRPr="00996542">
        <w:rPr>
          <w:rFonts w:ascii="Calibri" w:hAnsi="Calibri"/>
        </w:rPr>
        <w:t> </w:t>
      </w:r>
      <w:r w:rsidRPr="00996542">
        <w:rPr>
          <w:rFonts w:ascii="Calibri" w:hAnsi="Calibri"/>
        </w:rPr>
        <w:t xml:space="preserve">dnia </w:t>
      </w:r>
      <w:r w:rsidR="00367F40" w:rsidRPr="00996542">
        <w:rPr>
          <w:rFonts w:ascii="Calibri" w:hAnsi="Calibri"/>
        </w:rPr>
        <w:t>2</w:t>
      </w:r>
      <w:r w:rsidRPr="00996542">
        <w:rPr>
          <w:rFonts w:ascii="Calibri" w:hAnsi="Calibri"/>
        </w:rPr>
        <w:t>7 kwietnia 2001r. - Prawo ochrony środowiska</w:t>
      </w:r>
      <w:r w:rsidR="003E4EB1" w:rsidRPr="00996542">
        <w:rPr>
          <w:rFonts w:ascii="Calibri" w:hAnsi="Calibri"/>
        </w:rPr>
        <w:t xml:space="preserve"> (</w:t>
      </w:r>
      <w:r w:rsidR="00AE2729" w:rsidRPr="00996542">
        <w:rPr>
          <w:rFonts w:ascii="Calibri" w:hAnsi="Calibri"/>
        </w:rPr>
        <w:t>…</w:t>
      </w:r>
      <w:r w:rsidR="003E4EB1" w:rsidRPr="00996542">
        <w:rPr>
          <w:rFonts w:ascii="Calibri" w:hAnsi="Calibri"/>
        </w:rPr>
        <w:t>)</w:t>
      </w:r>
      <w:r w:rsidRPr="00996542">
        <w:rPr>
          <w:rFonts w:ascii="Calibri" w:hAnsi="Calibri"/>
        </w:rPr>
        <w:t>.</w:t>
      </w:r>
    </w:p>
    <w:p w:rsidR="00BF0F3C" w:rsidRPr="00996542" w:rsidRDefault="00BF0F3C" w:rsidP="00386E48">
      <w:pPr>
        <w:spacing w:before="120" w:after="120" w:line="276" w:lineRule="auto"/>
        <w:jc w:val="left"/>
        <w:rPr>
          <w:rFonts w:ascii="Calibri" w:hAnsi="Calibri"/>
          <w:b/>
          <w:snapToGrid w:val="0"/>
        </w:rPr>
      </w:pPr>
      <w:r w:rsidRPr="00996542">
        <w:rPr>
          <w:rFonts w:ascii="Calibri" w:hAnsi="Calibri"/>
          <w:b/>
          <w:snapToGrid w:val="0"/>
        </w:rPr>
        <w:br w:type="page"/>
      </w:r>
    </w:p>
    <w:p w:rsidR="00CD3E7E" w:rsidRPr="00996542" w:rsidRDefault="00CD3E7E" w:rsidP="00386E48">
      <w:pPr>
        <w:autoSpaceDE w:val="0"/>
        <w:autoSpaceDN w:val="0"/>
        <w:adjustRightInd w:val="0"/>
        <w:spacing w:before="120" w:after="120" w:line="276" w:lineRule="auto"/>
        <w:rPr>
          <w:rFonts w:ascii="Calibri" w:hAnsi="Calibri"/>
        </w:rPr>
      </w:pPr>
      <w:r w:rsidRPr="00996542">
        <w:rPr>
          <w:rStyle w:val="Pogrubienie"/>
          <w:rFonts w:ascii="Calibri" w:hAnsi="Calibri"/>
        </w:rPr>
        <w:lastRenderedPageBreak/>
        <w:t>Art. 19.</w:t>
      </w:r>
      <w:r w:rsidRPr="00996542">
        <w:rPr>
          <w:rFonts w:ascii="Calibri" w:hAnsi="Calibri"/>
          <w:b/>
          <w:bCs/>
        </w:rPr>
        <w:t xml:space="preserve"> </w:t>
      </w:r>
      <w:r w:rsidRPr="00996542">
        <w:rPr>
          <w:rFonts w:ascii="Calibri" w:hAnsi="Calibri"/>
        </w:rPr>
        <w:t>1. Wójt (burmistrz, prezydent miasta) opracowuje projekt założeń do planu zaopatrzenia w</w:t>
      </w:r>
      <w:r w:rsidR="00A43C8D" w:rsidRPr="00996542">
        <w:rPr>
          <w:rFonts w:ascii="Calibri" w:hAnsi="Calibri"/>
        </w:rPr>
        <w:t> </w:t>
      </w:r>
      <w:r w:rsidRPr="00996542">
        <w:rPr>
          <w:rFonts w:ascii="Calibri" w:hAnsi="Calibri"/>
        </w:rPr>
        <w:t>ciepło, energię elektryczną i paliwa gazowe, zwany dalej „projektem założeń”.</w:t>
      </w:r>
    </w:p>
    <w:p w:rsidR="00CD3E7E" w:rsidRPr="00996542" w:rsidRDefault="00CD3E7E" w:rsidP="00386E48">
      <w:pPr>
        <w:autoSpaceDE w:val="0"/>
        <w:autoSpaceDN w:val="0"/>
        <w:adjustRightInd w:val="0"/>
        <w:spacing w:before="120" w:after="120" w:line="276" w:lineRule="auto"/>
        <w:rPr>
          <w:rFonts w:ascii="Calibri" w:hAnsi="Calibri"/>
          <w:b/>
        </w:rPr>
      </w:pPr>
      <w:r w:rsidRPr="00996542">
        <w:rPr>
          <w:rFonts w:ascii="Calibri" w:hAnsi="Calibri"/>
        </w:rPr>
        <w:t xml:space="preserve">2. Projekt założeń sporządza się dla obszaru </w:t>
      </w:r>
      <w:r w:rsidR="0074599B" w:rsidRPr="00996542">
        <w:rPr>
          <w:rFonts w:ascii="Calibri" w:hAnsi="Calibri"/>
        </w:rPr>
        <w:t>gminy</w:t>
      </w:r>
      <w:r w:rsidRPr="00996542">
        <w:rPr>
          <w:rFonts w:ascii="Calibri" w:hAnsi="Calibri"/>
        </w:rPr>
        <w:t xml:space="preserve"> </w:t>
      </w:r>
      <w:r w:rsidRPr="00996542">
        <w:rPr>
          <w:rFonts w:ascii="Calibri" w:hAnsi="Calibri"/>
          <w:b/>
        </w:rPr>
        <w:t>co najmniej na okres 15 lat i aktualizuje co najmniej raz na 3 lata.</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3. Projekt założeń powinien określać:</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1) ocenę stanu aktualnego i przewidywanych zmian zapotrzebowania na ciepło, energię elektryczną i paliwa gazowe;</w:t>
      </w:r>
    </w:p>
    <w:p w:rsidR="00367F40"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2) przedsięwzięcia racjonalizujące użytkowanie ciepła, energii elektrycznej i paliw gazowych;</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3) możliwości wykorzystania istniejących nadwyżek i lokalnych zasobów paliw i energii, z uwzględnieniem energii elektrycznej i ciepła wytwarzanych w odnawialnych źródłach energii, energii elektrycznej i ciepła użytkowego wytwarzanych w kogeneracji oraz zagospodarowania ciepła odpadowego z instalacji przemysłowych;</w:t>
      </w:r>
    </w:p>
    <w:p w:rsidR="00752C3F" w:rsidRPr="00996542" w:rsidRDefault="00752C3F" w:rsidP="00386E48">
      <w:pPr>
        <w:autoSpaceDE w:val="0"/>
        <w:autoSpaceDN w:val="0"/>
        <w:adjustRightInd w:val="0"/>
        <w:spacing w:before="120" w:after="120" w:line="276" w:lineRule="auto"/>
        <w:ind w:left="340"/>
        <w:rPr>
          <w:rFonts w:ascii="Calibri" w:hAnsi="Calibri"/>
        </w:rPr>
      </w:pPr>
      <w:r w:rsidRPr="00996542">
        <w:rPr>
          <w:rFonts w:ascii="Calibri" w:hAnsi="Calibri"/>
        </w:rPr>
        <w:t xml:space="preserve">3a) możliwości stosowania środków poprawy efektywności energetycznej w rozumieniu </w:t>
      </w:r>
      <w:r w:rsidR="00AE2729" w:rsidRPr="00996542">
        <w:rPr>
          <w:rFonts w:ascii="Calibri" w:hAnsi="Calibri"/>
        </w:rPr>
        <w:t xml:space="preserve">art. 6 ust. 2 ustawy z dnia 20 maja 2016r. </w:t>
      </w:r>
      <w:r w:rsidRPr="00996542">
        <w:rPr>
          <w:rFonts w:ascii="Calibri" w:hAnsi="Calibri"/>
        </w:rPr>
        <w:t>o efektywności energetycznej;</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4) zakres współpracy z innymi gminami.</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 xml:space="preserve">4. Przedsiębiorstwa energetyczne udostępniają nieodpłatnie wójtowi (burmistrzowi, prezydentowi miasta) plany, o których mowa w art. 16 ust. 1, w zakresie dotyczącym terenu tej </w:t>
      </w:r>
      <w:r w:rsidR="0074599B" w:rsidRPr="00996542">
        <w:rPr>
          <w:rFonts w:ascii="Calibri" w:hAnsi="Calibri"/>
        </w:rPr>
        <w:t>gminy</w:t>
      </w:r>
      <w:r w:rsidR="00D626CF" w:rsidRPr="00996542">
        <w:rPr>
          <w:rFonts w:ascii="Calibri" w:hAnsi="Calibri"/>
        </w:rPr>
        <w:t xml:space="preserve"> </w:t>
      </w:r>
      <w:r w:rsidRPr="00996542">
        <w:rPr>
          <w:rFonts w:ascii="Calibri" w:hAnsi="Calibri"/>
        </w:rPr>
        <w:t>oraz propozycje niezbędne do opracowania projektu założeń.</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5. Projekt założeń podlega opiniowaniu przez samorząd województwa w zakresie koordynacji współpracy z innymi gminami oraz w zakresie zgodności z polityką energetyczną państwa.</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6. Projekt założeń wykłada się do publicznego wglądu na okres 21 dni, powiadamiając o tym w sposób przyjęty zwyczajowo w danej miejscowości.</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 xml:space="preserve">7. Osoby i jednostki organizacyjne zainteresowane zaopatrzeniem w ciepło, energię elektryczną i paliwa gazowe na obszarze </w:t>
      </w:r>
      <w:r w:rsidR="0074599B" w:rsidRPr="00996542">
        <w:rPr>
          <w:rFonts w:ascii="Calibri" w:hAnsi="Calibri"/>
        </w:rPr>
        <w:t>gminy</w:t>
      </w:r>
      <w:r w:rsidRPr="00996542">
        <w:rPr>
          <w:rFonts w:ascii="Calibri" w:hAnsi="Calibri"/>
        </w:rPr>
        <w:t xml:space="preserve"> mają prawo składać wnioski, zastrzeżenia i uwagi do projektu założeń.</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 xml:space="preserve">8. Rada </w:t>
      </w:r>
      <w:r w:rsidR="00AE2729" w:rsidRPr="00996542">
        <w:rPr>
          <w:rFonts w:ascii="Calibri" w:hAnsi="Calibri"/>
        </w:rPr>
        <w:t>g</w:t>
      </w:r>
      <w:r w:rsidR="0074599B" w:rsidRPr="00996542">
        <w:rPr>
          <w:rFonts w:ascii="Calibri" w:hAnsi="Calibri"/>
        </w:rPr>
        <w:t>miny</w:t>
      </w:r>
      <w:r w:rsidRPr="00996542">
        <w:rPr>
          <w:rFonts w:ascii="Calibri" w:hAnsi="Calibri"/>
        </w:rPr>
        <w:t xml:space="preserve"> uchwala założenia do planu zaopatrzenia w ciepło, energię elektryczną i paliwa gazowe, rozpatrując jednocześnie wnioski, zastrzeżenia i uwagi zgłoszone w czasie wyłożenia projektu założeń do publicznego wglądu.</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b/>
          <w:bCs/>
        </w:rPr>
        <w:t xml:space="preserve">Art. 20. </w:t>
      </w:r>
      <w:r w:rsidRPr="00996542">
        <w:rPr>
          <w:rFonts w:ascii="Calibri" w:hAnsi="Calibri"/>
        </w:rPr>
        <w:t xml:space="preserve">1. W przypadku, gdy plany przedsiębiorstw energetycznych nie zapewniają realizacji założeń, o których mowa w art. 19 ust. 8, wójt (burmistrz, prezydent miasta) opracowuje projekt planu zaopatrzenia w ciepło, energię elektryczną i paliwa gazowe, dla obszaru </w:t>
      </w:r>
      <w:r w:rsidR="0074599B" w:rsidRPr="00996542">
        <w:rPr>
          <w:rFonts w:ascii="Calibri" w:hAnsi="Calibri"/>
        </w:rPr>
        <w:t>gminy</w:t>
      </w:r>
      <w:r w:rsidRPr="00996542">
        <w:rPr>
          <w:rFonts w:ascii="Calibri" w:hAnsi="Calibri"/>
        </w:rPr>
        <w:t xml:space="preserve"> </w:t>
      </w:r>
      <w:r w:rsidRPr="00996542">
        <w:rPr>
          <w:rFonts w:ascii="Calibri" w:hAnsi="Calibri"/>
        </w:rPr>
        <w:lastRenderedPageBreak/>
        <w:t xml:space="preserve">lub jej części. Projekt planu opracowywany jest na podstawie uchwalonych przez radę tej </w:t>
      </w:r>
      <w:r w:rsidR="0074599B" w:rsidRPr="00996542">
        <w:rPr>
          <w:rFonts w:ascii="Calibri" w:hAnsi="Calibri"/>
        </w:rPr>
        <w:t>gminy</w:t>
      </w:r>
      <w:r w:rsidRPr="00996542">
        <w:rPr>
          <w:rFonts w:ascii="Calibri" w:hAnsi="Calibri"/>
        </w:rPr>
        <w:t xml:space="preserve"> założeń i winien być z nim zgodny.</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2. Projekt planu, o którym mowa w ust. 1, powinien zawierać:</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1) propozycje w zakresie rozwoju i modernizacji poszczególnych systemów zaopatrzenia w ciepło, energię elektryczną i paliwa gazowe, wraz z uzasadnieniem ekonomicznym;</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1a) propozycje w zakresie wykorzystania odnawialnych źródeł energii i wysokosprawnej kogeneracji;</w:t>
      </w:r>
    </w:p>
    <w:p w:rsidR="00752C3F" w:rsidRPr="00996542" w:rsidRDefault="00752C3F" w:rsidP="00386E48">
      <w:pPr>
        <w:autoSpaceDE w:val="0"/>
        <w:autoSpaceDN w:val="0"/>
        <w:adjustRightInd w:val="0"/>
        <w:spacing w:before="120" w:after="120" w:line="276" w:lineRule="auto"/>
        <w:ind w:left="340"/>
        <w:rPr>
          <w:rFonts w:ascii="Calibri" w:hAnsi="Calibri"/>
        </w:rPr>
      </w:pPr>
      <w:r w:rsidRPr="00996542">
        <w:rPr>
          <w:rFonts w:ascii="Calibri" w:hAnsi="Calibri"/>
        </w:rPr>
        <w:t xml:space="preserve">1b) propozycje stosowania środków poprawy efektywności energetycznej w rozumieniu </w:t>
      </w:r>
      <w:r w:rsidR="005D7580" w:rsidRPr="00996542">
        <w:rPr>
          <w:rFonts w:ascii="Calibri" w:hAnsi="Calibri"/>
        </w:rPr>
        <w:t xml:space="preserve">art. 6 ust. 2 </w:t>
      </w:r>
      <w:r w:rsidRPr="00996542">
        <w:rPr>
          <w:rFonts w:ascii="Calibri" w:hAnsi="Calibri"/>
        </w:rPr>
        <w:t xml:space="preserve">ustawy z dnia </w:t>
      </w:r>
      <w:r w:rsidR="005D7580" w:rsidRPr="00996542">
        <w:rPr>
          <w:rFonts w:ascii="Calibri" w:hAnsi="Calibri"/>
        </w:rPr>
        <w:t>20 maja 2</w:t>
      </w:r>
      <w:r w:rsidRPr="00996542">
        <w:rPr>
          <w:rFonts w:ascii="Calibri" w:hAnsi="Calibri"/>
        </w:rPr>
        <w:t>01</w:t>
      </w:r>
      <w:r w:rsidR="005D7580" w:rsidRPr="00996542">
        <w:rPr>
          <w:rFonts w:ascii="Calibri" w:hAnsi="Calibri"/>
        </w:rPr>
        <w:t>6</w:t>
      </w:r>
      <w:r w:rsidRPr="00996542">
        <w:rPr>
          <w:rFonts w:ascii="Calibri" w:hAnsi="Calibri"/>
        </w:rPr>
        <w:t>r. o efektywności energetycznej;</w:t>
      </w:r>
    </w:p>
    <w:p w:rsidR="00CD3E7E" w:rsidRPr="00996542" w:rsidRDefault="00CD3E7E" w:rsidP="00386E48">
      <w:pPr>
        <w:spacing w:before="120" w:after="120" w:line="276" w:lineRule="auto"/>
        <w:ind w:left="340"/>
        <w:rPr>
          <w:rFonts w:ascii="Calibri" w:hAnsi="Calibri"/>
          <w:b/>
          <w:snapToGrid w:val="0"/>
        </w:rPr>
      </w:pPr>
      <w:r w:rsidRPr="00996542">
        <w:rPr>
          <w:rFonts w:ascii="Calibri" w:hAnsi="Calibri"/>
        </w:rPr>
        <w:t>2) harmonogram realizacji zadań;</w:t>
      </w:r>
    </w:p>
    <w:p w:rsidR="00CD3E7E" w:rsidRPr="00996542" w:rsidRDefault="00CD3E7E" w:rsidP="00386E48">
      <w:pPr>
        <w:autoSpaceDE w:val="0"/>
        <w:autoSpaceDN w:val="0"/>
        <w:adjustRightInd w:val="0"/>
        <w:spacing w:before="120" w:after="120" w:line="276" w:lineRule="auto"/>
        <w:ind w:left="340"/>
        <w:rPr>
          <w:rFonts w:ascii="Calibri" w:hAnsi="Calibri"/>
        </w:rPr>
      </w:pPr>
      <w:r w:rsidRPr="00996542">
        <w:rPr>
          <w:rFonts w:ascii="Calibri" w:hAnsi="Calibri"/>
        </w:rPr>
        <w:t>3) przewidywane koszty realizacji proponowanych przedsięwzię</w:t>
      </w:r>
      <w:r w:rsidR="005D7580" w:rsidRPr="00996542">
        <w:rPr>
          <w:rFonts w:ascii="Calibri" w:hAnsi="Calibri"/>
        </w:rPr>
        <w:t>ć oraz źródło ich finansowania;</w:t>
      </w:r>
    </w:p>
    <w:p w:rsidR="005D7580" w:rsidRPr="00996542" w:rsidRDefault="005D7580" w:rsidP="00386E48">
      <w:pPr>
        <w:autoSpaceDE w:val="0"/>
        <w:autoSpaceDN w:val="0"/>
        <w:adjustRightInd w:val="0"/>
        <w:spacing w:before="120" w:after="120" w:line="276" w:lineRule="auto"/>
        <w:ind w:left="340"/>
        <w:rPr>
          <w:rFonts w:ascii="Calibri" w:hAnsi="Calibri"/>
        </w:rPr>
      </w:pPr>
      <w:r w:rsidRPr="00996542">
        <w:rPr>
          <w:rFonts w:ascii="Calibri" w:hAnsi="Calibri"/>
        </w:rPr>
        <w:t xml:space="preserve">4) ocenę potencjału wytwarzania energii elektrycznej w wysokosprawnej Kogeneracji oraz efektywnych energetycznie systemów ciepłowniczych lub chłodniczych na obszarze gminy. </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3. (uchylony).</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 xml:space="preserve">4. Rada </w:t>
      </w:r>
      <w:r w:rsidR="0074599B" w:rsidRPr="00996542">
        <w:rPr>
          <w:rFonts w:ascii="Calibri" w:hAnsi="Calibri"/>
        </w:rPr>
        <w:t>gminy</w:t>
      </w:r>
      <w:r w:rsidRPr="00996542">
        <w:rPr>
          <w:rFonts w:ascii="Calibri" w:hAnsi="Calibri"/>
        </w:rPr>
        <w:t xml:space="preserve"> uchwala plan zaopatrzenia, o którym mowa w ust. 1.</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5. W celu realizacji planu, o którym mowa w ust. 1, gmina może zawierać umowy z przedsiębiorstwami energetycznymi.</w:t>
      </w:r>
    </w:p>
    <w:p w:rsidR="00CD3E7E" w:rsidRPr="00996542" w:rsidRDefault="00CD3E7E" w:rsidP="00386E48">
      <w:pPr>
        <w:autoSpaceDE w:val="0"/>
        <w:autoSpaceDN w:val="0"/>
        <w:adjustRightInd w:val="0"/>
        <w:spacing w:before="120" w:after="120" w:line="276" w:lineRule="auto"/>
        <w:rPr>
          <w:rFonts w:ascii="Calibri" w:hAnsi="Calibri"/>
        </w:rPr>
      </w:pPr>
      <w:r w:rsidRPr="00996542">
        <w:rPr>
          <w:rFonts w:ascii="Calibri" w:hAnsi="Calibri"/>
        </w:rPr>
        <w:t xml:space="preserve">6. W przypadku gdy nie jest możliwa realizacja planu na podstawie umów, rada </w:t>
      </w:r>
      <w:r w:rsidR="0074599B" w:rsidRPr="00996542">
        <w:rPr>
          <w:rFonts w:ascii="Calibri" w:hAnsi="Calibri"/>
        </w:rPr>
        <w:t>gminy</w:t>
      </w:r>
      <w:r w:rsidRPr="00996542">
        <w:rPr>
          <w:rFonts w:ascii="Calibri" w:hAnsi="Calibri"/>
        </w:rPr>
        <w:t xml:space="preserve"> - dla zapewnienia zaopatrzenia w ciepło, energię elektryczną i paliwa gazowe - może wskazać w drodze uchwały tę część planu, z którą prowadzone na obszarze </w:t>
      </w:r>
      <w:r w:rsidR="0074599B" w:rsidRPr="00996542">
        <w:rPr>
          <w:rFonts w:ascii="Calibri" w:hAnsi="Calibri"/>
        </w:rPr>
        <w:t>gminy</w:t>
      </w:r>
      <w:r w:rsidRPr="00996542">
        <w:rPr>
          <w:rFonts w:ascii="Calibri" w:hAnsi="Calibri"/>
        </w:rPr>
        <w:t xml:space="preserve"> działania muszą być zgodne.</w:t>
      </w:r>
    </w:p>
    <w:p w:rsidR="005D7580" w:rsidRPr="00996542" w:rsidRDefault="005D7580" w:rsidP="00996542">
      <w:pPr>
        <w:autoSpaceDE w:val="0"/>
        <w:autoSpaceDN w:val="0"/>
        <w:adjustRightInd w:val="0"/>
        <w:spacing w:before="120" w:after="120" w:line="276" w:lineRule="auto"/>
        <w:rPr>
          <w:rFonts w:ascii="Calibri" w:hAnsi="Calibri" w:cs="Calibri"/>
        </w:rPr>
      </w:pPr>
      <w:r w:rsidRPr="00996542">
        <w:rPr>
          <w:rFonts w:ascii="Calibri" w:hAnsi="Calibri" w:cs="Calibri"/>
          <w:b/>
          <w:u w:val="single"/>
        </w:rPr>
        <w:t>Uwarunkowania prawne wynikające z przepisów prawa w zakresie strategicznej oceny oddziaływania na środowisko</w:t>
      </w:r>
    </w:p>
    <w:p w:rsidR="005D7580" w:rsidRPr="005D7580" w:rsidRDefault="005D7580" w:rsidP="00996542">
      <w:pPr>
        <w:autoSpaceDE w:val="0"/>
        <w:autoSpaceDN w:val="0"/>
        <w:adjustRightInd w:val="0"/>
        <w:spacing w:before="120" w:after="120" w:line="276" w:lineRule="auto"/>
        <w:rPr>
          <w:rFonts w:ascii="Calibri" w:hAnsi="Calibri" w:cs="Calibri"/>
        </w:rPr>
      </w:pPr>
      <w:r w:rsidRPr="005D7580">
        <w:rPr>
          <w:rFonts w:ascii="Calibri" w:hAnsi="Calibri" w:cs="Calibri"/>
        </w:rPr>
        <w:t xml:space="preserve">Zgodnie art. 46 pkt. 2 ustawy z dnia 3 października 2008r. </w:t>
      </w:r>
      <w:r w:rsidRPr="005D7580">
        <w:rPr>
          <w:rFonts w:ascii="Calibri" w:hAnsi="Calibri" w:cs="Calibri"/>
          <w:i/>
        </w:rPr>
        <w:t>o udostępnianiu informacji o środowisku i jego ochronie, udziale społeczeństwa w ochronie środowiska oraz o ocenach oddziaływania na środowisko</w:t>
      </w:r>
      <w:r w:rsidRPr="005D7580">
        <w:rPr>
          <w:rFonts w:ascii="Calibri" w:hAnsi="Calibri" w:cs="Calibri"/>
        </w:rPr>
        <w:t xml:space="preserve"> (Dz. U. 2017</w:t>
      </w:r>
      <w:r w:rsidR="00996542">
        <w:rPr>
          <w:rFonts w:ascii="Calibri" w:hAnsi="Calibri" w:cs="Calibri"/>
        </w:rPr>
        <w:t>,</w:t>
      </w:r>
      <w:r w:rsidRPr="005D7580">
        <w:rPr>
          <w:rFonts w:ascii="Calibri" w:hAnsi="Calibri" w:cs="Calibri"/>
        </w:rPr>
        <w:t xml:space="preserve"> poz. 1405 ze zm.), przedmiotowy dokument poddany zostanie procedurze strategicznej oceny oddziaływania na środowisko. </w:t>
      </w:r>
    </w:p>
    <w:p w:rsidR="005D7580" w:rsidRPr="005D7580" w:rsidRDefault="005D7580" w:rsidP="00996542">
      <w:pPr>
        <w:autoSpaceDE w:val="0"/>
        <w:autoSpaceDN w:val="0"/>
        <w:adjustRightInd w:val="0"/>
        <w:spacing w:before="120" w:after="120" w:line="276" w:lineRule="auto"/>
        <w:rPr>
          <w:rFonts w:ascii="Calibri" w:hAnsi="Calibri" w:cs="Calibri"/>
        </w:rPr>
      </w:pPr>
      <w:r w:rsidRPr="005D7580">
        <w:rPr>
          <w:rFonts w:ascii="Calibri" w:hAnsi="Calibri" w:cs="Calibri"/>
        </w:rPr>
        <w:t>Etapy procedury w zakresie strategicznej oceny oddziaływania na środowisko są następujące:</w:t>
      </w:r>
    </w:p>
    <w:p w:rsidR="005D7580" w:rsidRPr="005D7580" w:rsidRDefault="005D7580" w:rsidP="0003784F">
      <w:pPr>
        <w:pStyle w:val="Akapitzlist"/>
        <w:numPr>
          <w:ilvl w:val="0"/>
          <w:numId w:val="54"/>
        </w:numPr>
        <w:spacing w:before="120" w:line="276" w:lineRule="auto"/>
        <w:ind w:left="0" w:firstLine="0"/>
        <w:contextualSpacing w:val="0"/>
        <w:rPr>
          <w:rFonts w:ascii="Calibri" w:hAnsi="Calibri" w:cs="Calibri"/>
          <w:sz w:val="24"/>
        </w:rPr>
      </w:pPr>
      <w:r w:rsidRPr="005D7580">
        <w:rPr>
          <w:rFonts w:ascii="Calibri" w:hAnsi="Calibri" w:cs="Calibri"/>
          <w:sz w:val="24"/>
        </w:rPr>
        <w:t xml:space="preserve">Wystąpienie z wnioskiem do Regionalnej Dyrekcji Ochrony Środowiska (RDOŚ) i Państwowego Wojewódzkiego Inspektora Sanitarnego (PWIS) o stwierdzenie braku </w:t>
      </w:r>
      <w:r w:rsidRPr="005D7580">
        <w:rPr>
          <w:rFonts w:ascii="Calibri" w:hAnsi="Calibri" w:cs="Calibri"/>
          <w:sz w:val="24"/>
        </w:rPr>
        <w:lastRenderedPageBreak/>
        <w:t>konieczności przeprowadzenia strategicznej oceny oddziaływania na środowisko dla przedmiotowego dokumentu,</w:t>
      </w:r>
    </w:p>
    <w:p w:rsidR="005D7580" w:rsidRPr="005D7580" w:rsidRDefault="005D7580" w:rsidP="0003784F">
      <w:pPr>
        <w:pStyle w:val="Akapitzlist"/>
        <w:numPr>
          <w:ilvl w:val="0"/>
          <w:numId w:val="54"/>
        </w:numPr>
        <w:spacing w:before="120" w:line="276" w:lineRule="auto"/>
        <w:ind w:left="0" w:firstLine="0"/>
        <w:contextualSpacing w:val="0"/>
        <w:rPr>
          <w:rFonts w:ascii="Calibri" w:hAnsi="Calibri" w:cs="Calibri"/>
          <w:sz w:val="24"/>
        </w:rPr>
      </w:pPr>
      <w:r w:rsidRPr="005D7580">
        <w:rPr>
          <w:rFonts w:ascii="Calibri" w:hAnsi="Calibri" w:cs="Calibri"/>
          <w:sz w:val="24"/>
        </w:rPr>
        <w:t>Jeżeli w/w organy stwierdzą konieczność przeprowadzenia strategicznej oceny oddziaływania na środowisko, nastąpi:</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złożenie wniosku do RDOŚ i PWIS o ustalenie zakresu i stopnia szczegółowości informacji wymaganych w prognozie oddziaływania na środowisko,</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opracowanie prognozy oddziaływania na środowisko dla projektu dokumentu,</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przygotowanie wniosku o zaopiniowanie Prognozy oddziaływania na środowisko,</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przedłożenie projektu dokumentu wraz z Prognozą do zaopiniowania przez RDOŚ i PWIS</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zapewnienie udziału społeczeństwa – konsultacje społeczne,</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sporządzenie podsumowania strategicznej oceny oddziaływania na środowisko,</w:t>
      </w:r>
    </w:p>
    <w:p w:rsidR="005D7580" w:rsidRPr="005D7580" w:rsidRDefault="005D7580" w:rsidP="0003784F">
      <w:pPr>
        <w:pStyle w:val="Akapitzlist"/>
        <w:numPr>
          <w:ilvl w:val="0"/>
          <w:numId w:val="55"/>
        </w:numPr>
        <w:spacing w:before="120" w:line="276" w:lineRule="auto"/>
        <w:ind w:left="714" w:hanging="357"/>
        <w:rPr>
          <w:rFonts w:ascii="Calibri" w:hAnsi="Calibri" w:cs="Calibri"/>
          <w:sz w:val="24"/>
        </w:rPr>
      </w:pPr>
      <w:r w:rsidRPr="005D7580">
        <w:rPr>
          <w:rFonts w:ascii="Calibri" w:hAnsi="Calibri" w:cs="Calibri"/>
          <w:sz w:val="24"/>
        </w:rPr>
        <w:t>przyjęcie dokumentu Uchwałą Rady Miasta/Gminy oraz przekazanie przyjętego Uchwałą dokumentu wraz z podsumowaniem strategicznej oceny oddziaływania na środowisko do RDOŚ i PWIS.</w:t>
      </w:r>
    </w:p>
    <w:p w:rsidR="005D7580" w:rsidRPr="005D7580" w:rsidRDefault="005D7580" w:rsidP="00996542">
      <w:pPr>
        <w:spacing w:before="120" w:after="120" w:line="276" w:lineRule="auto"/>
        <w:rPr>
          <w:rFonts w:ascii="Calibri" w:hAnsi="Calibri" w:cs="Calibri"/>
        </w:rPr>
      </w:pPr>
      <w:r w:rsidRPr="005D7580">
        <w:rPr>
          <w:rFonts w:ascii="Calibri" w:hAnsi="Calibri" w:cs="Calibri"/>
          <w:snapToGrid w:val="0"/>
        </w:rPr>
        <w:t xml:space="preserve">Możliwość udziału społeczeństwa w ocenie oddziaływania na środowisko, o której mowa w art. 54 ustawy z dnia 3 października </w:t>
      </w:r>
      <w:r w:rsidRPr="005D7580">
        <w:rPr>
          <w:rFonts w:ascii="Calibri" w:hAnsi="Calibri" w:cs="Calibri"/>
        </w:rPr>
        <w:t xml:space="preserve">2008 r. o udostępnianiu informacji o środowisku i jego ochronie, udziale społeczeństwa w ochronie środowiska oraz o ocenach oddziaływania na środowisko, zapewniona będzie na etapie wyłożenia dokumentu do publicznego wglądu (konsultacje społeczne przed przyjęciem dokumentu przez Radę Gminy). </w:t>
      </w:r>
    </w:p>
    <w:p w:rsidR="005D7580" w:rsidRPr="005D7580" w:rsidRDefault="005D7580" w:rsidP="00996542">
      <w:pPr>
        <w:spacing w:before="120" w:after="120" w:line="276" w:lineRule="auto"/>
        <w:rPr>
          <w:rFonts w:ascii="Calibri" w:hAnsi="Calibri" w:cs="Calibri"/>
        </w:rPr>
      </w:pPr>
      <w:r w:rsidRPr="005D7580">
        <w:rPr>
          <w:rFonts w:ascii="Calibri" w:hAnsi="Calibri" w:cs="Calibri"/>
        </w:rPr>
        <w:t xml:space="preserve">Informacja o możliwości udziału społeczeństwa w strategicznej ocenie oddziaływania na środowisko </w:t>
      </w:r>
      <w:r w:rsidRPr="00F553A1">
        <w:rPr>
          <w:rFonts w:ascii="Calibri" w:hAnsi="Calibri" w:cs="Calibri"/>
        </w:rPr>
        <w:t xml:space="preserve">niniejszego dokumentu, sposobach wnoszenia uwag i wniosków zostanie zamieszczona na stronie internetowej gminy </w:t>
      </w:r>
      <w:r w:rsidR="00F553A1" w:rsidRPr="00F553A1">
        <w:rPr>
          <w:rFonts w:ascii="Calibri" w:hAnsi="Calibri" w:cs="Calibri"/>
        </w:rPr>
        <w:t>Stopnica</w:t>
      </w:r>
      <w:r w:rsidRPr="00F553A1">
        <w:rPr>
          <w:rFonts w:ascii="Calibri" w:hAnsi="Calibri" w:cs="Calibri"/>
        </w:rPr>
        <w:t xml:space="preserve"> oraz na tablicy ogłoszeń w siedzibie Urzędu </w:t>
      </w:r>
      <w:r w:rsidR="00F553A1" w:rsidRPr="00F553A1">
        <w:rPr>
          <w:rFonts w:ascii="Calibri" w:hAnsi="Calibri" w:cs="Calibri"/>
        </w:rPr>
        <w:t>Miasta i Gminy w Stopnicy</w:t>
      </w:r>
      <w:r w:rsidRPr="00F553A1">
        <w:rPr>
          <w:rFonts w:ascii="Calibri" w:hAnsi="Calibri" w:cs="Calibri"/>
        </w:rPr>
        <w:t>.</w:t>
      </w:r>
    </w:p>
    <w:p w:rsidR="005D7580" w:rsidRPr="00631E3F" w:rsidRDefault="005D7580" w:rsidP="00996542">
      <w:pPr>
        <w:spacing w:before="120" w:after="120" w:line="276" w:lineRule="auto"/>
        <w:rPr>
          <w:rFonts w:ascii="Calibri" w:hAnsi="Calibri" w:cs="Calibri"/>
        </w:rPr>
      </w:pPr>
      <w:r w:rsidRPr="00631E3F">
        <w:rPr>
          <w:rFonts w:ascii="Calibri" w:hAnsi="Calibri" w:cs="Calibri"/>
        </w:rPr>
        <w:t>Celem procedury jest ocena skutków realizacji zadań ujętych w dokumencie na poszczególne elementy środowiska.</w:t>
      </w:r>
    </w:p>
    <w:p w:rsidR="00CD3E7E" w:rsidRPr="00631E3F" w:rsidRDefault="00CD3E7E" w:rsidP="00386E48">
      <w:pPr>
        <w:pStyle w:val="Nagwek2"/>
        <w:spacing w:before="120" w:after="120" w:line="276" w:lineRule="auto"/>
      </w:pPr>
      <w:bookmarkStart w:id="6" w:name="_Toc264011552"/>
      <w:bookmarkStart w:id="7" w:name="_Toc519161265"/>
      <w:r w:rsidRPr="00631E3F">
        <w:t>2. Cel i zakres opracowania</w:t>
      </w:r>
      <w:bookmarkEnd w:id="6"/>
      <w:bookmarkEnd w:id="7"/>
    </w:p>
    <w:p w:rsidR="00CD3E7E" w:rsidRPr="00631E3F" w:rsidRDefault="00CD3E7E" w:rsidP="00386E48">
      <w:pPr>
        <w:spacing w:before="120" w:after="120" w:line="276" w:lineRule="auto"/>
        <w:rPr>
          <w:rFonts w:ascii="Calibri" w:hAnsi="Calibri"/>
        </w:rPr>
      </w:pPr>
      <w:r w:rsidRPr="00631E3F">
        <w:rPr>
          <w:rFonts w:ascii="Calibri" w:hAnsi="Calibri"/>
        </w:rPr>
        <w:t xml:space="preserve">Celem opracowania jest diagnoza obecnych potrzeb energetycznych i sposób ich zaspokajania na terenie </w:t>
      </w:r>
      <w:r w:rsidR="0074599B" w:rsidRPr="00631E3F">
        <w:rPr>
          <w:rFonts w:ascii="Calibri" w:hAnsi="Calibri"/>
        </w:rPr>
        <w:t>gminy</w:t>
      </w:r>
      <w:r w:rsidRPr="00631E3F">
        <w:rPr>
          <w:rFonts w:ascii="Calibri" w:hAnsi="Calibri"/>
        </w:rPr>
        <w:t>, określenie potrzeb energetycznych oraz źródeł ich pokrycia do 20</w:t>
      </w:r>
      <w:r w:rsidR="00894FF8" w:rsidRPr="00631E3F">
        <w:rPr>
          <w:rFonts w:ascii="Calibri" w:hAnsi="Calibri"/>
        </w:rPr>
        <w:t>30</w:t>
      </w:r>
      <w:r w:rsidRPr="00631E3F">
        <w:rPr>
          <w:rFonts w:ascii="Calibri" w:hAnsi="Calibri"/>
        </w:rPr>
        <w:t>r. z</w:t>
      </w:r>
      <w:r w:rsidR="00752C3F" w:rsidRPr="00631E3F">
        <w:rPr>
          <w:rFonts w:ascii="Calibri" w:hAnsi="Calibri"/>
        </w:rPr>
        <w:t xml:space="preserve"> </w:t>
      </w:r>
      <w:r w:rsidRPr="00631E3F">
        <w:rPr>
          <w:rFonts w:ascii="Calibri" w:hAnsi="Calibri"/>
        </w:rPr>
        <w:t xml:space="preserve">uwzględnieniem planowanego rozwoju </w:t>
      </w:r>
      <w:r w:rsidR="0074599B" w:rsidRPr="00631E3F">
        <w:rPr>
          <w:rFonts w:ascii="Calibri" w:hAnsi="Calibri"/>
        </w:rPr>
        <w:t>gminy</w:t>
      </w:r>
      <w:r w:rsidRPr="00631E3F">
        <w:rPr>
          <w:rFonts w:ascii="Calibri" w:hAnsi="Calibri"/>
        </w:rPr>
        <w:t xml:space="preserve">. </w:t>
      </w:r>
    </w:p>
    <w:p w:rsidR="00752C3F" w:rsidRPr="00631E3F" w:rsidRDefault="00CD3E7E" w:rsidP="00386E48">
      <w:pPr>
        <w:spacing w:before="120" w:after="120" w:line="276" w:lineRule="auto"/>
        <w:rPr>
          <w:rFonts w:ascii="Calibri" w:hAnsi="Calibri"/>
        </w:rPr>
      </w:pPr>
      <w:r w:rsidRPr="00631E3F">
        <w:rPr>
          <w:rFonts w:ascii="Calibri" w:hAnsi="Calibri"/>
        </w:rPr>
        <w:t>Zakres „</w:t>
      </w:r>
      <w:r w:rsidR="00752C3F" w:rsidRPr="00631E3F">
        <w:rPr>
          <w:rFonts w:ascii="Calibri" w:hAnsi="Calibri"/>
        </w:rPr>
        <w:t>Z</w:t>
      </w:r>
      <w:r w:rsidRPr="00631E3F">
        <w:rPr>
          <w:rFonts w:ascii="Calibri" w:hAnsi="Calibri"/>
        </w:rPr>
        <w:t>ałożeń</w:t>
      </w:r>
      <w:r w:rsidR="00752C3F" w:rsidRPr="00631E3F">
        <w:rPr>
          <w:rFonts w:ascii="Calibri" w:hAnsi="Calibri"/>
        </w:rPr>
        <w:t xml:space="preserve"> do planu</w:t>
      </w:r>
      <w:r w:rsidRPr="00631E3F">
        <w:rPr>
          <w:rFonts w:ascii="Calibri" w:hAnsi="Calibri"/>
        </w:rPr>
        <w:t>…” wynika bezpośrednio z ustawy „Prawo energetyczne” (</w:t>
      </w:r>
      <w:r w:rsidR="00A30452" w:rsidRPr="00631E3F">
        <w:rPr>
          <w:rFonts w:ascii="Calibri" w:hAnsi="Calibri"/>
        </w:rPr>
        <w:t>t</w:t>
      </w:r>
      <w:r w:rsidR="00F958BC" w:rsidRPr="00631E3F">
        <w:rPr>
          <w:rFonts w:ascii="Calibri" w:hAnsi="Calibri"/>
        </w:rPr>
        <w:t xml:space="preserve">.j. </w:t>
      </w:r>
      <w:r w:rsidRPr="00631E3F">
        <w:rPr>
          <w:rFonts w:ascii="Calibri" w:hAnsi="Calibri"/>
        </w:rPr>
        <w:t>Dz. U.</w:t>
      </w:r>
      <w:r w:rsidR="009B621B" w:rsidRPr="00631E3F">
        <w:rPr>
          <w:rFonts w:ascii="Calibri" w:hAnsi="Calibri"/>
        </w:rPr>
        <w:t xml:space="preserve"> </w:t>
      </w:r>
      <w:r w:rsidR="00F958BC" w:rsidRPr="00631E3F">
        <w:rPr>
          <w:rFonts w:ascii="Calibri" w:hAnsi="Calibri"/>
        </w:rPr>
        <w:t>2018,</w:t>
      </w:r>
      <w:r w:rsidRPr="00631E3F">
        <w:rPr>
          <w:rFonts w:ascii="Calibri" w:hAnsi="Calibri"/>
        </w:rPr>
        <w:t xml:space="preserve"> </w:t>
      </w:r>
      <w:r w:rsidR="009B621B" w:rsidRPr="00631E3F">
        <w:rPr>
          <w:rFonts w:ascii="Calibri" w:hAnsi="Calibri"/>
        </w:rPr>
        <w:t xml:space="preserve">poz. </w:t>
      </w:r>
      <w:r w:rsidR="00F958BC" w:rsidRPr="00631E3F">
        <w:rPr>
          <w:rFonts w:ascii="Calibri" w:hAnsi="Calibri"/>
        </w:rPr>
        <w:t>755</w:t>
      </w:r>
      <w:r w:rsidR="00752C3F" w:rsidRPr="00631E3F">
        <w:rPr>
          <w:rFonts w:ascii="Calibri" w:hAnsi="Calibri"/>
        </w:rPr>
        <w:t>) i obejmuje:</w:t>
      </w:r>
    </w:p>
    <w:p w:rsidR="00CD3E7E" w:rsidRPr="00631E3F" w:rsidRDefault="00752C3F" w:rsidP="00386E48">
      <w:pPr>
        <w:spacing w:before="120" w:after="120" w:line="276" w:lineRule="auto"/>
        <w:ind w:left="340"/>
        <w:rPr>
          <w:rFonts w:ascii="Calibri" w:hAnsi="Calibri"/>
        </w:rPr>
      </w:pPr>
      <w:r w:rsidRPr="00631E3F">
        <w:rPr>
          <w:rFonts w:ascii="Calibri" w:hAnsi="Calibri"/>
        </w:rPr>
        <w:t xml:space="preserve">- </w:t>
      </w:r>
      <w:r w:rsidR="00CD3E7E" w:rsidRPr="00631E3F">
        <w:rPr>
          <w:rFonts w:ascii="Calibri" w:hAnsi="Calibri"/>
        </w:rPr>
        <w:t>ocenę stanu aktualnego i przewidywanych zmian zapotrzebowania na ciepło, energię elektryczną i paliwa gazowe,</w:t>
      </w:r>
    </w:p>
    <w:p w:rsidR="00A43C8D" w:rsidRPr="00631E3F" w:rsidRDefault="00752C3F" w:rsidP="00386E48">
      <w:pPr>
        <w:spacing w:before="120" w:after="120" w:line="276" w:lineRule="auto"/>
        <w:ind w:left="340"/>
        <w:rPr>
          <w:rFonts w:ascii="Calibri" w:hAnsi="Calibri"/>
        </w:rPr>
      </w:pPr>
      <w:r w:rsidRPr="00631E3F">
        <w:rPr>
          <w:rFonts w:ascii="Calibri" w:hAnsi="Calibri"/>
        </w:rPr>
        <w:t>- p</w:t>
      </w:r>
      <w:r w:rsidR="00CD3E7E" w:rsidRPr="00631E3F">
        <w:rPr>
          <w:rFonts w:ascii="Calibri" w:hAnsi="Calibri"/>
        </w:rPr>
        <w:t>rzedsięwzięcia racjonalizujące użytkowanie ciepła, energii elektrycznej i paliw gazowych,</w:t>
      </w:r>
    </w:p>
    <w:p w:rsidR="00CD3E7E" w:rsidRPr="00631E3F" w:rsidRDefault="00752C3F" w:rsidP="00386E48">
      <w:pPr>
        <w:spacing w:before="120" w:after="120" w:line="276" w:lineRule="auto"/>
        <w:ind w:left="340"/>
        <w:rPr>
          <w:rFonts w:ascii="Calibri" w:hAnsi="Calibri"/>
        </w:rPr>
      </w:pPr>
      <w:r w:rsidRPr="00631E3F">
        <w:rPr>
          <w:rFonts w:ascii="Calibri" w:hAnsi="Calibri"/>
        </w:rPr>
        <w:lastRenderedPageBreak/>
        <w:t xml:space="preserve">- </w:t>
      </w:r>
      <w:r w:rsidR="00CD3E7E" w:rsidRPr="00631E3F">
        <w:rPr>
          <w:rFonts w:ascii="Calibri" w:hAnsi="Calibri"/>
        </w:rPr>
        <w:t>możliwości wykorzystania istniejących nadwyżek i lokalnych zasobów paliw i energii, z uwzględnieniem skojarzonego wytwarzania ciepła i energii elektrycznej oraz zagospodarowania ciepła odpadowego z instalacji przemysłowych,</w:t>
      </w:r>
    </w:p>
    <w:p w:rsidR="00752C3F" w:rsidRPr="00631E3F" w:rsidRDefault="00752C3F" w:rsidP="00386E48">
      <w:pPr>
        <w:spacing w:before="120" w:after="120" w:line="276" w:lineRule="auto"/>
        <w:ind w:left="340"/>
        <w:rPr>
          <w:rFonts w:ascii="Calibri" w:hAnsi="Calibri"/>
        </w:rPr>
      </w:pPr>
      <w:r w:rsidRPr="00631E3F">
        <w:rPr>
          <w:rFonts w:ascii="Calibri" w:hAnsi="Calibri"/>
        </w:rPr>
        <w:t xml:space="preserve">- możliwości stosowania środków poprawy efektywności energetycznej w rozumieniu </w:t>
      </w:r>
      <w:r w:rsidR="00631E3F" w:rsidRPr="00631E3F">
        <w:rPr>
          <w:rFonts w:ascii="Calibri" w:hAnsi="Calibri"/>
        </w:rPr>
        <w:t>art. 6 ust. 2 ustawy z dnia 20 maja 2016</w:t>
      </w:r>
      <w:r w:rsidRPr="00631E3F">
        <w:rPr>
          <w:rFonts w:ascii="Calibri" w:hAnsi="Calibri"/>
        </w:rPr>
        <w:t xml:space="preserve"> o efektywności energetycznej;</w:t>
      </w:r>
    </w:p>
    <w:p w:rsidR="00CD3E7E" w:rsidRPr="00631E3F" w:rsidRDefault="00752C3F" w:rsidP="00386E48">
      <w:pPr>
        <w:spacing w:before="120" w:after="120" w:line="276" w:lineRule="auto"/>
        <w:ind w:left="340"/>
        <w:rPr>
          <w:rFonts w:ascii="Calibri" w:hAnsi="Calibri"/>
        </w:rPr>
      </w:pPr>
      <w:r w:rsidRPr="00631E3F">
        <w:rPr>
          <w:rFonts w:ascii="Calibri" w:hAnsi="Calibri"/>
        </w:rPr>
        <w:t xml:space="preserve">- </w:t>
      </w:r>
      <w:r w:rsidR="00CD3E7E" w:rsidRPr="00631E3F">
        <w:rPr>
          <w:rFonts w:ascii="Calibri" w:hAnsi="Calibri"/>
        </w:rPr>
        <w:t>zakres współpracy z innymi gminami.</w:t>
      </w:r>
    </w:p>
    <w:p w:rsidR="00CD3E7E" w:rsidRPr="00631E3F" w:rsidRDefault="00CD3E7E" w:rsidP="00386E48">
      <w:pPr>
        <w:spacing w:before="120" w:after="120" w:line="276" w:lineRule="auto"/>
        <w:rPr>
          <w:rFonts w:ascii="Calibri" w:hAnsi="Calibri"/>
        </w:rPr>
      </w:pPr>
      <w:r w:rsidRPr="00631E3F">
        <w:rPr>
          <w:rFonts w:ascii="Calibri" w:hAnsi="Calibri"/>
        </w:rPr>
        <w:t>Powyższe zagadnienia omówione zostaną odrębnie dla ciepłownictwa (rozdział III), elektroenergetyki (rozdział IV) i gazownictwa (rozdział V). Współpraca z innymi gminami przedstawiona będzie w rozdziale VIII.</w:t>
      </w:r>
    </w:p>
    <w:p w:rsidR="00CD3E7E" w:rsidRPr="00631E3F" w:rsidRDefault="00CD3E7E" w:rsidP="00386E48">
      <w:pPr>
        <w:spacing w:before="120" w:after="120" w:line="276" w:lineRule="auto"/>
        <w:rPr>
          <w:rFonts w:ascii="Calibri" w:hAnsi="Calibri"/>
        </w:rPr>
      </w:pPr>
      <w:r w:rsidRPr="00631E3F">
        <w:rPr>
          <w:rFonts w:ascii="Calibri" w:hAnsi="Calibri"/>
        </w:rPr>
        <w:t xml:space="preserve">Planowanie energetyczne </w:t>
      </w:r>
      <w:r w:rsidR="00631E3F" w:rsidRPr="00631E3F">
        <w:rPr>
          <w:rFonts w:ascii="Calibri" w:hAnsi="Calibri"/>
        </w:rPr>
        <w:t xml:space="preserve">gminy </w:t>
      </w:r>
      <w:r w:rsidRPr="00631E3F">
        <w:rPr>
          <w:rFonts w:ascii="Calibri" w:hAnsi="Calibri"/>
        </w:rPr>
        <w:t xml:space="preserve">pozostaje w ścisłym związku z innymi planami i strategiami rozwoju tworzonymi przez </w:t>
      </w:r>
      <w:r w:rsidR="00D626CF" w:rsidRPr="00631E3F">
        <w:rPr>
          <w:rFonts w:ascii="Calibri" w:hAnsi="Calibri"/>
        </w:rPr>
        <w:t>gminę</w:t>
      </w:r>
      <w:r w:rsidRPr="00631E3F">
        <w:rPr>
          <w:rFonts w:ascii="Calibri" w:hAnsi="Calibri"/>
        </w:rPr>
        <w:t>, planami przedsiębiorstw energetycznych oraz innych uczestników rynku energetycznego, tj.:</w:t>
      </w:r>
    </w:p>
    <w:p w:rsidR="00CD3E7E" w:rsidRPr="00631E3F" w:rsidRDefault="00CD3E7E" w:rsidP="00E108CC">
      <w:pPr>
        <w:pStyle w:val="Punktatory1"/>
        <w:numPr>
          <w:ilvl w:val="0"/>
          <w:numId w:val="12"/>
        </w:numPr>
        <w:spacing w:before="120" w:after="120" w:line="276" w:lineRule="auto"/>
        <w:ind w:left="697" w:hanging="357"/>
        <w:rPr>
          <w:rFonts w:ascii="Calibri" w:hAnsi="Calibri"/>
        </w:rPr>
      </w:pPr>
      <w:r w:rsidRPr="00631E3F">
        <w:rPr>
          <w:rFonts w:ascii="Calibri" w:hAnsi="Calibri"/>
        </w:rPr>
        <w:t xml:space="preserve">studium uwarunkowań i kierunków zagospodarowania przestrzennego </w:t>
      </w:r>
      <w:r w:rsidR="0074599B" w:rsidRPr="00631E3F">
        <w:rPr>
          <w:rFonts w:ascii="Calibri" w:hAnsi="Calibri"/>
        </w:rPr>
        <w:t>gminy</w:t>
      </w:r>
      <w:r w:rsidRPr="00631E3F">
        <w:rPr>
          <w:rFonts w:ascii="Calibri" w:hAnsi="Calibri"/>
        </w:rPr>
        <w:t>, miejscowym</w:t>
      </w:r>
      <w:r w:rsidR="00BF0F3C" w:rsidRPr="00631E3F">
        <w:rPr>
          <w:rFonts w:ascii="Calibri" w:hAnsi="Calibri"/>
        </w:rPr>
        <w:t>i</w:t>
      </w:r>
      <w:r w:rsidRPr="00631E3F">
        <w:rPr>
          <w:rFonts w:ascii="Calibri" w:hAnsi="Calibri"/>
        </w:rPr>
        <w:t xml:space="preserve"> plan</w:t>
      </w:r>
      <w:r w:rsidR="00BF0F3C" w:rsidRPr="00631E3F">
        <w:rPr>
          <w:rFonts w:ascii="Calibri" w:hAnsi="Calibri"/>
        </w:rPr>
        <w:t>ami</w:t>
      </w:r>
      <w:r w:rsidRPr="00631E3F">
        <w:rPr>
          <w:rFonts w:ascii="Calibri" w:hAnsi="Calibri"/>
        </w:rPr>
        <w:t xml:space="preserve"> zagospodarowania przestrzennego, strategią rozwoju </w:t>
      </w:r>
      <w:r w:rsidR="0074599B" w:rsidRPr="00631E3F">
        <w:rPr>
          <w:rFonts w:ascii="Calibri" w:hAnsi="Calibri"/>
        </w:rPr>
        <w:t>gminy</w:t>
      </w:r>
      <w:r w:rsidRPr="00631E3F">
        <w:rPr>
          <w:rFonts w:ascii="Calibri" w:hAnsi="Calibri"/>
        </w:rPr>
        <w:t>, programem ochrony środowiska;</w:t>
      </w:r>
    </w:p>
    <w:p w:rsidR="00CD3E7E" w:rsidRPr="00631E3F" w:rsidRDefault="00CD3E7E" w:rsidP="00E108CC">
      <w:pPr>
        <w:pStyle w:val="Punktatory1"/>
        <w:numPr>
          <w:ilvl w:val="0"/>
          <w:numId w:val="12"/>
        </w:numPr>
        <w:spacing w:before="120" w:after="120" w:line="276" w:lineRule="auto"/>
        <w:ind w:left="697" w:hanging="357"/>
        <w:rPr>
          <w:rFonts w:ascii="Calibri" w:hAnsi="Calibri"/>
        </w:rPr>
      </w:pPr>
      <w:r w:rsidRPr="00631E3F">
        <w:rPr>
          <w:rFonts w:ascii="Calibri" w:hAnsi="Calibri"/>
        </w:rPr>
        <w:t>planami energetycznych operatorów sieciowych (przesyłowych i dystrybucyjnych) oraz innych przedsiębiorstw energet</w:t>
      </w:r>
      <w:r w:rsidR="009B621B" w:rsidRPr="00631E3F">
        <w:rPr>
          <w:rFonts w:ascii="Calibri" w:hAnsi="Calibri"/>
        </w:rPr>
        <w:t>ycznych działających na przedmiotowym terenie</w:t>
      </w:r>
      <w:r w:rsidRPr="00631E3F">
        <w:rPr>
          <w:rFonts w:ascii="Calibri" w:hAnsi="Calibri"/>
        </w:rPr>
        <w:t>;</w:t>
      </w:r>
    </w:p>
    <w:p w:rsidR="00CD3E7E" w:rsidRPr="00631E3F" w:rsidRDefault="00CD3E7E" w:rsidP="00E108CC">
      <w:pPr>
        <w:pStyle w:val="Punktatory1"/>
        <w:numPr>
          <w:ilvl w:val="0"/>
          <w:numId w:val="12"/>
        </w:numPr>
        <w:spacing w:before="120" w:after="120" w:line="276" w:lineRule="auto"/>
        <w:ind w:left="697" w:hanging="357"/>
        <w:rPr>
          <w:rFonts w:ascii="Calibri" w:hAnsi="Calibri"/>
        </w:rPr>
      </w:pPr>
      <w:r w:rsidRPr="00631E3F">
        <w:rPr>
          <w:rFonts w:ascii="Calibri" w:hAnsi="Calibri"/>
        </w:rPr>
        <w:t>planami odbiorców ciepła, energii elektrycznej i paliw gazowych, wspólnot mieszkaniowych, itp.</w:t>
      </w:r>
      <w:r w:rsidR="00631E3F" w:rsidRPr="00631E3F">
        <w:rPr>
          <w:rFonts w:ascii="Calibri" w:hAnsi="Calibri"/>
        </w:rPr>
        <w:t>.</w:t>
      </w:r>
    </w:p>
    <w:p w:rsidR="00CD3E7E" w:rsidRPr="00CD0810" w:rsidRDefault="00CD3E7E" w:rsidP="00386E48">
      <w:pPr>
        <w:pStyle w:val="Nagwek2"/>
        <w:spacing w:before="120" w:after="120" w:line="276" w:lineRule="auto"/>
      </w:pPr>
      <w:bookmarkStart w:id="8" w:name="_Toc264011553"/>
      <w:bookmarkStart w:id="9" w:name="_Toc519161266"/>
      <w:r w:rsidRPr="00631E3F">
        <w:t xml:space="preserve">3. </w:t>
      </w:r>
      <w:r w:rsidRPr="00CD0810">
        <w:t>Polityka energetyczna państwa/regionu – założenia programowe</w:t>
      </w:r>
      <w:bookmarkEnd w:id="8"/>
      <w:bookmarkEnd w:id="9"/>
    </w:p>
    <w:p w:rsidR="00CD3E7E" w:rsidRPr="00CD0810" w:rsidRDefault="00CD3E7E" w:rsidP="00631E3F">
      <w:pPr>
        <w:spacing w:before="120" w:after="120" w:line="276" w:lineRule="auto"/>
        <w:rPr>
          <w:rFonts w:ascii="Calibri" w:hAnsi="Calibri" w:cs="Calibri"/>
        </w:rPr>
      </w:pPr>
      <w:r w:rsidRPr="00CD0810">
        <w:rPr>
          <w:rFonts w:ascii="Calibri" w:hAnsi="Calibri"/>
        </w:rPr>
        <w:t>Strategia państwa kształtująca najważniejsze kierunki rozwoju polskiej energetyki zarówno w perspektywie krótkoterminowej, jak i do 2030 roku, przyjęta została przez Radę Ministrów w dniu 10 listopada 2009 roku, w dokumencie „</w:t>
      </w:r>
      <w:r w:rsidRPr="00CD0810">
        <w:rPr>
          <w:rFonts w:ascii="Calibri" w:hAnsi="Calibri"/>
          <w:b/>
        </w:rPr>
        <w:t xml:space="preserve">Polityka energetyczna Polski do 2030 roku”. </w:t>
      </w:r>
      <w:r w:rsidRPr="00CD0810">
        <w:rPr>
          <w:rFonts w:ascii="Calibri" w:hAnsi="Calibri"/>
        </w:rPr>
        <w:t>Podstawowe kierunki polityki energetycznej państwa, zgodnie z zapisami w/w dokumentu, obejmują:</w:t>
      </w:r>
      <w:r w:rsidR="00631E3F" w:rsidRPr="00CD0810">
        <w:rPr>
          <w:rFonts w:ascii="Calibri" w:hAnsi="Calibri"/>
        </w:rPr>
        <w:t xml:space="preserve"> </w:t>
      </w:r>
      <w:r w:rsidRPr="00CD0810">
        <w:rPr>
          <w:rFonts w:ascii="Calibri" w:hAnsi="Calibri"/>
        </w:rPr>
        <w:t>pop</w:t>
      </w:r>
      <w:r w:rsidR="00631E3F" w:rsidRPr="00CD0810">
        <w:rPr>
          <w:rFonts w:ascii="Calibri" w:hAnsi="Calibri"/>
        </w:rPr>
        <w:t xml:space="preserve">rawę efektywności energetycznej, </w:t>
      </w:r>
      <w:r w:rsidRPr="00CD0810">
        <w:rPr>
          <w:rFonts w:ascii="Calibri" w:hAnsi="Calibri"/>
        </w:rPr>
        <w:t>wzrost bezpie</w:t>
      </w:r>
      <w:r w:rsidR="00631E3F" w:rsidRPr="00CD0810">
        <w:rPr>
          <w:rFonts w:ascii="Calibri" w:hAnsi="Calibri"/>
        </w:rPr>
        <w:t xml:space="preserve">czeństwa dostaw paliw i energii, </w:t>
      </w:r>
      <w:r w:rsidRPr="00CD0810">
        <w:rPr>
          <w:rFonts w:ascii="Calibri" w:hAnsi="Calibri"/>
        </w:rPr>
        <w:t>dywersyfikację struktury wytwarzania energii elektrycznej poprzez w</w:t>
      </w:r>
      <w:r w:rsidR="00631E3F" w:rsidRPr="00CD0810">
        <w:rPr>
          <w:rFonts w:ascii="Calibri" w:hAnsi="Calibri"/>
        </w:rPr>
        <w:t xml:space="preserve">prowadzenie energetyki jądrowej, </w:t>
      </w:r>
      <w:r w:rsidRPr="00CD0810">
        <w:rPr>
          <w:rFonts w:ascii="Calibri" w:hAnsi="Calibri"/>
        </w:rPr>
        <w:t>rozwój wykorzystania odnawialnych</w:t>
      </w:r>
      <w:r w:rsidR="00631E3F" w:rsidRPr="00CD0810">
        <w:rPr>
          <w:rFonts w:ascii="Calibri" w:hAnsi="Calibri"/>
        </w:rPr>
        <w:t xml:space="preserve"> źródeł energii, w tym biopaliw, </w:t>
      </w:r>
      <w:r w:rsidRPr="00CD0810">
        <w:rPr>
          <w:rFonts w:ascii="Calibri" w:hAnsi="Calibri"/>
        </w:rPr>
        <w:t>rozwój konkure</w:t>
      </w:r>
      <w:r w:rsidR="00631E3F" w:rsidRPr="00CD0810">
        <w:rPr>
          <w:rFonts w:ascii="Calibri" w:hAnsi="Calibri"/>
        </w:rPr>
        <w:t xml:space="preserve">ncyjnych rynków paliw i energii, </w:t>
      </w:r>
      <w:r w:rsidRPr="00CD0810">
        <w:rPr>
          <w:rFonts w:ascii="Calibri" w:hAnsi="Calibri"/>
        </w:rPr>
        <w:t xml:space="preserve">ograniczenie oddziaływania energetyki na </w:t>
      </w:r>
      <w:r w:rsidRPr="00CD0810">
        <w:rPr>
          <w:rFonts w:ascii="Calibri" w:hAnsi="Calibri" w:cs="Calibri"/>
        </w:rPr>
        <w:t>środowisko.</w:t>
      </w:r>
    </w:p>
    <w:p w:rsidR="00631E3F" w:rsidRPr="00CD0810" w:rsidRDefault="00631E3F" w:rsidP="00631E3F">
      <w:pPr>
        <w:rPr>
          <w:rFonts w:ascii="Calibri" w:hAnsi="Calibri" w:cs="Calibri"/>
        </w:rPr>
      </w:pPr>
      <w:r w:rsidRPr="00CD0810">
        <w:rPr>
          <w:rFonts w:ascii="Calibri" w:hAnsi="Calibri" w:cs="Calibri"/>
        </w:rPr>
        <w:t>Najważniejsze działania wspomagające przewidziane do realizacji na szczeblu regionalnym i lokalnym:</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 xml:space="preserve">dążenie do oszczędności paliw i energii w sektorze publicznym poprzez realizację działań określonych w </w:t>
      </w:r>
      <w:r w:rsidRPr="00631E3F">
        <w:rPr>
          <w:rFonts w:ascii="Calibri" w:hAnsi="Calibri" w:cs="Calibri"/>
          <w:i/>
          <w:iCs/>
        </w:rPr>
        <w:t>Krajowym Planie Działań na rzecz efektywności energetycznej</w:t>
      </w:r>
      <w:r w:rsidRPr="00631E3F">
        <w:rPr>
          <w:rFonts w:ascii="Calibri" w:hAnsi="Calibri" w:cs="Calibri"/>
        </w:rPr>
        <w:t>;</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lastRenderedPageBreak/>
        <w:t>maksymalizacja wykorzystania istniejącego lokalnie potencjału energetyki odnawialnej, zarówno do produkcji energii elektrycznej, ciepła, chłodu, produkcji skojarzonej, jak również do wytwarzania biopaliw ciekłych i biogazu;</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zwiększenie wykorzystania technologii wysokosprawnego wytwarzania ciepła i energii elektrycznej w układach skojarzonych, jako korzystnej alternatywy dla zasilania systemów ciepłowniczych i dużych obiektów w energię;</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rozwój scentralizowanych lokalnie systemów ciepłowniczych, który umożliwia osiągnięcie poprawy efektywności i parametrów ekologicznych procesu zaopatrzenia w ciepło oraz podniesienia lokalnego poziomu bezpieczeństwa energetycznego;</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modernizacja i dostosowanie do aktualnych potrzeb odbiorców sieci dystrybucji energii elektrycznej, ze szczególnym uwzględnieniem modernizacji sieci wiejskich i sieci zasilających tereny charakteryzujących się niskim poborem energii;</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rozbudowa sieci dystrybucji gazu ziemnego na terenach słabo zgazyfikowanych, w szczególności terenach północno-wschodniej Polski;</w:t>
      </w:r>
    </w:p>
    <w:p w:rsidR="00631E3F" w:rsidRPr="00631E3F" w:rsidRDefault="00631E3F" w:rsidP="00E108CC">
      <w:pPr>
        <w:pStyle w:val="Punktatory1"/>
        <w:numPr>
          <w:ilvl w:val="0"/>
          <w:numId w:val="13"/>
        </w:numPr>
        <w:spacing w:before="120" w:after="120" w:line="276" w:lineRule="auto"/>
        <w:ind w:left="426" w:hanging="284"/>
        <w:rPr>
          <w:rFonts w:ascii="Calibri" w:hAnsi="Calibri" w:cs="Calibri"/>
        </w:rPr>
      </w:pPr>
      <w:r w:rsidRPr="00631E3F">
        <w:rPr>
          <w:rFonts w:ascii="Calibri" w:hAnsi="Calibri" w:cs="Calibri"/>
        </w:rPr>
        <w:t xml:space="preserve">wspieranie realizacji w obszarze gminy inwestycji infrastrukturalnych o strategicznym znaczeniu dla bezpieczeństwa energetycznego i rozwoju kraju, w tym przede wszystkim budowy sieci przesyłowych, infrastruktury magazynowej, kopalni surowców energetycznych oraz dużych elektrowni systemowych. </w:t>
      </w:r>
    </w:p>
    <w:p w:rsidR="00631E3F" w:rsidRPr="00631E3F" w:rsidRDefault="00631E3F" w:rsidP="00631E3F">
      <w:pPr>
        <w:rPr>
          <w:rFonts w:ascii="Calibri" w:hAnsi="Calibri" w:cs="Calibri"/>
        </w:rPr>
      </w:pPr>
      <w:r w:rsidRPr="00631E3F">
        <w:rPr>
          <w:rFonts w:ascii="Calibri" w:hAnsi="Calibri" w:cs="Calibri"/>
        </w:rPr>
        <w:t>Aktualnie w przygotowaniu znajduje się projekt dokumentu pn. „</w:t>
      </w:r>
      <w:r w:rsidRPr="00631E3F">
        <w:rPr>
          <w:rFonts w:ascii="Calibri" w:hAnsi="Calibri" w:cs="Calibri"/>
          <w:b/>
          <w:i/>
        </w:rPr>
        <w:t>Polityka energetyczna Polski do 2050 roku</w:t>
      </w:r>
      <w:r w:rsidRPr="00631E3F">
        <w:rPr>
          <w:rFonts w:ascii="Calibri" w:hAnsi="Calibri" w:cs="Calibri"/>
        </w:rPr>
        <w:t>”. Wstępny projekt dokumentu zwiera m.in. ocenę realizacji dotychczasowej polityki energetycznej oraz długoterminowe prognozy zapotrzebowania na paliwa i energię. Wnioski z analiz prognostycznych na potrzeby Polityki energetycznej Polski do 2050 roku zostaną wykorzystane w niniejszym dokumencie.</w:t>
      </w:r>
    </w:p>
    <w:p w:rsidR="00631E3F" w:rsidRPr="00631E3F" w:rsidRDefault="00631E3F" w:rsidP="00631E3F">
      <w:pPr>
        <w:rPr>
          <w:rFonts w:ascii="Calibri" w:hAnsi="Calibri" w:cs="Calibri"/>
        </w:rPr>
      </w:pPr>
      <w:r w:rsidRPr="00631E3F">
        <w:rPr>
          <w:rFonts w:ascii="Calibri" w:hAnsi="Calibri" w:cs="Calibri"/>
        </w:rPr>
        <w:t>Cel główny polityki energetycznej według projektu „</w:t>
      </w:r>
      <w:r w:rsidRPr="00631E3F">
        <w:rPr>
          <w:rFonts w:ascii="Calibri" w:hAnsi="Calibri" w:cs="Calibri"/>
          <w:i/>
        </w:rPr>
        <w:t>Polityki energetycznej Polski do 2050 roku</w:t>
      </w:r>
      <w:r w:rsidRPr="00631E3F">
        <w:rPr>
          <w:rFonts w:ascii="Calibri" w:hAnsi="Calibri" w:cs="Calibri"/>
        </w:rPr>
        <w:t>”: tworzenie warunków dla stałego i zrównoważonego rozwoju sektora energetycznego, przyczyniającego się do rozwoju gospodarki narodowej, zapewnienia bezpieczeństwa energetycznego państwa oraz zaspokojenia potrzeb energetycznych przedsiębiorstw i gospodarstw domowych.</w:t>
      </w:r>
    </w:p>
    <w:p w:rsidR="00631E3F" w:rsidRPr="00631E3F" w:rsidRDefault="00631E3F" w:rsidP="00631E3F">
      <w:pPr>
        <w:rPr>
          <w:rFonts w:ascii="Calibri" w:hAnsi="Calibri" w:cs="Calibri"/>
        </w:rPr>
      </w:pPr>
      <w:r w:rsidRPr="00631E3F">
        <w:rPr>
          <w:rFonts w:ascii="Calibri" w:hAnsi="Calibri" w:cs="Calibri"/>
        </w:rPr>
        <w:t>Cele operacyjne: zapewnienie bezpieczeństwa energetycznego kraju; zwiększenie konkurencyjności i efektywności energetycznej gospodarki narodowej w ramach rynku wewnętrznego energii UE; ograniczenie oddziaływania energetyki na środowisko.</w:t>
      </w:r>
    </w:p>
    <w:p w:rsidR="000C4DA4" w:rsidRPr="00A7425E" w:rsidRDefault="00845967" w:rsidP="00386E48">
      <w:pPr>
        <w:spacing w:before="120" w:after="120" w:line="276" w:lineRule="auto"/>
        <w:rPr>
          <w:rFonts w:ascii="Calibri" w:hAnsi="Calibri"/>
        </w:rPr>
      </w:pPr>
      <w:r w:rsidRPr="00A7425E">
        <w:rPr>
          <w:rFonts w:ascii="Calibri" w:hAnsi="Calibri"/>
          <w:b/>
          <w:szCs w:val="20"/>
        </w:rPr>
        <w:t xml:space="preserve">Krajowy Plan Działań dotyczący efektywności energetycznej </w:t>
      </w:r>
      <w:r w:rsidR="00A24721" w:rsidRPr="00A7425E">
        <w:rPr>
          <w:rFonts w:ascii="Calibri" w:hAnsi="Calibri"/>
          <w:b/>
          <w:szCs w:val="20"/>
        </w:rPr>
        <w:t xml:space="preserve">dla </w:t>
      </w:r>
      <w:r w:rsidR="00C074C5" w:rsidRPr="00A7425E">
        <w:rPr>
          <w:rFonts w:ascii="Calibri" w:hAnsi="Calibri"/>
          <w:b/>
          <w:szCs w:val="20"/>
        </w:rPr>
        <w:t>P</w:t>
      </w:r>
      <w:r w:rsidR="00A24721" w:rsidRPr="00A7425E">
        <w:rPr>
          <w:rFonts w:ascii="Calibri" w:hAnsi="Calibri"/>
          <w:b/>
          <w:szCs w:val="20"/>
        </w:rPr>
        <w:t xml:space="preserve">olski 2014 </w:t>
      </w:r>
      <w:r w:rsidR="002E7095" w:rsidRPr="00A7425E">
        <w:rPr>
          <w:rFonts w:ascii="Calibri" w:hAnsi="Calibri"/>
          <w:szCs w:val="20"/>
        </w:rPr>
        <w:t xml:space="preserve">jest </w:t>
      </w:r>
      <w:r w:rsidR="00C074C5" w:rsidRPr="00A7425E">
        <w:rPr>
          <w:rFonts w:ascii="Calibri" w:hAnsi="Calibri"/>
          <w:szCs w:val="20"/>
        </w:rPr>
        <w:t xml:space="preserve">trzecim krajowym planem, w tym pierwszym sporządzonym na podstawie dyrektywy 2012/27/UE </w:t>
      </w:r>
      <w:r w:rsidR="000C4DA4" w:rsidRPr="00A7425E">
        <w:rPr>
          <w:rFonts w:ascii="Calibri" w:hAnsi="Calibri"/>
          <w:szCs w:val="20"/>
        </w:rPr>
        <w:br/>
      </w:r>
      <w:r w:rsidR="00C074C5" w:rsidRPr="00A7425E">
        <w:rPr>
          <w:rFonts w:ascii="Calibri" w:hAnsi="Calibri"/>
          <w:szCs w:val="20"/>
        </w:rPr>
        <w:t xml:space="preserve">w sprawie efektywności energetycznej </w:t>
      </w:r>
      <w:r w:rsidR="002E7095" w:rsidRPr="00A7425E">
        <w:rPr>
          <w:rFonts w:ascii="Calibri" w:hAnsi="Calibri"/>
          <w:szCs w:val="20"/>
        </w:rPr>
        <w:t>(Dz. Urz. L315 z 14.11.2012, str. 1). Celem efektywności energetycznej dla Polski jest osiągnięcie w latach 2010-2020 ograniczenia zużycia energii pierwotnej o 13,6 Mtoe (milion ton oleju ekwiwalentnego 1Mtoe=11630GWh)</w:t>
      </w:r>
      <w:r w:rsidR="000C4DA4" w:rsidRPr="00A7425E">
        <w:rPr>
          <w:rFonts w:ascii="Calibri" w:hAnsi="Calibri"/>
          <w:szCs w:val="20"/>
        </w:rPr>
        <w:t xml:space="preserve">. </w:t>
      </w:r>
      <w:r w:rsidR="000C4DA4" w:rsidRPr="00A7425E">
        <w:rPr>
          <w:rFonts w:ascii="Calibri" w:hAnsi="Calibri"/>
        </w:rPr>
        <w:t xml:space="preserve">Cel wyrażony został również w kategoriach bezwzględnego poziomu </w:t>
      </w:r>
      <w:r w:rsidR="000C4DA4" w:rsidRPr="00A7425E">
        <w:rPr>
          <w:rFonts w:ascii="Calibri" w:hAnsi="Calibri"/>
        </w:rPr>
        <w:lastRenderedPageBreak/>
        <w:t>zużycia energii pierwotnej i finalnej w 2</w:t>
      </w:r>
      <w:r w:rsidR="00ED723E" w:rsidRPr="00A7425E">
        <w:rPr>
          <w:rFonts w:ascii="Calibri" w:hAnsi="Calibri"/>
        </w:rPr>
        <w:t xml:space="preserve">020r., które mają wynosić odpowiednio </w:t>
      </w:r>
      <w:r w:rsidR="00730399" w:rsidRPr="00A7425E">
        <w:rPr>
          <w:rFonts w:ascii="Calibri" w:hAnsi="Calibri"/>
        </w:rPr>
        <w:t xml:space="preserve">96,4 </w:t>
      </w:r>
      <w:r w:rsidR="00ED723E" w:rsidRPr="00A7425E">
        <w:rPr>
          <w:rFonts w:ascii="Calibri" w:hAnsi="Calibri"/>
        </w:rPr>
        <w:t xml:space="preserve">Mtoe zużycia energii pierwotnej oraz </w:t>
      </w:r>
      <w:r w:rsidR="00730399" w:rsidRPr="00A7425E">
        <w:rPr>
          <w:rFonts w:ascii="Calibri" w:hAnsi="Calibri"/>
        </w:rPr>
        <w:t>71,6</w:t>
      </w:r>
      <w:r w:rsidR="00ED723E" w:rsidRPr="00A7425E">
        <w:rPr>
          <w:rFonts w:ascii="Calibri" w:hAnsi="Calibri"/>
        </w:rPr>
        <w:t xml:space="preserve"> Mtoe zużycia energii </w:t>
      </w:r>
      <w:r w:rsidR="00730399" w:rsidRPr="00A7425E">
        <w:rPr>
          <w:rFonts w:ascii="Calibri" w:hAnsi="Calibri"/>
        </w:rPr>
        <w:t xml:space="preserve">finalnej. </w:t>
      </w:r>
      <w:r w:rsidR="000C4DA4" w:rsidRPr="00A7425E">
        <w:rPr>
          <w:rFonts w:ascii="Calibri" w:hAnsi="Calibri"/>
        </w:rPr>
        <w:t xml:space="preserve">Cel efektywności energetycznej na 2020r. został ustalony na podstawie danych opracowanych w ramach analiz i prognoz przeprowadzonych na potrzeby dokumentu rządowego „Polityka energetyczna Polski do 2030 roku”. Z analiz tych wynika, że ograniczenie zużycia energii pierwotnej będzie rezultatem szeregu już wdrożonych przedsięwzięć, jak również realizacji ambitnych działań służących poprawie efektywności energetycznej, zapisanych w polityce energetycznej państwa.  </w:t>
      </w:r>
    </w:p>
    <w:p w:rsidR="00CD3E7E" w:rsidRPr="00A7425E" w:rsidRDefault="00CD3E7E" w:rsidP="00A7425E">
      <w:pPr>
        <w:spacing w:before="120" w:after="120" w:line="276" w:lineRule="auto"/>
        <w:rPr>
          <w:rFonts w:ascii="Calibri" w:hAnsi="Calibri"/>
        </w:rPr>
      </w:pPr>
      <w:r w:rsidRPr="00A7425E">
        <w:rPr>
          <w:rFonts w:ascii="Calibri" w:hAnsi="Calibri"/>
          <w:b/>
        </w:rPr>
        <w:t xml:space="preserve">Krajowy Plan Działań w zakresie energii ze źródeł odnawialnych </w:t>
      </w:r>
      <w:r w:rsidR="00790E43" w:rsidRPr="00A7425E">
        <w:rPr>
          <w:rFonts w:ascii="Calibri" w:hAnsi="Calibri"/>
        </w:rPr>
        <w:t>(przyjęty przez Radę Ministrów 7 grudnia 2010r.).</w:t>
      </w:r>
      <w:r w:rsidR="00A7425E" w:rsidRPr="00A7425E">
        <w:rPr>
          <w:rFonts w:ascii="Calibri" w:hAnsi="Calibri"/>
        </w:rPr>
        <w:t xml:space="preserve"> </w:t>
      </w:r>
      <w:r w:rsidRPr="00A7425E">
        <w:rPr>
          <w:rFonts w:ascii="Calibri" w:hAnsi="Calibri"/>
        </w:rPr>
        <w:t xml:space="preserve">Cel krajowy do 2020 roku w zakresie udziału energii ze źródeł odnawialnych w końcowym zużyciu energii brutto wynosi 15%, natomiast w zakresie udziału odnawialnych źródeł w sektorze transportowym 10%. W zakresie rozwoju OZE w obszarze elektroenergetyki przewiduje się przede wszystkim rozwój źródeł opartych na energii wiatru oraz biomasie. W obszarze ciepłownictwa i chłodnictwa przewiduje się utrzymanie dotychczasowej struktury rynku, przy uwzględnieniu geotermii oraz energii słonecznej. </w:t>
      </w:r>
      <w:r w:rsidR="00A7425E" w:rsidRPr="00A7425E">
        <w:rPr>
          <w:rFonts w:ascii="Calibri" w:hAnsi="Calibri"/>
        </w:rPr>
        <w:t xml:space="preserve"> </w:t>
      </w:r>
      <w:r w:rsidRPr="00A7425E">
        <w:rPr>
          <w:rFonts w:ascii="Calibri" w:hAnsi="Calibri"/>
        </w:rPr>
        <w:t>Prognozy dotyczące zużycia poszczególnych nośników energii do 2020 roku:</w:t>
      </w:r>
    </w:p>
    <w:p w:rsidR="00CD3E7E" w:rsidRPr="00A7425E" w:rsidRDefault="00CD3E7E" w:rsidP="00E108CC">
      <w:pPr>
        <w:pStyle w:val="Punktatory1"/>
        <w:numPr>
          <w:ilvl w:val="0"/>
          <w:numId w:val="14"/>
        </w:numPr>
        <w:spacing w:before="120" w:after="120" w:line="276" w:lineRule="auto"/>
        <w:rPr>
          <w:rFonts w:ascii="Calibri" w:hAnsi="Calibri"/>
        </w:rPr>
      </w:pPr>
      <w:r w:rsidRPr="00A7425E">
        <w:rPr>
          <w:rFonts w:ascii="Calibri" w:hAnsi="Calibri"/>
        </w:rPr>
        <w:t>spadek zużycia węgla;</w:t>
      </w:r>
    </w:p>
    <w:p w:rsidR="00CD3E7E" w:rsidRPr="00A7425E" w:rsidRDefault="00CD3E7E" w:rsidP="00E108CC">
      <w:pPr>
        <w:pStyle w:val="Punktatory1"/>
        <w:numPr>
          <w:ilvl w:val="0"/>
          <w:numId w:val="14"/>
        </w:numPr>
        <w:spacing w:before="120" w:after="120" w:line="276" w:lineRule="auto"/>
        <w:rPr>
          <w:rFonts w:ascii="Calibri" w:hAnsi="Calibri"/>
        </w:rPr>
      </w:pPr>
      <w:r w:rsidRPr="00A7425E">
        <w:rPr>
          <w:rFonts w:ascii="Calibri" w:hAnsi="Calibri"/>
        </w:rPr>
        <w:t xml:space="preserve">wzrost </w:t>
      </w:r>
      <w:r w:rsidR="005E2AC9" w:rsidRPr="00A7425E">
        <w:rPr>
          <w:rFonts w:ascii="Calibri" w:hAnsi="Calibri"/>
        </w:rPr>
        <w:t xml:space="preserve">zużycia </w:t>
      </w:r>
      <w:r w:rsidRPr="00A7425E">
        <w:rPr>
          <w:rFonts w:ascii="Calibri" w:hAnsi="Calibri"/>
        </w:rPr>
        <w:t>o 11% produktów naftowych, o 11% gazu ziemnego, o 40,5% energii odnawialnej, 17,9% zapotrzebowania na energię elektryczną.</w:t>
      </w:r>
    </w:p>
    <w:p w:rsidR="00790E43" w:rsidRPr="00AE647A" w:rsidRDefault="00790E43" w:rsidP="00386E48">
      <w:pPr>
        <w:autoSpaceDE w:val="0"/>
        <w:autoSpaceDN w:val="0"/>
        <w:adjustRightInd w:val="0"/>
        <w:spacing w:before="120" w:after="120" w:line="276" w:lineRule="auto"/>
        <w:rPr>
          <w:rFonts w:ascii="Calibri" w:hAnsi="Calibri" w:cs="Calibri"/>
          <w:szCs w:val="20"/>
        </w:rPr>
      </w:pPr>
      <w:r w:rsidRPr="00A7425E">
        <w:rPr>
          <w:rFonts w:ascii="Calibri" w:hAnsi="Calibri"/>
          <w:szCs w:val="20"/>
        </w:rPr>
        <w:t>W dniu 13 lipca 2010r. Rada Ministrów przyjęła dokument „</w:t>
      </w:r>
      <w:r w:rsidRPr="00A7425E">
        <w:rPr>
          <w:rFonts w:ascii="Calibri" w:hAnsi="Calibri"/>
          <w:i/>
          <w:szCs w:val="20"/>
        </w:rPr>
        <w:t>Kierunki rozwoju biogazowni rolniczych w Polsce w latach 2010–2020</w:t>
      </w:r>
      <w:r w:rsidRPr="00A7425E">
        <w:rPr>
          <w:rFonts w:ascii="Calibri" w:hAnsi="Calibri"/>
          <w:szCs w:val="20"/>
        </w:rPr>
        <w:t xml:space="preserve">”, który zakłada, że w każdej gminie do 2020 roku powstanie średnio jedna biogazownia wykorzystująca biomasę pochodzenia rolniczego przy założeniu posiadania przez gminę odpowiednich warunków do uruchomienia tego typu przedsięwzięcia – przewiduje się, że biogazownie będą powstawać w gminach wiejskich oraz </w:t>
      </w:r>
      <w:r w:rsidRPr="00AE647A">
        <w:rPr>
          <w:rFonts w:ascii="Calibri" w:hAnsi="Calibri" w:cs="Calibri"/>
          <w:szCs w:val="20"/>
        </w:rPr>
        <w:t xml:space="preserve">w tych gdzie występują duże zasoby areału, z którego można pozyskać biomasę. </w:t>
      </w:r>
    </w:p>
    <w:p w:rsidR="00AE647A" w:rsidRPr="00AE647A" w:rsidRDefault="00AE647A" w:rsidP="00AE647A">
      <w:pPr>
        <w:spacing w:before="120" w:after="120"/>
        <w:rPr>
          <w:rFonts w:ascii="Calibri" w:hAnsi="Calibri" w:cs="Calibri"/>
        </w:rPr>
      </w:pPr>
      <w:r w:rsidRPr="00AE647A">
        <w:rPr>
          <w:rFonts w:ascii="Calibri" w:hAnsi="Calibri" w:cs="Calibri"/>
          <w:bCs/>
        </w:rPr>
        <w:t>Strategia</w:t>
      </w:r>
      <w:r w:rsidRPr="00AE647A">
        <w:rPr>
          <w:rFonts w:ascii="Calibri" w:hAnsi="Calibri" w:cs="Calibri"/>
          <w:b/>
          <w:bCs/>
        </w:rPr>
        <w:t xml:space="preserve"> Bezpieczeństwo Energetyczne i Środowisko-perspektywa do 2020r. </w:t>
      </w:r>
      <w:r w:rsidRPr="00AE647A">
        <w:rPr>
          <w:rFonts w:ascii="Calibri" w:hAnsi="Calibri" w:cs="Calibri"/>
        </w:rPr>
        <w:t>(przyjęta przez Radę Ministrów 15 kwietnia 2014r.).</w:t>
      </w:r>
    </w:p>
    <w:p w:rsidR="00AE647A" w:rsidRPr="00AE647A" w:rsidRDefault="00AE647A" w:rsidP="00AE647A">
      <w:pPr>
        <w:spacing w:before="120" w:after="120"/>
        <w:rPr>
          <w:rFonts w:ascii="Calibri" w:hAnsi="Calibri" w:cs="Calibri"/>
        </w:rPr>
      </w:pPr>
      <w:r w:rsidRPr="00AE647A">
        <w:rPr>
          <w:rFonts w:ascii="Calibri" w:hAnsi="Calibri" w:cs="Calibri"/>
        </w:rPr>
        <w:t xml:space="preserve">Celem głównym strategii BEiŚ jest zapewnienie wysokiej jakości życia obecnych i przyszłych pokoleń z uwzględnieniem ochrony środowiska oraz stworzenie warunków do zrównoważonego rozwoju nowoczesnego sektora energetycznego, zdolnego zapewnić Polsce bezpieczeństwo energetyczne oraz konkurencyjną i efektywną gospodarkę. </w:t>
      </w:r>
    </w:p>
    <w:p w:rsidR="00AE647A" w:rsidRPr="00AE647A" w:rsidRDefault="00AE647A" w:rsidP="00AE647A">
      <w:pPr>
        <w:spacing w:before="120" w:after="120"/>
        <w:rPr>
          <w:rFonts w:ascii="Calibri" w:hAnsi="Calibri" w:cs="Calibri"/>
        </w:rPr>
      </w:pPr>
      <w:r w:rsidRPr="00AE647A">
        <w:rPr>
          <w:rFonts w:ascii="Calibri" w:hAnsi="Calibri" w:cs="Calibri"/>
        </w:rPr>
        <w:t>Cele szczegółowe:</w:t>
      </w:r>
    </w:p>
    <w:p w:rsidR="00AE647A" w:rsidRPr="00AE647A" w:rsidRDefault="00AE647A" w:rsidP="0003784F">
      <w:pPr>
        <w:pStyle w:val="Akapitzlist"/>
        <w:numPr>
          <w:ilvl w:val="0"/>
          <w:numId w:val="56"/>
        </w:numPr>
        <w:spacing w:after="0" w:line="240" w:lineRule="auto"/>
        <w:ind w:left="1003" w:hanging="357"/>
        <w:contextualSpacing w:val="0"/>
        <w:rPr>
          <w:rFonts w:ascii="Calibri" w:hAnsi="Calibri" w:cs="Calibri"/>
          <w:sz w:val="24"/>
        </w:rPr>
      </w:pPr>
      <w:r w:rsidRPr="00AE647A">
        <w:rPr>
          <w:rFonts w:ascii="Calibri" w:hAnsi="Calibri" w:cs="Calibri"/>
          <w:sz w:val="24"/>
        </w:rPr>
        <w:t>zrównoważone gospodarowanie zasobami środowiska</w:t>
      </w:r>
    </w:p>
    <w:p w:rsidR="00AE647A" w:rsidRPr="00AE647A" w:rsidRDefault="00AE647A" w:rsidP="0003784F">
      <w:pPr>
        <w:pStyle w:val="Akapitzlist"/>
        <w:numPr>
          <w:ilvl w:val="0"/>
          <w:numId w:val="56"/>
        </w:numPr>
        <w:spacing w:after="0" w:line="240" w:lineRule="auto"/>
        <w:ind w:left="1003" w:hanging="357"/>
        <w:contextualSpacing w:val="0"/>
        <w:rPr>
          <w:rFonts w:ascii="Calibri" w:hAnsi="Calibri" w:cs="Calibri"/>
          <w:sz w:val="24"/>
        </w:rPr>
      </w:pPr>
      <w:r w:rsidRPr="00AE647A">
        <w:rPr>
          <w:rFonts w:ascii="Calibri" w:hAnsi="Calibri" w:cs="Calibri"/>
          <w:sz w:val="24"/>
        </w:rPr>
        <w:t>zapewnienie gospodarce krajowej bezpiecznego i konkurencyjnego zaopatrzenia w energię</w:t>
      </w:r>
    </w:p>
    <w:p w:rsidR="00AE647A" w:rsidRPr="00AE647A" w:rsidRDefault="00AE647A" w:rsidP="0003784F">
      <w:pPr>
        <w:pStyle w:val="Akapitzlist"/>
        <w:numPr>
          <w:ilvl w:val="0"/>
          <w:numId w:val="56"/>
        </w:numPr>
        <w:spacing w:after="0" w:line="240" w:lineRule="auto"/>
        <w:ind w:left="1003" w:hanging="357"/>
        <w:contextualSpacing w:val="0"/>
        <w:rPr>
          <w:rFonts w:ascii="Calibri" w:hAnsi="Calibri" w:cs="Calibri"/>
          <w:sz w:val="24"/>
        </w:rPr>
      </w:pPr>
      <w:r w:rsidRPr="00AE647A">
        <w:rPr>
          <w:rFonts w:ascii="Calibri" w:hAnsi="Calibri" w:cs="Calibri"/>
          <w:sz w:val="24"/>
        </w:rPr>
        <w:t>poprawa stanu środowiska</w:t>
      </w:r>
    </w:p>
    <w:p w:rsidR="00AE647A" w:rsidRPr="00AE647A" w:rsidRDefault="00AE647A" w:rsidP="00AE647A">
      <w:pPr>
        <w:spacing w:before="120" w:after="120"/>
        <w:rPr>
          <w:rFonts w:ascii="Calibri" w:hAnsi="Calibri" w:cs="Calibri"/>
        </w:rPr>
      </w:pPr>
      <w:r w:rsidRPr="00AE647A">
        <w:rPr>
          <w:rFonts w:ascii="Calibri" w:hAnsi="Calibri" w:cs="Calibri"/>
        </w:rPr>
        <w:lastRenderedPageBreak/>
        <w:t>Strategia obejmuje dwa obszary: energetykę i środowisko. Dokument wskazuje m.in. kluczowe reformy i niezbędne działania, które powinny zostać podjęte w perspektywie do 2020 roku, odnosi się m.in. do: konieczności unowocześnienia sektora energetyczno-ciepłowniczego, poprawy efektywności energetycznej oraz ograniczenia niskiej emisji dzięki zastępowaniu tradycyjnych pieców i ciepłowni nowoczesnymi źródłami, przy zwiększeniu dostępnych mechanizmów finansowych będących wsparciem dla inwestycji w tym zakresie.</w:t>
      </w:r>
    </w:p>
    <w:p w:rsidR="00AE647A" w:rsidRPr="00AE647A" w:rsidRDefault="00AE647A" w:rsidP="00AE647A">
      <w:pPr>
        <w:spacing w:before="120" w:after="120" w:line="276" w:lineRule="auto"/>
        <w:rPr>
          <w:rFonts w:ascii="Calibri" w:hAnsi="Calibri" w:cs="Calibri"/>
        </w:rPr>
      </w:pPr>
      <w:r w:rsidRPr="00AE647A">
        <w:rPr>
          <w:rFonts w:ascii="Calibri" w:hAnsi="Calibri" w:cs="Calibri"/>
          <w:b/>
        </w:rPr>
        <w:t xml:space="preserve">Strategia Rozwoju Kraju 2020 </w:t>
      </w:r>
      <w:r w:rsidRPr="00AE647A">
        <w:rPr>
          <w:rFonts w:ascii="Calibri" w:hAnsi="Calibri" w:cs="Calibri"/>
        </w:rPr>
        <w:t xml:space="preserve">(przyjęta przez Radę Ministrów 25 września 2012r.). Dokument wskazuje na strategiczne zadania państwa, których podjęcie w perspektywie najbliższych lat jest niezbędne, aby wzmocnić procesy rozwojowe kraju. W ramach celu II.6. </w:t>
      </w:r>
      <w:r w:rsidRPr="00AE647A">
        <w:rPr>
          <w:rFonts w:ascii="Calibri" w:hAnsi="Calibri" w:cs="Calibri"/>
          <w:bCs/>
          <w:i/>
        </w:rPr>
        <w:t>Bezpieczeństwo energetyczne i środowisko</w:t>
      </w:r>
      <w:r w:rsidRPr="00AE647A">
        <w:rPr>
          <w:rFonts w:ascii="Calibri" w:hAnsi="Calibri" w:cs="Calibri"/>
          <w:b/>
          <w:bCs/>
        </w:rPr>
        <w:t xml:space="preserve"> </w:t>
      </w:r>
      <w:r w:rsidRPr="00AE647A">
        <w:rPr>
          <w:rFonts w:ascii="Calibri" w:hAnsi="Calibri" w:cs="Calibri"/>
          <w:bCs/>
        </w:rPr>
        <w:t>przewidziano priorytetowe kierunki interwencji:</w:t>
      </w:r>
    </w:p>
    <w:p w:rsidR="00AE647A" w:rsidRPr="00AE647A" w:rsidRDefault="00AE647A" w:rsidP="00AE647A">
      <w:pPr>
        <w:pStyle w:val="Akapitzlist"/>
        <w:spacing w:before="120" w:line="276" w:lineRule="auto"/>
        <w:rPr>
          <w:rFonts w:ascii="Calibri" w:hAnsi="Calibri" w:cs="Calibri"/>
          <w:sz w:val="24"/>
        </w:rPr>
      </w:pPr>
      <w:r w:rsidRPr="00AE647A">
        <w:rPr>
          <w:rFonts w:ascii="Calibri" w:hAnsi="Calibri" w:cs="Calibri"/>
          <w:sz w:val="24"/>
        </w:rPr>
        <w:t xml:space="preserve">II.6.1. racjonalne gospodarowanie zasobami </w:t>
      </w:r>
    </w:p>
    <w:p w:rsidR="00AE647A" w:rsidRPr="00AE647A" w:rsidRDefault="00AE647A" w:rsidP="00AE647A">
      <w:pPr>
        <w:pStyle w:val="Akapitzlist"/>
        <w:spacing w:before="120" w:line="276" w:lineRule="auto"/>
        <w:rPr>
          <w:rFonts w:ascii="Calibri" w:hAnsi="Calibri" w:cs="Calibri"/>
          <w:sz w:val="24"/>
        </w:rPr>
      </w:pPr>
      <w:r w:rsidRPr="00AE647A">
        <w:rPr>
          <w:rFonts w:ascii="Calibri" w:hAnsi="Calibri" w:cs="Calibri"/>
          <w:sz w:val="24"/>
        </w:rPr>
        <w:t xml:space="preserve">II. 6.2. poprawa efektywności energetycznej </w:t>
      </w:r>
    </w:p>
    <w:p w:rsidR="00AE647A" w:rsidRPr="00AE647A" w:rsidRDefault="00AE647A" w:rsidP="00AE647A">
      <w:pPr>
        <w:pStyle w:val="Akapitzlist"/>
        <w:spacing w:before="120" w:line="276" w:lineRule="auto"/>
        <w:rPr>
          <w:rFonts w:ascii="Calibri" w:hAnsi="Calibri" w:cs="Calibri"/>
          <w:sz w:val="24"/>
        </w:rPr>
      </w:pPr>
      <w:r w:rsidRPr="00AE647A">
        <w:rPr>
          <w:rFonts w:ascii="Calibri" w:hAnsi="Calibri" w:cs="Calibri"/>
          <w:sz w:val="24"/>
        </w:rPr>
        <w:t>II.6.3. zwiększenie dywersyfikacji dostaw paliw i energii</w:t>
      </w:r>
    </w:p>
    <w:p w:rsidR="00AE647A" w:rsidRPr="00AE647A" w:rsidRDefault="00AE647A" w:rsidP="00AE647A">
      <w:pPr>
        <w:pStyle w:val="Akapitzlist"/>
        <w:spacing w:before="120" w:line="276" w:lineRule="auto"/>
        <w:rPr>
          <w:rFonts w:ascii="Calibri" w:hAnsi="Calibri" w:cs="Calibri"/>
          <w:sz w:val="24"/>
        </w:rPr>
      </w:pPr>
      <w:r w:rsidRPr="00AE647A">
        <w:rPr>
          <w:rFonts w:ascii="Calibri" w:hAnsi="Calibri" w:cs="Calibri"/>
          <w:sz w:val="24"/>
        </w:rPr>
        <w:t>II.6.4. poprawa stanu środowiska</w:t>
      </w:r>
    </w:p>
    <w:p w:rsidR="00AE647A" w:rsidRPr="00AE647A" w:rsidRDefault="00AE647A" w:rsidP="00AE647A">
      <w:pPr>
        <w:pStyle w:val="Akapitzlist"/>
        <w:spacing w:before="120" w:line="276" w:lineRule="auto"/>
        <w:rPr>
          <w:rFonts w:ascii="Calibri" w:hAnsi="Calibri" w:cs="Calibri"/>
          <w:sz w:val="24"/>
        </w:rPr>
      </w:pPr>
      <w:r w:rsidRPr="00AE647A">
        <w:rPr>
          <w:rFonts w:ascii="Calibri" w:hAnsi="Calibri" w:cs="Calibri"/>
          <w:sz w:val="24"/>
        </w:rPr>
        <w:t>II.6.5. adaptacja do zmian klimatu</w:t>
      </w:r>
    </w:p>
    <w:p w:rsidR="00CD3E7E" w:rsidRPr="00AE647A" w:rsidRDefault="00CD3E7E" w:rsidP="00386E48">
      <w:pPr>
        <w:spacing w:before="120" w:after="120" w:line="276" w:lineRule="auto"/>
        <w:rPr>
          <w:rFonts w:ascii="Calibri" w:hAnsi="Calibri"/>
          <w:b/>
          <w:u w:val="single"/>
        </w:rPr>
      </w:pPr>
      <w:r w:rsidRPr="00AE647A">
        <w:rPr>
          <w:rFonts w:ascii="Calibri" w:hAnsi="Calibri"/>
          <w:b/>
          <w:u w:val="single"/>
        </w:rPr>
        <w:t xml:space="preserve">Dodatkowymi dokumentami kierunkującymi </w:t>
      </w:r>
      <w:r w:rsidR="00790E43" w:rsidRPr="00AE647A">
        <w:rPr>
          <w:rFonts w:ascii="Calibri" w:hAnsi="Calibri"/>
          <w:b/>
          <w:u w:val="single"/>
        </w:rPr>
        <w:t xml:space="preserve">projekt </w:t>
      </w:r>
      <w:r w:rsidRPr="00AE647A">
        <w:rPr>
          <w:rFonts w:ascii="Calibri" w:hAnsi="Calibri"/>
          <w:b/>
          <w:u w:val="single"/>
        </w:rPr>
        <w:t>„</w:t>
      </w:r>
      <w:r w:rsidR="00752C3F" w:rsidRPr="00AE647A">
        <w:rPr>
          <w:rFonts w:ascii="Calibri" w:hAnsi="Calibri"/>
          <w:b/>
          <w:u w:val="single"/>
        </w:rPr>
        <w:t>Z</w:t>
      </w:r>
      <w:r w:rsidRPr="00AE647A">
        <w:rPr>
          <w:rFonts w:ascii="Calibri" w:hAnsi="Calibri"/>
          <w:b/>
          <w:u w:val="single"/>
        </w:rPr>
        <w:t>ałoże</w:t>
      </w:r>
      <w:r w:rsidR="00752C3F" w:rsidRPr="00AE647A">
        <w:rPr>
          <w:rFonts w:ascii="Calibri" w:hAnsi="Calibri"/>
          <w:b/>
          <w:u w:val="single"/>
        </w:rPr>
        <w:t>nia do planu</w:t>
      </w:r>
      <w:r w:rsidRPr="00AE647A">
        <w:rPr>
          <w:rFonts w:ascii="Calibri" w:hAnsi="Calibri"/>
          <w:b/>
          <w:u w:val="single"/>
        </w:rPr>
        <w:t>…”, są:</w:t>
      </w:r>
    </w:p>
    <w:p w:rsidR="00845967" w:rsidRPr="00AE647A" w:rsidRDefault="00845967" w:rsidP="0003784F">
      <w:pPr>
        <w:pStyle w:val="Akapitzlist"/>
        <w:numPr>
          <w:ilvl w:val="0"/>
          <w:numId w:val="44"/>
        </w:numPr>
        <w:spacing w:before="120" w:line="276" w:lineRule="auto"/>
        <w:ind w:left="697" w:hanging="357"/>
        <w:rPr>
          <w:rFonts w:ascii="Calibri" w:hAnsi="Calibri"/>
          <w:i/>
          <w:sz w:val="24"/>
          <w:u w:val="single"/>
        </w:rPr>
      </w:pPr>
      <w:r w:rsidRPr="00AE647A">
        <w:rPr>
          <w:rFonts w:ascii="Calibri" w:hAnsi="Calibri"/>
          <w:sz w:val="24"/>
          <w:u w:val="single"/>
        </w:rPr>
        <w:t xml:space="preserve">Dyrektywa 2004/8/WE Parlamentu Europejskiego i Rady z dnia 11 lutego 2004r. </w:t>
      </w:r>
      <w:r w:rsidRPr="00AE647A">
        <w:rPr>
          <w:rFonts w:ascii="Calibri" w:hAnsi="Calibri"/>
          <w:i/>
          <w:sz w:val="24"/>
          <w:u w:val="single"/>
        </w:rPr>
        <w:t>w sprawie wspierania kogeneracji w oparciu o zapotrzebowanie na ciepło użytkowe na rynku wewnętrznym energii oraz zmieniająca dyrektywę 92/42/EWG</w:t>
      </w:r>
    </w:p>
    <w:p w:rsidR="00845967" w:rsidRPr="00AE647A" w:rsidRDefault="00845967" w:rsidP="00386E48">
      <w:pPr>
        <w:spacing w:before="120" w:after="120" w:line="276" w:lineRule="auto"/>
        <w:rPr>
          <w:rFonts w:ascii="Calibri" w:hAnsi="Calibri"/>
        </w:rPr>
      </w:pPr>
      <w:r w:rsidRPr="00AE647A">
        <w:rPr>
          <w:rFonts w:ascii="Calibri" w:hAnsi="Calibri"/>
        </w:rPr>
        <w:t>Celem dyrektywy jest wzrost sprawności produkcji energii elektrycznej poprzez zwiększenie równoczesnego wytwarzania ciepła i energii elektrycznej we wspólnym procesie technologicznym, jak najbliżej miejsca jej zużycia, tj. odbiorcy końcowego (kogeneracja rozproszona). Rozwój skojarzonych systemów produkcji energ</w:t>
      </w:r>
      <w:r w:rsidRPr="00AE647A">
        <w:rPr>
          <w:rFonts w:ascii="Calibri" w:hAnsi="Calibri"/>
          <w:szCs w:val="20"/>
        </w:rPr>
        <w:t>ii możliwy jest na obszarach objętych scentralizowanym systemem zaopatrzenia w ciepło i związany jest bezpośrednio z </w:t>
      </w:r>
      <w:r w:rsidRPr="00AE647A">
        <w:rPr>
          <w:rFonts w:ascii="Calibri" w:hAnsi="Calibri"/>
        </w:rPr>
        <w:t xml:space="preserve">rozbudową sieci ciepłowniczych. </w:t>
      </w:r>
    </w:p>
    <w:p w:rsidR="00845967" w:rsidRPr="00AE647A" w:rsidRDefault="00845967" w:rsidP="0003784F">
      <w:pPr>
        <w:pStyle w:val="Akapitzlist"/>
        <w:numPr>
          <w:ilvl w:val="0"/>
          <w:numId w:val="44"/>
        </w:numPr>
        <w:spacing w:before="120" w:line="276" w:lineRule="auto"/>
        <w:ind w:left="697" w:hanging="357"/>
        <w:rPr>
          <w:rFonts w:ascii="Calibri" w:hAnsi="Calibri"/>
          <w:b/>
          <w:smallCaps/>
          <w:sz w:val="24"/>
        </w:rPr>
      </w:pPr>
      <w:r w:rsidRPr="00AE647A">
        <w:rPr>
          <w:rFonts w:ascii="Calibri" w:hAnsi="Calibri"/>
          <w:sz w:val="24"/>
          <w:u w:val="single"/>
        </w:rPr>
        <w:t xml:space="preserve">Dyrektywa Parlamentu Europejskiego i Rady 2008/50/WE z dnia 21 maja 2008r. </w:t>
      </w:r>
      <w:r w:rsidRPr="00AE647A">
        <w:rPr>
          <w:rFonts w:ascii="Calibri" w:hAnsi="Calibri"/>
          <w:sz w:val="24"/>
          <w:u w:val="single"/>
        </w:rPr>
        <w:br/>
      </w:r>
      <w:r w:rsidRPr="00AE647A">
        <w:rPr>
          <w:rFonts w:ascii="Calibri" w:hAnsi="Calibri"/>
          <w:i/>
          <w:sz w:val="24"/>
          <w:u w:val="single"/>
        </w:rPr>
        <w:t>w sprawie jakości powietrza i czystszego powietrza dla Europy</w:t>
      </w:r>
      <w:r w:rsidRPr="00AE647A">
        <w:rPr>
          <w:rFonts w:ascii="Calibri" w:hAnsi="Calibri"/>
          <w:sz w:val="24"/>
          <w:u w:val="single"/>
        </w:rPr>
        <w:t xml:space="preserve"> (CAFE)</w:t>
      </w:r>
    </w:p>
    <w:p w:rsidR="00845967" w:rsidRPr="00AE647A" w:rsidRDefault="00845967" w:rsidP="00386E48">
      <w:pPr>
        <w:spacing w:before="120" w:after="120" w:line="276" w:lineRule="auto"/>
        <w:rPr>
          <w:rFonts w:ascii="Calibri" w:hAnsi="Calibri"/>
        </w:rPr>
      </w:pPr>
      <w:r w:rsidRPr="00AE647A">
        <w:rPr>
          <w:rFonts w:ascii="Calibri" w:hAnsi="Calibri"/>
        </w:rPr>
        <w:t xml:space="preserve">Dyrektywa CAFE stanowi główny instrument prawny na szczeblu unijnym dotyczący zanieczyszczeń powietrza, tym samym ma na celu ochronę środowiska i zdrowia ludzkiego. Dyrektywa wyznacza m.in. standardy oceny i pomiaru oraz cele redukcyjne stężenia w powietrzu pyłów zawieszonych, tj. substancji zanieczyszczających powietrze, które są najbardziej szkodliwe dla zdrowia ludzkiego. </w:t>
      </w:r>
    </w:p>
    <w:p w:rsidR="00CD3E7E" w:rsidRPr="00AE647A" w:rsidRDefault="00CD3E7E" w:rsidP="00E108CC">
      <w:pPr>
        <w:pStyle w:val="Punktatory2"/>
        <w:numPr>
          <w:ilvl w:val="0"/>
          <w:numId w:val="6"/>
        </w:numPr>
        <w:spacing w:before="120" w:after="120" w:line="276" w:lineRule="auto"/>
        <w:ind w:left="697" w:hanging="357"/>
        <w:rPr>
          <w:rFonts w:ascii="Calibri" w:hAnsi="Calibri"/>
          <w:u w:val="single"/>
        </w:rPr>
      </w:pPr>
      <w:r w:rsidRPr="00AE647A">
        <w:rPr>
          <w:rFonts w:ascii="Calibri" w:hAnsi="Calibri"/>
          <w:u w:val="single"/>
        </w:rPr>
        <w:t>Dyrektywa 2009/28/WE Parlamentu Europejskiego i Rady z dnia 23 kwietnia 2009r.</w:t>
      </w:r>
      <w:r w:rsidRPr="00AE647A">
        <w:rPr>
          <w:rFonts w:ascii="Calibri" w:hAnsi="Calibri"/>
          <w:i/>
          <w:u w:val="single"/>
        </w:rPr>
        <w:t xml:space="preserve"> w sprawie promowania stosowania energii ze źródeł odnawialnych. </w:t>
      </w:r>
    </w:p>
    <w:p w:rsidR="00CD3E7E" w:rsidRPr="00AE647A" w:rsidRDefault="00CD3E7E" w:rsidP="00386E48">
      <w:pPr>
        <w:spacing w:before="120" w:after="120" w:line="276" w:lineRule="auto"/>
        <w:rPr>
          <w:rFonts w:ascii="Calibri" w:hAnsi="Calibri"/>
        </w:rPr>
      </w:pPr>
      <w:r w:rsidRPr="00AE647A">
        <w:rPr>
          <w:rFonts w:ascii="Calibri" w:hAnsi="Calibri"/>
        </w:rPr>
        <w:t xml:space="preserve">Głównym założeniem dyrektywy, która jest elementem pakietu klimatycznego UE, jest zobligowanie Państwa Członkowskiego do promowania, zachęcania i wspierania inwestycji i rozwoju na rynku odnawialnych źródeł energii. Dyrektywa również wymaga usprawnienia </w:t>
      </w:r>
      <w:r w:rsidRPr="00AE647A">
        <w:rPr>
          <w:rFonts w:ascii="Calibri" w:hAnsi="Calibri"/>
        </w:rPr>
        <w:lastRenderedPageBreak/>
        <w:t xml:space="preserve">i ułatwienia procedur administracyjnych w odniesieniu do realizacji inwestycji w źródła energii odnawialnej. Cel ilościowy dla Polski to osiągnięcie 15% udziału energii ze źródeł odnawialnych w końcowym zużyciu energii brutto w 2020 roku. </w:t>
      </w:r>
    </w:p>
    <w:p w:rsidR="00CD3E7E" w:rsidRPr="00AE647A" w:rsidRDefault="00CD3E7E" w:rsidP="00E108CC">
      <w:pPr>
        <w:pStyle w:val="Punktatory2"/>
        <w:numPr>
          <w:ilvl w:val="0"/>
          <w:numId w:val="6"/>
        </w:numPr>
        <w:spacing w:before="120" w:after="120" w:line="276" w:lineRule="auto"/>
        <w:ind w:left="697" w:hanging="357"/>
        <w:rPr>
          <w:rFonts w:ascii="Calibri" w:hAnsi="Calibri"/>
          <w:i/>
          <w:u w:val="single"/>
        </w:rPr>
      </w:pPr>
      <w:r w:rsidRPr="00AE647A">
        <w:rPr>
          <w:rFonts w:ascii="Calibri" w:hAnsi="Calibri"/>
          <w:u w:val="single"/>
        </w:rPr>
        <w:t xml:space="preserve">Ustawa z dnia 21 listopada 2008r. </w:t>
      </w:r>
      <w:r w:rsidRPr="00AE647A">
        <w:rPr>
          <w:rFonts w:ascii="Calibri" w:hAnsi="Calibri"/>
          <w:i/>
          <w:u w:val="single"/>
        </w:rPr>
        <w:t>o wspieran</w:t>
      </w:r>
      <w:r w:rsidR="007A160A" w:rsidRPr="00AE647A">
        <w:rPr>
          <w:rFonts w:ascii="Calibri" w:hAnsi="Calibri"/>
          <w:i/>
          <w:u w:val="single"/>
        </w:rPr>
        <w:t xml:space="preserve">iu termomodernizacji i remontów </w:t>
      </w:r>
      <w:r w:rsidR="000D5667" w:rsidRPr="00AE647A">
        <w:rPr>
          <w:rFonts w:ascii="Calibri" w:hAnsi="Calibri"/>
          <w:i/>
          <w:u w:val="single"/>
        </w:rPr>
        <w:br/>
      </w:r>
      <w:r w:rsidR="007A160A" w:rsidRPr="00AE647A">
        <w:rPr>
          <w:rFonts w:ascii="Calibri" w:hAnsi="Calibri"/>
        </w:rPr>
        <w:t>(</w:t>
      </w:r>
      <w:r w:rsidR="000D5667" w:rsidRPr="00AE647A">
        <w:rPr>
          <w:rFonts w:ascii="Calibri" w:hAnsi="Calibri"/>
        </w:rPr>
        <w:t>Dz. U. 201</w:t>
      </w:r>
      <w:r w:rsidR="00AE647A" w:rsidRPr="00AE647A">
        <w:rPr>
          <w:rFonts w:ascii="Calibri" w:hAnsi="Calibri"/>
        </w:rPr>
        <w:t>7,</w:t>
      </w:r>
      <w:r w:rsidR="000D5667" w:rsidRPr="00AE647A">
        <w:rPr>
          <w:rFonts w:ascii="Calibri" w:hAnsi="Calibri"/>
        </w:rPr>
        <w:t xml:space="preserve"> poz. </w:t>
      </w:r>
      <w:r w:rsidR="00AE647A" w:rsidRPr="00AE647A">
        <w:rPr>
          <w:rFonts w:ascii="Calibri" w:hAnsi="Calibri"/>
        </w:rPr>
        <w:t>130 ze zm.</w:t>
      </w:r>
      <w:r w:rsidR="007A160A" w:rsidRPr="00AE647A">
        <w:rPr>
          <w:rFonts w:ascii="Calibri" w:hAnsi="Calibri"/>
        </w:rPr>
        <w:t>)</w:t>
      </w:r>
      <w:r w:rsidR="007A160A" w:rsidRPr="00AE647A">
        <w:rPr>
          <w:rFonts w:ascii="Calibri" w:hAnsi="Calibri"/>
          <w:i/>
          <w:u w:val="single"/>
        </w:rPr>
        <w:t xml:space="preserve">   </w:t>
      </w:r>
    </w:p>
    <w:p w:rsidR="00CD3E7E" w:rsidRPr="00AE647A" w:rsidRDefault="00CD3E7E" w:rsidP="00386E48">
      <w:pPr>
        <w:spacing w:before="120" w:after="120" w:line="276" w:lineRule="auto"/>
        <w:rPr>
          <w:rFonts w:ascii="Calibri" w:hAnsi="Calibri"/>
        </w:rPr>
      </w:pPr>
      <w:r w:rsidRPr="00AE647A">
        <w:rPr>
          <w:rFonts w:ascii="Calibri" w:hAnsi="Calibri"/>
        </w:rPr>
        <w:t>Ustawa określa zasady udzielania wsparcia finansowego przedsięwzięć termomodernizacyjnych i remontowych mających na celu m.in. zmniejszenie zapotrzebowania na energię dostarczaną na potrzeby ogrzewania i podgrzewania wody użytkowej oraz ogrzewania budynków mieszkalnych, zmniejszenie strat energii pierwotnej w lokalnych sieciach ciepłowniczych oraz zasilających je lokalnych źródłach ciepła, wykonanie przyłącza technicznego do scentralizowanego źródła ciepła, zamianę źródeł energii na źródła odnawialne lub zastosowanie wysokosprawnej kogeneracji. Przewidzianą formą wsparcia jest premia termomodernizacyjna, rem</w:t>
      </w:r>
      <w:r w:rsidR="000D5667" w:rsidRPr="00AE647A">
        <w:rPr>
          <w:rFonts w:ascii="Calibri" w:hAnsi="Calibri"/>
        </w:rPr>
        <w:t>ontowa lub kompensacyjna na refinansowanie</w:t>
      </w:r>
      <w:r w:rsidR="000D5667" w:rsidRPr="006B6CC5">
        <w:rPr>
          <w:rFonts w:ascii="Calibri" w:hAnsi="Calibri"/>
          <w:color w:val="00B050"/>
        </w:rPr>
        <w:t xml:space="preserve"> </w:t>
      </w:r>
      <w:r w:rsidR="000D5667" w:rsidRPr="00AE647A">
        <w:rPr>
          <w:rFonts w:ascii="Calibri" w:hAnsi="Calibri"/>
        </w:rPr>
        <w:t>kosztów przedsięwzięcia</w:t>
      </w:r>
      <w:r w:rsidRPr="00AE647A">
        <w:rPr>
          <w:rFonts w:ascii="Calibri" w:hAnsi="Calibri"/>
        </w:rPr>
        <w:t xml:space="preserve">. </w:t>
      </w:r>
    </w:p>
    <w:p w:rsidR="001A4E0B" w:rsidRPr="00AE647A" w:rsidRDefault="001A4E0B" w:rsidP="0003784F">
      <w:pPr>
        <w:numPr>
          <w:ilvl w:val="0"/>
          <w:numId w:val="27"/>
        </w:numPr>
        <w:spacing w:before="120" w:after="120" w:line="276" w:lineRule="auto"/>
        <w:ind w:left="697" w:hanging="357"/>
        <w:rPr>
          <w:rFonts w:ascii="Calibri" w:hAnsi="Calibri"/>
          <w:szCs w:val="20"/>
        </w:rPr>
      </w:pPr>
      <w:r w:rsidRPr="00AE647A">
        <w:rPr>
          <w:rFonts w:ascii="Calibri" w:hAnsi="Calibri"/>
          <w:szCs w:val="20"/>
          <w:u w:val="single"/>
        </w:rPr>
        <w:t xml:space="preserve">Ustawa z dnia </w:t>
      </w:r>
      <w:r w:rsidR="00AE647A" w:rsidRPr="00AE647A">
        <w:rPr>
          <w:rFonts w:ascii="Calibri" w:hAnsi="Calibri"/>
          <w:szCs w:val="20"/>
          <w:u w:val="single"/>
        </w:rPr>
        <w:t>20</w:t>
      </w:r>
      <w:r w:rsidRPr="00AE647A">
        <w:rPr>
          <w:rFonts w:ascii="Calibri" w:hAnsi="Calibri"/>
          <w:szCs w:val="20"/>
          <w:u w:val="single"/>
        </w:rPr>
        <w:t xml:space="preserve"> </w:t>
      </w:r>
      <w:r w:rsidR="00AE647A" w:rsidRPr="00AE647A">
        <w:rPr>
          <w:rFonts w:ascii="Calibri" w:hAnsi="Calibri"/>
          <w:szCs w:val="20"/>
          <w:u w:val="single"/>
        </w:rPr>
        <w:t>maja 2016</w:t>
      </w:r>
      <w:r w:rsidRPr="00AE647A">
        <w:rPr>
          <w:rFonts w:ascii="Calibri" w:hAnsi="Calibri"/>
          <w:szCs w:val="20"/>
          <w:u w:val="single"/>
        </w:rPr>
        <w:t xml:space="preserve">r. </w:t>
      </w:r>
      <w:r w:rsidRPr="00AE647A">
        <w:rPr>
          <w:rFonts w:ascii="Calibri" w:hAnsi="Calibri"/>
          <w:i/>
          <w:szCs w:val="20"/>
          <w:u w:val="single"/>
        </w:rPr>
        <w:t xml:space="preserve">o efektywności energetycznej </w:t>
      </w:r>
      <w:r w:rsidR="00A30452" w:rsidRPr="00AE647A">
        <w:rPr>
          <w:rFonts w:ascii="Calibri" w:hAnsi="Calibri"/>
          <w:szCs w:val="20"/>
          <w:u w:val="single"/>
        </w:rPr>
        <w:t>(Dz. U. 201</w:t>
      </w:r>
      <w:r w:rsidR="00AE647A" w:rsidRPr="00AE647A">
        <w:rPr>
          <w:rFonts w:ascii="Calibri" w:hAnsi="Calibri"/>
          <w:szCs w:val="20"/>
          <w:u w:val="single"/>
        </w:rPr>
        <w:t>6,</w:t>
      </w:r>
      <w:r w:rsidR="00A30452" w:rsidRPr="00AE647A">
        <w:rPr>
          <w:rFonts w:ascii="Calibri" w:hAnsi="Calibri"/>
          <w:szCs w:val="20"/>
          <w:u w:val="single"/>
        </w:rPr>
        <w:t xml:space="preserve"> poz. </w:t>
      </w:r>
      <w:r w:rsidR="00AE647A" w:rsidRPr="00AE647A">
        <w:rPr>
          <w:rFonts w:ascii="Calibri" w:hAnsi="Calibri"/>
          <w:szCs w:val="20"/>
          <w:u w:val="single"/>
        </w:rPr>
        <w:t>831</w:t>
      </w:r>
      <w:r w:rsidR="00A30452" w:rsidRPr="00AE647A">
        <w:rPr>
          <w:rFonts w:ascii="Calibri" w:hAnsi="Calibri"/>
          <w:szCs w:val="20"/>
          <w:u w:val="single"/>
        </w:rPr>
        <w:t>)</w:t>
      </w:r>
    </w:p>
    <w:p w:rsidR="00AD5995" w:rsidRPr="00AD5995" w:rsidRDefault="001A4E0B" w:rsidP="00AD5995">
      <w:pPr>
        <w:spacing w:before="120" w:after="120" w:line="276" w:lineRule="auto"/>
        <w:rPr>
          <w:rFonts w:ascii="Calibri" w:hAnsi="Calibri" w:cs="Calibri"/>
        </w:rPr>
      </w:pPr>
      <w:r w:rsidRPr="00AD5995">
        <w:rPr>
          <w:rFonts w:ascii="Calibri" w:hAnsi="Calibri"/>
          <w:szCs w:val="20"/>
        </w:rPr>
        <w:t xml:space="preserve">Ustawa o efektywności energetycznej jest wdrożeniem Dyrektywy WE z 2006 roku (2006/32/WE) w sprawie efektywności końcowego wykorzystania energii i usług </w:t>
      </w:r>
      <w:r w:rsidRPr="00AD5995">
        <w:rPr>
          <w:rFonts w:ascii="Calibri" w:hAnsi="Calibri" w:cs="Calibri"/>
          <w:szCs w:val="20"/>
        </w:rPr>
        <w:t>energetycznych</w:t>
      </w:r>
      <w:r w:rsidR="00AD5995" w:rsidRPr="00AD5995">
        <w:rPr>
          <w:rFonts w:ascii="Calibri" w:hAnsi="Calibri" w:cs="Calibri"/>
          <w:szCs w:val="20"/>
        </w:rPr>
        <w:t xml:space="preserve">. </w:t>
      </w:r>
      <w:r w:rsidR="00AD5995" w:rsidRPr="00AD5995">
        <w:rPr>
          <w:rFonts w:ascii="Calibri" w:hAnsi="Calibri" w:cs="Calibri"/>
        </w:rPr>
        <w:t xml:space="preserve">Ustala zasady opracowania krajowego planu działań dotyczącego efektywności energetycznej oraz </w:t>
      </w:r>
    </w:p>
    <w:p w:rsidR="00AD5995" w:rsidRPr="00AD5995" w:rsidRDefault="00AD5995" w:rsidP="00AD5995">
      <w:pPr>
        <w:pStyle w:val="Punktory"/>
        <w:spacing w:before="120" w:after="120" w:line="276" w:lineRule="auto"/>
        <w:ind w:left="1074" w:hanging="360"/>
        <w:contextualSpacing w:val="0"/>
        <w:rPr>
          <w:rFonts w:cs="Calibri"/>
          <w:lang w:val="pl-PL"/>
        </w:rPr>
      </w:pPr>
      <w:r w:rsidRPr="00AD5995">
        <w:rPr>
          <w:rFonts w:cs="Calibri"/>
          <w:lang w:val="pl-PL"/>
        </w:rPr>
        <w:t>zadania jednostek sektora publicznego w zakresie efektywności energetycznej</w:t>
      </w:r>
    </w:p>
    <w:p w:rsidR="00AD5995" w:rsidRPr="00AD5995" w:rsidRDefault="00AD5995" w:rsidP="00AD5995">
      <w:pPr>
        <w:pStyle w:val="Punktory"/>
        <w:spacing w:before="120" w:after="120" w:line="276" w:lineRule="auto"/>
        <w:ind w:left="1074" w:hanging="360"/>
        <w:contextualSpacing w:val="0"/>
        <w:rPr>
          <w:rFonts w:cs="Calibri"/>
        </w:rPr>
      </w:pPr>
      <w:r w:rsidRPr="00AD5995">
        <w:rPr>
          <w:rFonts w:cs="Calibri"/>
          <w:bCs/>
          <w:lang w:val="pl-PL"/>
        </w:rPr>
        <w:t>zasady</w:t>
      </w:r>
      <w:r w:rsidRPr="00AD5995">
        <w:rPr>
          <w:rFonts w:cs="Calibri"/>
          <w:bCs/>
        </w:rPr>
        <w:t xml:space="preserve"> </w:t>
      </w:r>
      <w:r w:rsidRPr="00AD5995">
        <w:rPr>
          <w:rFonts w:cs="Calibri"/>
          <w:bCs/>
          <w:lang w:val="pl-PL"/>
        </w:rPr>
        <w:t>realizacji</w:t>
      </w:r>
      <w:r w:rsidRPr="00AD5995">
        <w:rPr>
          <w:rFonts w:cs="Calibri"/>
          <w:bCs/>
        </w:rPr>
        <w:t xml:space="preserve"> </w:t>
      </w:r>
      <w:r w:rsidRPr="00AD5995">
        <w:rPr>
          <w:rFonts w:cs="Calibri"/>
          <w:bCs/>
          <w:lang w:val="pl-PL"/>
        </w:rPr>
        <w:t>obowiązku</w:t>
      </w:r>
      <w:r w:rsidRPr="00AD5995">
        <w:rPr>
          <w:rFonts w:cs="Calibri"/>
          <w:bCs/>
        </w:rPr>
        <w:t xml:space="preserve"> </w:t>
      </w:r>
      <w:r w:rsidRPr="00AD5995">
        <w:rPr>
          <w:rFonts w:cs="Calibri"/>
          <w:bCs/>
          <w:lang w:val="pl-PL"/>
        </w:rPr>
        <w:t>oszczędności</w:t>
      </w:r>
      <w:r w:rsidRPr="00AD5995">
        <w:rPr>
          <w:rFonts w:cs="Calibri"/>
          <w:bCs/>
        </w:rPr>
        <w:t xml:space="preserve"> </w:t>
      </w:r>
      <w:r w:rsidRPr="00AD5995">
        <w:rPr>
          <w:rFonts w:cs="Calibri"/>
          <w:bCs/>
          <w:lang w:val="pl-PL"/>
        </w:rPr>
        <w:t>energii</w:t>
      </w:r>
    </w:p>
    <w:p w:rsidR="00AD5995" w:rsidRPr="00AD5995" w:rsidRDefault="00AD5995" w:rsidP="00AD5995">
      <w:pPr>
        <w:pStyle w:val="Punktory"/>
        <w:spacing w:before="120" w:after="120" w:line="276" w:lineRule="auto"/>
        <w:ind w:left="1074" w:hanging="360"/>
        <w:contextualSpacing w:val="0"/>
        <w:rPr>
          <w:rFonts w:cs="Calibri"/>
        </w:rPr>
      </w:pPr>
      <w:r w:rsidRPr="00AD5995">
        <w:rPr>
          <w:rFonts w:eastAsiaTheme="minorHAnsi" w:cs="Calibri"/>
          <w:lang w:val="pl-PL" w:eastAsia="en-US"/>
        </w:rPr>
        <w:t>zasady</w:t>
      </w:r>
      <w:r w:rsidRPr="00AD5995">
        <w:rPr>
          <w:rFonts w:eastAsiaTheme="minorHAnsi" w:cs="Calibri"/>
          <w:lang w:eastAsia="en-US"/>
        </w:rPr>
        <w:t xml:space="preserve"> </w:t>
      </w:r>
      <w:r w:rsidRPr="00AD5995">
        <w:rPr>
          <w:rFonts w:eastAsiaTheme="minorHAnsi" w:cs="Calibri"/>
          <w:lang w:val="pl-PL" w:eastAsia="en-US"/>
        </w:rPr>
        <w:t>przeprowadzania</w:t>
      </w:r>
      <w:r w:rsidRPr="00AD5995">
        <w:rPr>
          <w:rFonts w:eastAsiaTheme="minorHAnsi" w:cs="Calibri"/>
          <w:lang w:eastAsia="en-US"/>
        </w:rPr>
        <w:t xml:space="preserve"> </w:t>
      </w:r>
      <w:r w:rsidRPr="00AD5995">
        <w:rPr>
          <w:rFonts w:eastAsiaTheme="minorHAnsi" w:cs="Calibri"/>
          <w:lang w:val="pl-PL" w:eastAsia="en-US"/>
        </w:rPr>
        <w:t>audytu</w:t>
      </w:r>
      <w:r w:rsidRPr="00AD5995">
        <w:rPr>
          <w:rFonts w:eastAsiaTheme="minorHAnsi" w:cs="Calibri"/>
          <w:lang w:eastAsia="en-US"/>
        </w:rPr>
        <w:t xml:space="preserve"> </w:t>
      </w:r>
      <w:r w:rsidRPr="00AD5995">
        <w:rPr>
          <w:rFonts w:eastAsiaTheme="minorHAnsi" w:cs="Calibri"/>
          <w:lang w:val="pl-PL" w:eastAsia="en-US"/>
        </w:rPr>
        <w:t>energetycznego</w:t>
      </w:r>
      <w:r w:rsidRPr="00AD5995">
        <w:rPr>
          <w:rFonts w:eastAsiaTheme="minorHAnsi" w:cs="Calibri"/>
          <w:lang w:eastAsia="en-US"/>
        </w:rPr>
        <w:t xml:space="preserve"> </w:t>
      </w:r>
      <w:r w:rsidRPr="00AD5995">
        <w:rPr>
          <w:rFonts w:eastAsiaTheme="minorHAnsi" w:cs="Calibri"/>
          <w:lang w:val="pl-PL" w:eastAsia="en-US"/>
        </w:rPr>
        <w:t>przedsiębiorstwa</w:t>
      </w:r>
    </w:p>
    <w:p w:rsidR="00AD5995" w:rsidRPr="00AD5995" w:rsidRDefault="00AD5995" w:rsidP="00AD5995">
      <w:pPr>
        <w:spacing w:before="120" w:after="120" w:line="276" w:lineRule="auto"/>
        <w:rPr>
          <w:rFonts w:ascii="Calibri" w:hAnsi="Calibri" w:cs="Calibri"/>
        </w:rPr>
      </w:pPr>
      <w:r w:rsidRPr="00AD5995">
        <w:rPr>
          <w:rFonts w:ascii="Calibri" w:hAnsi="Calibri" w:cs="Calibri"/>
        </w:rPr>
        <w:t xml:space="preserve">Jednostka sektora publicznego realizuje swoje zadania, stosując co najmniej jeden ze środków poprawy efektywności energetycznej. </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Środkiem poprawy efektywności energetycznej są:</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1) realizacja i finansowanie przedsięwzięcia służącego poprawie efektywności energetycznej;</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2) nabycie urządzenia, instalacji lub pojazdu, charakteryzujących się niskim zużyciem energii oraz niskimi kosztami eksploatacji;</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3) wymiana eksploatowanego urządzenia, instalacji lub pojazdu na urządzenie, instalację lub pojazd, o których mowa w pkt 2, lub ich modernizacja;</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4) realizacja przedsięwzięcia termomodernizacyjnego w rozumieniu ustawy z dnia 21 listopada 2008r. o wspieraniu termomodernizacji i remontów (Dz. U. z 2014 r. poz. 712 oraz z 2016 r. poz. 615);</w:t>
      </w:r>
    </w:p>
    <w:p w:rsidR="00AD5995" w:rsidRPr="00AD5995" w:rsidRDefault="00AD5995" w:rsidP="00AD5995">
      <w:pPr>
        <w:spacing w:before="120" w:after="120" w:line="276" w:lineRule="auto"/>
        <w:rPr>
          <w:rFonts w:ascii="Calibri" w:hAnsi="Calibri" w:cs="Calibri"/>
          <w:i/>
          <w:iCs/>
        </w:rPr>
      </w:pPr>
      <w:r w:rsidRPr="00AD5995">
        <w:rPr>
          <w:rFonts w:ascii="Calibri" w:hAnsi="Calibri" w:cs="Calibri"/>
          <w:i/>
          <w:iCs/>
        </w:rPr>
        <w:t>5) wdrożenie systemu zarządzania środowiskiem (…)</w:t>
      </w:r>
    </w:p>
    <w:p w:rsidR="00AD5995" w:rsidRPr="00F96B6F" w:rsidRDefault="00AD5995" w:rsidP="00AD5995">
      <w:pPr>
        <w:spacing w:before="120" w:after="120" w:line="276" w:lineRule="auto"/>
        <w:rPr>
          <w:rFonts w:ascii="Calibri" w:hAnsi="Calibri" w:cs="Calibri"/>
        </w:rPr>
      </w:pPr>
      <w:r w:rsidRPr="00AD5995">
        <w:rPr>
          <w:rFonts w:ascii="Calibri" w:hAnsi="Calibri" w:cs="Calibri"/>
        </w:rPr>
        <w:lastRenderedPageBreak/>
        <w:t xml:space="preserve">Jednostka sektora publicznego winna informować o stosowanych środkach poprawy efektywności energetycznej na swojej stronie internetowej lub w inny sposób zwyczajowo </w:t>
      </w:r>
      <w:r w:rsidRPr="00F96B6F">
        <w:rPr>
          <w:rFonts w:ascii="Calibri" w:hAnsi="Calibri" w:cs="Calibri"/>
        </w:rPr>
        <w:t>przyjęty w danej miejscowości.</w:t>
      </w:r>
    </w:p>
    <w:p w:rsidR="00F96B6F" w:rsidRPr="00F96B6F" w:rsidRDefault="00F96B6F" w:rsidP="0003784F">
      <w:pPr>
        <w:numPr>
          <w:ilvl w:val="0"/>
          <w:numId w:val="27"/>
        </w:numPr>
        <w:spacing w:line="276" w:lineRule="auto"/>
        <w:ind w:left="426" w:hanging="284"/>
        <w:rPr>
          <w:rFonts w:ascii="Calibri" w:hAnsi="Calibri" w:cs="Calibri"/>
        </w:rPr>
      </w:pPr>
      <w:r w:rsidRPr="00F96B6F">
        <w:rPr>
          <w:rFonts w:ascii="Calibri" w:hAnsi="Calibri" w:cs="Calibri"/>
          <w:u w:val="single"/>
        </w:rPr>
        <w:t xml:space="preserve">Ustawa z dnia 20 lutego 2015r. </w:t>
      </w:r>
      <w:r w:rsidRPr="00F96B6F">
        <w:rPr>
          <w:rFonts w:ascii="Calibri" w:hAnsi="Calibri" w:cs="Calibri"/>
          <w:i/>
          <w:iCs/>
          <w:u w:val="single"/>
        </w:rPr>
        <w:t xml:space="preserve">o odnawialnych źródłach energii </w:t>
      </w:r>
      <w:r w:rsidRPr="00F96B6F">
        <w:rPr>
          <w:rFonts w:ascii="Calibri" w:hAnsi="Calibri" w:cs="Calibri"/>
          <w:iCs/>
          <w:u w:val="single"/>
        </w:rPr>
        <w:t>(Dz. U. z 2017r., poz. 1148 ze zm.)</w:t>
      </w:r>
    </w:p>
    <w:p w:rsidR="00F96B6F" w:rsidRPr="00F96B6F" w:rsidRDefault="00F96B6F" w:rsidP="00F96B6F">
      <w:pPr>
        <w:rPr>
          <w:rFonts w:ascii="Calibri" w:hAnsi="Calibri" w:cs="Calibri"/>
        </w:rPr>
      </w:pPr>
      <w:r w:rsidRPr="00F96B6F">
        <w:rPr>
          <w:rFonts w:ascii="Calibri" w:hAnsi="Calibri" w:cs="Calibri"/>
        </w:rPr>
        <w:t xml:space="preserve">Celem ustawy jest zagwarantowanie trwałego rozwoju gospodarki przy jednoczesnym zwiększeniu bezpieczeństwa energetycznego i ochrony środowiska. </w:t>
      </w:r>
    </w:p>
    <w:p w:rsidR="00F96B6F" w:rsidRPr="00F96B6F" w:rsidRDefault="00F96B6F" w:rsidP="00F96B6F">
      <w:pPr>
        <w:rPr>
          <w:rFonts w:ascii="Calibri" w:hAnsi="Calibri" w:cs="Calibri"/>
        </w:rPr>
      </w:pPr>
      <w:r w:rsidRPr="00F96B6F">
        <w:rPr>
          <w:rFonts w:ascii="Calibri" w:hAnsi="Calibri" w:cs="Calibri"/>
        </w:rPr>
        <w:t>Ustawa o OZE umożliwia kształtowanie mechanizmów i instrumentów wspierających wytwarzanie energii elektrycznej, ciepła lub chłodu, lub biogazu rolniczego w instalacjach odnawialnego źródła energii, wypracowanie optymalnego i zrównoważonego zaopatrzenia w energię odbiorców końcowych, a także wykorzystanie na cele energetyczne produktów ubocznych lub pozostałości z rolnictwa oraz przemysłu wykorzystującego surowce rolnicze.</w:t>
      </w:r>
    </w:p>
    <w:p w:rsidR="00C87A15" w:rsidRPr="00CC488E" w:rsidRDefault="00C87A15" w:rsidP="00386E48">
      <w:pPr>
        <w:spacing w:before="120" w:after="120" w:line="276" w:lineRule="auto"/>
        <w:rPr>
          <w:rFonts w:ascii="Calibri" w:hAnsi="Calibri"/>
          <w:b/>
          <w:u w:val="single"/>
        </w:rPr>
      </w:pPr>
      <w:r w:rsidRPr="00CC488E">
        <w:rPr>
          <w:rFonts w:ascii="Calibri" w:hAnsi="Calibri"/>
          <w:b/>
          <w:u w:val="single"/>
        </w:rPr>
        <w:t xml:space="preserve">Polityka energetyczna województwa </w:t>
      </w:r>
      <w:r w:rsidR="00122D62" w:rsidRPr="00CC488E">
        <w:rPr>
          <w:rFonts w:ascii="Calibri" w:hAnsi="Calibri"/>
          <w:b/>
          <w:u w:val="single"/>
        </w:rPr>
        <w:t>świętokrzyskiego</w:t>
      </w:r>
    </w:p>
    <w:p w:rsidR="00C87A15" w:rsidRPr="00CC488E" w:rsidRDefault="00C87A15" w:rsidP="00386E48">
      <w:pPr>
        <w:spacing w:before="120" w:after="120" w:line="276" w:lineRule="auto"/>
        <w:rPr>
          <w:rFonts w:ascii="Calibri" w:hAnsi="Calibri"/>
        </w:rPr>
      </w:pPr>
      <w:r w:rsidRPr="00CC488E">
        <w:rPr>
          <w:rFonts w:ascii="Calibri" w:hAnsi="Calibri"/>
        </w:rPr>
        <w:t>Udział samorządu województwa w planowaniu energetycznym obejmuje:</w:t>
      </w:r>
    </w:p>
    <w:p w:rsidR="00C87A15" w:rsidRPr="00CC488E" w:rsidRDefault="00C87A15" w:rsidP="0003784F">
      <w:pPr>
        <w:pStyle w:val="Akapitzlist"/>
        <w:numPr>
          <w:ilvl w:val="0"/>
          <w:numId w:val="47"/>
        </w:numPr>
        <w:spacing w:before="120" w:line="276" w:lineRule="auto"/>
        <w:ind w:left="714" w:hanging="357"/>
        <w:rPr>
          <w:rFonts w:ascii="Calibri" w:hAnsi="Calibri"/>
          <w:snapToGrid w:val="0"/>
          <w:sz w:val="24"/>
        </w:rPr>
      </w:pPr>
      <w:r w:rsidRPr="00CC488E">
        <w:rPr>
          <w:rFonts w:ascii="Calibri" w:hAnsi="Calibri"/>
          <w:snapToGrid w:val="0"/>
          <w:sz w:val="24"/>
        </w:rPr>
        <w:t xml:space="preserve">planowanie zaopatrzenia w energię i paliwa na obszarze województwa; </w:t>
      </w:r>
    </w:p>
    <w:p w:rsidR="00C87A15" w:rsidRPr="00CC488E" w:rsidRDefault="00C87A15" w:rsidP="0003784F">
      <w:pPr>
        <w:pStyle w:val="Akapitzlist"/>
        <w:numPr>
          <w:ilvl w:val="0"/>
          <w:numId w:val="47"/>
        </w:numPr>
        <w:spacing w:before="120" w:line="276" w:lineRule="auto"/>
        <w:ind w:left="714" w:hanging="357"/>
        <w:rPr>
          <w:rFonts w:ascii="Calibri" w:hAnsi="Calibri"/>
          <w:snapToGrid w:val="0"/>
          <w:sz w:val="24"/>
        </w:rPr>
      </w:pPr>
      <w:r w:rsidRPr="00CC488E">
        <w:rPr>
          <w:rFonts w:ascii="Calibri" w:hAnsi="Calibri"/>
          <w:snapToGrid w:val="0"/>
          <w:sz w:val="24"/>
        </w:rPr>
        <w:t>opiniowanie planów rozwoju przedsiębiorstw energetycznych działających na obszarze województwa;</w:t>
      </w:r>
    </w:p>
    <w:p w:rsidR="00C87A15" w:rsidRPr="00CC488E" w:rsidRDefault="00C87A15" w:rsidP="0003784F">
      <w:pPr>
        <w:pStyle w:val="Akapitzlist"/>
        <w:numPr>
          <w:ilvl w:val="0"/>
          <w:numId w:val="47"/>
        </w:numPr>
        <w:spacing w:before="120" w:line="276" w:lineRule="auto"/>
        <w:ind w:left="714" w:hanging="357"/>
        <w:rPr>
          <w:rFonts w:ascii="Calibri" w:hAnsi="Calibri"/>
          <w:snapToGrid w:val="0"/>
          <w:sz w:val="24"/>
        </w:rPr>
      </w:pPr>
      <w:r w:rsidRPr="00CC488E">
        <w:rPr>
          <w:rFonts w:ascii="Calibri" w:hAnsi="Calibri"/>
          <w:snapToGrid w:val="0"/>
          <w:sz w:val="24"/>
        </w:rPr>
        <w:t xml:space="preserve">opiniowanie gminnych projektów </w:t>
      </w:r>
      <w:r w:rsidR="00CC488E" w:rsidRPr="00CC488E">
        <w:rPr>
          <w:rFonts w:ascii="Calibri" w:hAnsi="Calibri"/>
          <w:snapToGrid w:val="0"/>
          <w:sz w:val="24"/>
        </w:rPr>
        <w:t>z</w:t>
      </w:r>
      <w:r w:rsidRPr="00CC488E">
        <w:rPr>
          <w:rFonts w:ascii="Calibri" w:hAnsi="Calibri"/>
          <w:snapToGrid w:val="0"/>
          <w:sz w:val="24"/>
        </w:rPr>
        <w:t>ałożeń do planów zaopatrzenia w ciepło energię elektryczną i paliwa gazowe</w:t>
      </w:r>
      <w:r w:rsidR="00122D62" w:rsidRPr="00CC488E">
        <w:rPr>
          <w:rFonts w:ascii="Calibri" w:hAnsi="Calibri"/>
          <w:snapToGrid w:val="0"/>
          <w:sz w:val="24"/>
        </w:rPr>
        <w:t>;</w:t>
      </w:r>
    </w:p>
    <w:p w:rsidR="00122D62" w:rsidRPr="00CC488E" w:rsidRDefault="00122D62" w:rsidP="0003784F">
      <w:pPr>
        <w:pStyle w:val="Akapitzlist"/>
        <w:numPr>
          <w:ilvl w:val="0"/>
          <w:numId w:val="47"/>
        </w:numPr>
        <w:spacing w:before="120" w:line="276" w:lineRule="auto"/>
        <w:ind w:left="714" w:hanging="357"/>
        <w:rPr>
          <w:rFonts w:ascii="Calibri" w:hAnsi="Calibri"/>
          <w:snapToGrid w:val="0"/>
          <w:sz w:val="24"/>
        </w:rPr>
      </w:pPr>
      <w:r w:rsidRPr="00CC488E">
        <w:rPr>
          <w:rFonts w:ascii="Calibri" w:hAnsi="Calibri"/>
          <w:snapToGrid w:val="0"/>
          <w:sz w:val="24"/>
        </w:rPr>
        <w:t>opiniowanie wniosków o udzieleni</w:t>
      </w:r>
      <w:r w:rsidR="00AD061B" w:rsidRPr="00CC488E">
        <w:rPr>
          <w:rFonts w:ascii="Calibri" w:hAnsi="Calibri"/>
          <w:snapToGrid w:val="0"/>
          <w:sz w:val="24"/>
        </w:rPr>
        <w:t>e</w:t>
      </w:r>
      <w:r w:rsidRPr="00CC488E">
        <w:rPr>
          <w:rFonts w:ascii="Calibri" w:hAnsi="Calibri"/>
          <w:snapToGrid w:val="0"/>
          <w:sz w:val="24"/>
        </w:rPr>
        <w:t xml:space="preserve"> </w:t>
      </w:r>
      <w:r w:rsidR="00AD061B" w:rsidRPr="00CC488E">
        <w:rPr>
          <w:rFonts w:ascii="Calibri" w:hAnsi="Calibri"/>
          <w:snapToGrid w:val="0"/>
          <w:sz w:val="24"/>
        </w:rPr>
        <w:t xml:space="preserve">i cofanie </w:t>
      </w:r>
      <w:r w:rsidRPr="00CC488E">
        <w:rPr>
          <w:rFonts w:ascii="Calibri" w:hAnsi="Calibri"/>
          <w:snapToGrid w:val="0"/>
          <w:sz w:val="24"/>
        </w:rPr>
        <w:t xml:space="preserve">koncesji na prowadzenie działalności </w:t>
      </w:r>
      <w:r w:rsidR="00AD061B" w:rsidRPr="00CC488E">
        <w:rPr>
          <w:rFonts w:ascii="Calibri" w:hAnsi="Calibri"/>
          <w:snapToGrid w:val="0"/>
          <w:sz w:val="24"/>
        </w:rPr>
        <w:br/>
      </w:r>
      <w:r w:rsidRPr="00CC488E">
        <w:rPr>
          <w:rFonts w:ascii="Calibri" w:hAnsi="Calibri"/>
          <w:snapToGrid w:val="0"/>
          <w:sz w:val="24"/>
        </w:rPr>
        <w:t>w zakresie energetyki.</w:t>
      </w:r>
    </w:p>
    <w:p w:rsidR="00C87A15" w:rsidRPr="006F03CB" w:rsidRDefault="00C87A15" w:rsidP="00386E48">
      <w:pPr>
        <w:spacing w:before="120" w:after="120" w:line="276" w:lineRule="auto"/>
        <w:rPr>
          <w:rFonts w:ascii="Calibri" w:hAnsi="Calibri"/>
          <w:highlight w:val="yellow"/>
        </w:rPr>
      </w:pPr>
      <w:r w:rsidRPr="006F03CB">
        <w:rPr>
          <w:rFonts w:ascii="Calibri" w:hAnsi="Calibri"/>
          <w:snapToGrid w:val="0"/>
        </w:rPr>
        <w:t xml:space="preserve">Problematyka sektora energetycznego wpisana jest w dokumenty planistyczne oraz programowe rozwoju województwa </w:t>
      </w:r>
      <w:r w:rsidR="003972FD" w:rsidRPr="006F03CB">
        <w:rPr>
          <w:rFonts w:ascii="Calibri" w:hAnsi="Calibri"/>
          <w:snapToGrid w:val="0"/>
        </w:rPr>
        <w:t xml:space="preserve">świętokrzyskiego </w:t>
      </w:r>
      <w:r w:rsidRPr="006F03CB">
        <w:rPr>
          <w:rFonts w:ascii="Calibri" w:hAnsi="Calibri"/>
          <w:snapToGrid w:val="0"/>
        </w:rPr>
        <w:t xml:space="preserve">tj.: </w:t>
      </w:r>
      <w:r w:rsidR="00CC488E" w:rsidRPr="006F03CB">
        <w:rPr>
          <w:rFonts w:ascii="Calibri" w:hAnsi="Calibri"/>
          <w:snapToGrid w:val="0"/>
        </w:rPr>
        <w:t>p</w:t>
      </w:r>
      <w:r w:rsidRPr="006F03CB">
        <w:rPr>
          <w:rFonts w:ascii="Calibri" w:hAnsi="Calibri"/>
          <w:snapToGrid w:val="0"/>
        </w:rPr>
        <w:t xml:space="preserve">rogram </w:t>
      </w:r>
      <w:r w:rsidR="00CC488E" w:rsidRPr="006F03CB">
        <w:rPr>
          <w:rFonts w:ascii="Calibri" w:hAnsi="Calibri"/>
          <w:snapToGrid w:val="0"/>
        </w:rPr>
        <w:t>o</w:t>
      </w:r>
      <w:r w:rsidRPr="006F03CB">
        <w:rPr>
          <w:rFonts w:ascii="Calibri" w:hAnsi="Calibri"/>
          <w:snapToGrid w:val="0"/>
        </w:rPr>
        <w:t xml:space="preserve">chrony </w:t>
      </w:r>
      <w:r w:rsidR="00CC488E" w:rsidRPr="006F03CB">
        <w:rPr>
          <w:rFonts w:ascii="Calibri" w:hAnsi="Calibri"/>
          <w:snapToGrid w:val="0"/>
        </w:rPr>
        <w:t>ś</w:t>
      </w:r>
      <w:r w:rsidRPr="006F03CB">
        <w:rPr>
          <w:rFonts w:ascii="Calibri" w:hAnsi="Calibri"/>
          <w:snapToGrid w:val="0"/>
        </w:rPr>
        <w:t xml:space="preserve">rodowiska </w:t>
      </w:r>
      <w:r w:rsidR="006F03CB" w:rsidRPr="006F03CB">
        <w:rPr>
          <w:rFonts w:ascii="Calibri" w:hAnsi="Calibri"/>
          <w:snapToGrid w:val="0"/>
        </w:rPr>
        <w:t>s</w:t>
      </w:r>
      <w:r w:rsidR="002950DA" w:rsidRPr="006F03CB">
        <w:rPr>
          <w:rFonts w:ascii="Calibri" w:hAnsi="Calibri"/>
          <w:snapToGrid w:val="0"/>
        </w:rPr>
        <w:t xml:space="preserve">trategia </w:t>
      </w:r>
      <w:r w:rsidR="006F03CB" w:rsidRPr="006F03CB">
        <w:rPr>
          <w:rFonts w:ascii="Calibri" w:hAnsi="Calibri"/>
          <w:snapToGrid w:val="0"/>
        </w:rPr>
        <w:t>r</w:t>
      </w:r>
      <w:r w:rsidR="002950DA" w:rsidRPr="006F03CB">
        <w:rPr>
          <w:rFonts w:ascii="Calibri" w:hAnsi="Calibri"/>
          <w:snapToGrid w:val="0"/>
        </w:rPr>
        <w:t>ozwoju</w:t>
      </w:r>
      <w:r w:rsidR="006F03CB" w:rsidRPr="006F03CB">
        <w:rPr>
          <w:rFonts w:ascii="Calibri" w:hAnsi="Calibri"/>
          <w:snapToGrid w:val="0"/>
        </w:rPr>
        <w:t>, regionalny program operacyjny, p</w:t>
      </w:r>
      <w:r w:rsidRPr="006F03CB">
        <w:rPr>
          <w:rFonts w:ascii="Calibri" w:hAnsi="Calibri"/>
          <w:snapToGrid w:val="0"/>
        </w:rPr>
        <w:t xml:space="preserve">lan </w:t>
      </w:r>
      <w:r w:rsidR="006F03CB" w:rsidRPr="006F03CB">
        <w:rPr>
          <w:rFonts w:ascii="Calibri" w:hAnsi="Calibri"/>
          <w:snapToGrid w:val="0"/>
        </w:rPr>
        <w:t>z</w:t>
      </w:r>
      <w:r w:rsidRPr="006F03CB">
        <w:rPr>
          <w:rFonts w:ascii="Calibri" w:hAnsi="Calibri"/>
          <w:snapToGrid w:val="0"/>
        </w:rPr>
        <w:t xml:space="preserve">agospodarowania </w:t>
      </w:r>
      <w:r w:rsidR="006F03CB" w:rsidRPr="006F03CB">
        <w:rPr>
          <w:rFonts w:ascii="Calibri" w:hAnsi="Calibri"/>
          <w:snapToGrid w:val="0"/>
        </w:rPr>
        <w:t>p</w:t>
      </w:r>
      <w:r w:rsidRPr="006F03CB">
        <w:rPr>
          <w:rFonts w:ascii="Calibri" w:hAnsi="Calibri"/>
          <w:snapToGrid w:val="0"/>
        </w:rPr>
        <w:t>rzestrzennego</w:t>
      </w:r>
      <w:r w:rsidR="006F03CB" w:rsidRPr="006F03CB">
        <w:rPr>
          <w:rFonts w:ascii="Calibri" w:hAnsi="Calibri"/>
          <w:snapToGrid w:val="0"/>
        </w:rPr>
        <w:t>.</w:t>
      </w:r>
      <w:r w:rsidRPr="006F03CB">
        <w:rPr>
          <w:rFonts w:ascii="Calibri" w:hAnsi="Calibri"/>
          <w:snapToGrid w:val="0"/>
        </w:rPr>
        <w:t xml:space="preserve"> </w:t>
      </w:r>
    </w:p>
    <w:p w:rsidR="002963C7" w:rsidRPr="002963C7" w:rsidRDefault="002963C7" w:rsidP="002963C7">
      <w:pPr>
        <w:rPr>
          <w:rFonts w:ascii="Calibri" w:hAnsi="Calibri" w:cs="Calibri"/>
          <w:iCs/>
        </w:rPr>
      </w:pPr>
      <w:r w:rsidRPr="002963C7">
        <w:rPr>
          <w:rFonts w:ascii="Calibri" w:hAnsi="Calibri" w:cs="Calibri"/>
          <w:b/>
          <w:iCs/>
          <w:u w:val="single"/>
        </w:rPr>
        <w:t>Plan Zagospodarowania Przestrzennego Województwa Świętokrzyskiego</w:t>
      </w:r>
      <w:r w:rsidRPr="002963C7">
        <w:rPr>
          <w:rFonts w:ascii="Calibri" w:hAnsi="Calibri" w:cs="Calibri"/>
          <w:i/>
          <w:iCs/>
        </w:rPr>
        <w:t xml:space="preserve"> </w:t>
      </w:r>
      <w:r w:rsidRPr="002963C7">
        <w:rPr>
          <w:rFonts w:ascii="Calibri" w:hAnsi="Calibri" w:cs="Calibri"/>
          <w:iCs/>
        </w:rPr>
        <w:t xml:space="preserve">to podstawowy </w:t>
      </w:r>
      <w:r w:rsidRPr="002963C7">
        <w:rPr>
          <w:rFonts w:ascii="Calibri" w:hAnsi="Calibri" w:cs="Calibri"/>
        </w:rPr>
        <w:t xml:space="preserve">dokument określający zasady organizacji struktury przestrzennej województwa, w którym uznano, że warunkiem podniesienia konkurencyjności inwestycyjnej województwa oraz poprawy standardów życia mieszkańców jest stworzenie nowoczesnych systemów infrastruktury technicznej, umożliwiających pokrycie bieżących i perspektywicznych potrzeb zarówno w zakresie zasilania energetycznego, jak również zaopatrzenia w gaz przewodowy. </w:t>
      </w:r>
    </w:p>
    <w:p w:rsidR="002963C7" w:rsidRPr="002963C7" w:rsidRDefault="002963C7" w:rsidP="002963C7">
      <w:pPr>
        <w:jc w:val="left"/>
        <w:rPr>
          <w:rFonts w:ascii="Calibri" w:hAnsi="Calibri" w:cs="Calibri"/>
          <w:u w:val="single"/>
        </w:rPr>
      </w:pPr>
    </w:p>
    <w:p w:rsidR="002963C7" w:rsidRPr="002963C7" w:rsidRDefault="002963C7" w:rsidP="002963C7">
      <w:pPr>
        <w:rPr>
          <w:rFonts w:ascii="Calibri" w:hAnsi="Calibri" w:cs="Calibri"/>
          <w:u w:val="single"/>
        </w:rPr>
      </w:pPr>
      <w:r w:rsidRPr="002963C7">
        <w:rPr>
          <w:rFonts w:ascii="Calibri" w:hAnsi="Calibri" w:cs="Calibri"/>
        </w:rPr>
        <w:t xml:space="preserve">Głównym zadaniem polityki energetycznej będzie zwiększenie niezawodności dostaw paliw i energii, minimalizacja negatywnego oddziaływania energetyki na środowisko oraz dywersyfikacja zaopatrzenia w energię. Osiągnięcie celu głównego: </w:t>
      </w:r>
      <w:r w:rsidRPr="002963C7">
        <w:rPr>
          <w:rFonts w:ascii="Calibri" w:hAnsi="Calibri" w:cs="Calibri"/>
          <w:i/>
        </w:rPr>
        <w:t>Ukształtowanie nowoczesnych i niezawodnych systemów infrastruktury energetycznej oraz sukcesywne zwiększanie wykorzystania odnawialnych zasobów energii</w:t>
      </w:r>
      <w:r w:rsidRPr="002963C7">
        <w:rPr>
          <w:rFonts w:ascii="Calibri" w:hAnsi="Calibri" w:cs="Calibri"/>
        </w:rPr>
        <w:t xml:space="preserve"> przyczyni się do realizacji w/w zadania. </w:t>
      </w:r>
    </w:p>
    <w:p w:rsidR="00CB1E8A" w:rsidRDefault="00CB1E8A">
      <w:pPr>
        <w:spacing w:line="240" w:lineRule="auto"/>
        <w:jc w:val="left"/>
        <w:rPr>
          <w:rFonts w:ascii="Calibri" w:hAnsi="Calibri" w:cs="Calibri"/>
        </w:rPr>
      </w:pPr>
      <w:r>
        <w:rPr>
          <w:rFonts w:ascii="Calibri" w:hAnsi="Calibri" w:cs="Calibri"/>
        </w:rPr>
        <w:br w:type="page"/>
      </w:r>
    </w:p>
    <w:p w:rsidR="002963C7" w:rsidRPr="002963C7" w:rsidRDefault="002963C7" w:rsidP="002963C7">
      <w:pPr>
        <w:spacing w:before="120" w:line="276" w:lineRule="auto"/>
        <w:rPr>
          <w:rFonts w:ascii="Calibri" w:hAnsi="Calibri" w:cs="Calibri"/>
        </w:rPr>
      </w:pPr>
      <w:r w:rsidRPr="002963C7">
        <w:rPr>
          <w:rFonts w:ascii="Calibri" w:hAnsi="Calibri" w:cs="Calibri"/>
        </w:rPr>
        <w:lastRenderedPageBreak/>
        <w:t xml:space="preserve">Priorytety polityki energetycznej: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rozwój wykorzystania odnawialnych źródeł energii, zwłaszcza na terenach posiadających najkorzystniejsze warunki pozyskania tej energii;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poprawa efektywności energetycznej;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wzrost bezpieczeństwa energetycznego, zwłaszcza na terenach gęsto zaludnionych wokół Kielc i na obszarze dużych miast Aglomeracji Świętokrzyskiej;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sprawny system zaopatrzenia w energię do celów przemysłowych na obszarach i w strefach o podwyższonej aktywności gospodarczej;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ukształtowanie konkurencyjnych rynków paliw i energii;</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minimalizacja negatywnego oddziaływania energetyki na środowisko;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w rejonach intensywnie zurbanizowanych należy dążyć do przejścia z linii napowietrznych do kablowych; </w:t>
      </w:r>
    </w:p>
    <w:p w:rsidR="002963C7" w:rsidRPr="002963C7" w:rsidRDefault="002963C7" w:rsidP="002963C7">
      <w:pPr>
        <w:spacing w:line="276" w:lineRule="auto"/>
        <w:rPr>
          <w:rFonts w:ascii="Calibri" w:hAnsi="Calibri" w:cs="Calibri"/>
          <w:sz w:val="22"/>
          <w:szCs w:val="22"/>
          <w:u w:val="single"/>
        </w:rPr>
      </w:pPr>
      <w:r w:rsidRPr="002963C7">
        <w:rPr>
          <w:rFonts w:ascii="Calibri" w:hAnsi="Calibri" w:cs="Calibri"/>
          <w:sz w:val="22"/>
          <w:szCs w:val="22"/>
        </w:rPr>
        <w:t>- wyrównanie jakości usług w zaopatrzeniu w energię elektryczną na terenach wiejskich i małych miast</w:t>
      </w:r>
    </w:p>
    <w:p w:rsidR="002963C7" w:rsidRPr="002963C7" w:rsidRDefault="002963C7" w:rsidP="00CB1E8A">
      <w:pPr>
        <w:spacing w:before="120" w:line="276" w:lineRule="auto"/>
        <w:rPr>
          <w:rFonts w:ascii="Calibri" w:hAnsi="Calibri" w:cs="Calibri"/>
        </w:rPr>
      </w:pPr>
      <w:r w:rsidRPr="002963C7">
        <w:rPr>
          <w:rFonts w:ascii="Calibri" w:hAnsi="Calibri" w:cs="Calibri"/>
        </w:rPr>
        <w:t xml:space="preserve">Zasady zagospodarowania przestrzennego: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rozwój sieci elektroenergetycznych z uwzględnieniem potrzeb generacji rozproszonej opartej na lokalnych źródłach energii;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stymulowanie rozwoju kogeneracji (skojarzonego wytwarzania ciepła i energii elektrycznej przy maksymalnym ograniczeniu strat przesyłu i transformacji tej energii);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budowa (rozbudowa) systemu przesyłowego i dystrybucyjnego gazu ziemnego na terenach pozbawionych zaopatrzenia w gaz sieciowy;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wspomaganie rozwoju różnych form pozyskania energii wytworzonej z lokalnych źródeł odnawialnych z poszanowaniem walorów środowiska przyrodniczego, kulturowego, krajobrazu oraz przy wykluczeniu kolizyjności z zabudową mieszkaniową;</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uwzględnienie pasa technicznego od linii elektroenergetycznych i stref kontrolowanych od gazociągów, w tym ograniczeń w nich obowiązujących w przepisach odrębnych; </w:t>
      </w:r>
    </w:p>
    <w:p w:rsidR="002963C7" w:rsidRPr="002963C7" w:rsidRDefault="002963C7" w:rsidP="002963C7">
      <w:pPr>
        <w:spacing w:line="276" w:lineRule="auto"/>
        <w:rPr>
          <w:rFonts w:ascii="Calibri" w:hAnsi="Calibri" w:cs="Calibri"/>
          <w:sz w:val="22"/>
          <w:szCs w:val="22"/>
        </w:rPr>
      </w:pPr>
      <w:r w:rsidRPr="002963C7">
        <w:rPr>
          <w:rFonts w:ascii="Calibri" w:hAnsi="Calibri" w:cs="Calibri"/>
          <w:sz w:val="22"/>
          <w:szCs w:val="22"/>
        </w:rPr>
        <w:t xml:space="preserve">- zgodnie z ustawą o planowaniu i zagospodarowaniu przestrzennym, w przypadku urządzeń wytwarzających energię z odnawialnych źródeł energii o mocy przekraczającej 100 kW oraz ich stref ochronnych jest wymóg ich wyznaczenia w studiach i planach miejscowych; </w:t>
      </w:r>
    </w:p>
    <w:p w:rsidR="002963C7" w:rsidRPr="002963C7" w:rsidRDefault="002963C7" w:rsidP="002963C7">
      <w:pPr>
        <w:spacing w:line="276" w:lineRule="auto"/>
        <w:rPr>
          <w:rFonts w:ascii="Calibri" w:hAnsi="Calibri" w:cs="Calibri"/>
          <w:sz w:val="22"/>
          <w:szCs w:val="22"/>
          <w:u w:val="single"/>
        </w:rPr>
      </w:pPr>
      <w:r w:rsidRPr="002963C7">
        <w:rPr>
          <w:rFonts w:ascii="Calibri" w:hAnsi="Calibri" w:cs="Calibri"/>
          <w:sz w:val="22"/>
          <w:szCs w:val="22"/>
        </w:rPr>
        <w:t>- tworzenie warunków do współpracy samorządów lokalnych z zainteresowanymi podmiotami gospodarczymi (społecznymi i prywatnymi) w celu realizacji małych jednostek wytwórczych bazujących na lokalnych źródłach energii.</w:t>
      </w:r>
    </w:p>
    <w:p w:rsidR="002963C7" w:rsidRPr="002963C7" w:rsidRDefault="002963C7" w:rsidP="00CB1E8A">
      <w:pPr>
        <w:spacing w:before="120" w:after="120" w:line="276" w:lineRule="auto"/>
        <w:rPr>
          <w:rFonts w:ascii="Calibri" w:hAnsi="Calibri" w:cs="Calibri"/>
          <w:bCs/>
        </w:rPr>
      </w:pPr>
      <w:r w:rsidRPr="002963C7">
        <w:rPr>
          <w:rFonts w:ascii="Calibri" w:hAnsi="Calibri" w:cs="Calibri"/>
        </w:rPr>
        <w:t xml:space="preserve">Wzrost wykorzystania energii ze źródeł odnawialnych to jeden z priorytetów polityki przestrzennej województwa świętokrzyskiego wyznaczony dla </w:t>
      </w:r>
      <w:r w:rsidRPr="002963C7">
        <w:rPr>
          <w:rFonts w:ascii="Calibri" w:hAnsi="Calibri" w:cs="Calibri"/>
          <w:bCs/>
        </w:rPr>
        <w:t>aktywnej ochrony wartości i racjonalnego wykorzystania zasobów środowiska przyrodniczego przy zachowaniu zasady zrównoważonego rozwoju i bezpieczeństwa ekologicznego.</w:t>
      </w:r>
    </w:p>
    <w:p w:rsidR="00D40335" w:rsidRDefault="00D40335">
      <w:pPr>
        <w:spacing w:line="240" w:lineRule="auto"/>
        <w:jc w:val="left"/>
        <w:rPr>
          <w:rFonts w:ascii="Calibri" w:hAnsi="Calibri"/>
        </w:rPr>
      </w:pPr>
      <w:r>
        <w:rPr>
          <w:rFonts w:ascii="Calibri" w:hAnsi="Calibri"/>
        </w:rPr>
        <w:br w:type="page"/>
      </w:r>
    </w:p>
    <w:p w:rsidR="003B331F" w:rsidRPr="00431325" w:rsidRDefault="003B331F" w:rsidP="00CB1E8A">
      <w:pPr>
        <w:spacing w:before="120" w:after="120" w:line="276" w:lineRule="auto"/>
        <w:rPr>
          <w:rFonts w:ascii="Calibri" w:hAnsi="Calibri"/>
        </w:rPr>
      </w:pPr>
      <w:r w:rsidRPr="00431325">
        <w:rPr>
          <w:rFonts w:ascii="Calibri" w:hAnsi="Calibri"/>
        </w:rPr>
        <w:lastRenderedPageBreak/>
        <w:t xml:space="preserve">Strategia ochrony środowiska województwa świętokrzyskiego zdefiniowana w </w:t>
      </w:r>
      <w:r w:rsidRPr="00431325">
        <w:rPr>
          <w:rFonts w:ascii="Calibri" w:hAnsi="Calibri"/>
          <w:b/>
          <w:u w:val="single"/>
        </w:rPr>
        <w:t>Programie Ochrony Środowiska Województwa Świętokrzyskiego (na lata 2011–2015 z</w:t>
      </w:r>
      <w:r w:rsidR="00BF0E7B" w:rsidRPr="00431325">
        <w:rPr>
          <w:rFonts w:ascii="Calibri" w:hAnsi="Calibri"/>
          <w:b/>
          <w:u w:val="single"/>
        </w:rPr>
        <w:t xml:space="preserve"> </w:t>
      </w:r>
      <w:r w:rsidRPr="00431325">
        <w:rPr>
          <w:rFonts w:ascii="Calibri" w:hAnsi="Calibri"/>
          <w:b/>
          <w:u w:val="single"/>
        </w:rPr>
        <w:t>perspektywą do roku 2019)</w:t>
      </w:r>
      <w:r w:rsidR="005C7790" w:rsidRPr="00431325">
        <w:rPr>
          <w:rFonts w:ascii="Calibri" w:hAnsi="Calibri"/>
          <w:b/>
          <w:u w:val="single"/>
        </w:rPr>
        <w:t xml:space="preserve"> (Uchwała Nr XII/211/11 Sejmiku województwa Świętokrzyskiego z dnia 12 października 2011r.)</w:t>
      </w:r>
      <w:r w:rsidRPr="00431325">
        <w:rPr>
          <w:rFonts w:ascii="Calibri" w:hAnsi="Calibri"/>
          <w:b/>
          <w:u w:val="single"/>
        </w:rPr>
        <w:t xml:space="preserve"> </w:t>
      </w:r>
      <w:r w:rsidRPr="00431325">
        <w:rPr>
          <w:rFonts w:ascii="Calibri" w:hAnsi="Calibri"/>
        </w:rPr>
        <w:t>za priorytety ekologiczne w obszarze poprawy jakości powietrza uznaje:</w:t>
      </w:r>
    </w:p>
    <w:p w:rsidR="003B331F" w:rsidRPr="00431325" w:rsidRDefault="003B331F" w:rsidP="00CB1E8A">
      <w:pPr>
        <w:numPr>
          <w:ilvl w:val="0"/>
          <w:numId w:val="3"/>
        </w:numPr>
        <w:spacing w:before="120" w:after="120" w:line="276" w:lineRule="auto"/>
        <w:ind w:left="360"/>
        <w:rPr>
          <w:rFonts w:ascii="Calibri" w:hAnsi="Calibri"/>
        </w:rPr>
      </w:pPr>
      <w:r w:rsidRPr="00431325">
        <w:rPr>
          <w:rFonts w:ascii="Calibri" w:hAnsi="Calibri"/>
        </w:rPr>
        <w:t>wdrażanie programów ochrony powietrza</w:t>
      </w:r>
    </w:p>
    <w:p w:rsidR="003B331F" w:rsidRPr="00431325" w:rsidRDefault="003B331F" w:rsidP="00386E48">
      <w:pPr>
        <w:numPr>
          <w:ilvl w:val="0"/>
          <w:numId w:val="3"/>
        </w:numPr>
        <w:spacing w:before="120" w:after="120" w:line="276" w:lineRule="auto"/>
        <w:ind w:left="360"/>
        <w:rPr>
          <w:rFonts w:ascii="Calibri" w:hAnsi="Calibri"/>
        </w:rPr>
      </w:pPr>
      <w:r w:rsidRPr="00431325">
        <w:rPr>
          <w:rFonts w:ascii="Calibri" w:hAnsi="Calibri"/>
        </w:rPr>
        <w:t>przygotowania do wdrożenia dyrektywy IED przez zakłady przemysłowe (modernizacje istniejących technologii i wprowadzanie nowych, nowoczesnych urządzeń)</w:t>
      </w:r>
    </w:p>
    <w:p w:rsidR="003B331F" w:rsidRPr="00431325" w:rsidRDefault="003B331F" w:rsidP="00386E48">
      <w:pPr>
        <w:numPr>
          <w:ilvl w:val="0"/>
          <w:numId w:val="3"/>
        </w:numPr>
        <w:spacing w:before="120" w:after="120" w:line="276" w:lineRule="auto"/>
        <w:ind w:left="360"/>
        <w:rPr>
          <w:rFonts w:ascii="Calibri" w:hAnsi="Calibri"/>
        </w:rPr>
      </w:pPr>
      <w:r w:rsidRPr="00431325">
        <w:rPr>
          <w:rFonts w:ascii="Calibri" w:hAnsi="Calibri"/>
        </w:rPr>
        <w:t>zwiększenie wykorzystania odnawialnych źródeł energii</w:t>
      </w:r>
    </w:p>
    <w:p w:rsidR="003B331F" w:rsidRPr="00431325" w:rsidRDefault="003B331F" w:rsidP="00386E48">
      <w:pPr>
        <w:numPr>
          <w:ilvl w:val="0"/>
          <w:numId w:val="3"/>
        </w:numPr>
        <w:spacing w:before="120" w:after="120" w:line="276" w:lineRule="auto"/>
        <w:ind w:left="360"/>
        <w:rPr>
          <w:rFonts w:ascii="Calibri" w:hAnsi="Calibri"/>
        </w:rPr>
      </w:pPr>
      <w:r w:rsidRPr="00431325">
        <w:rPr>
          <w:rFonts w:ascii="Calibri" w:hAnsi="Calibri"/>
        </w:rPr>
        <w:t>prowadzenie działań energooszczędnych w mieszkalnictwie i budownictwie (rozwój sieci ciepłowniczych, termomodernizacje)</w:t>
      </w:r>
    </w:p>
    <w:p w:rsidR="003B331F" w:rsidRPr="00431325" w:rsidRDefault="003B331F" w:rsidP="00386E48">
      <w:pPr>
        <w:numPr>
          <w:ilvl w:val="0"/>
          <w:numId w:val="3"/>
        </w:numPr>
        <w:spacing w:before="120" w:after="120" w:line="276" w:lineRule="auto"/>
        <w:ind w:left="360"/>
        <w:rPr>
          <w:rFonts w:ascii="Calibri" w:hAnsi="Calibri"/>
        </w:rPr>
      </w:pPr>
      <w:r w:rsidRPr="00431325">
        <w:rPr>
          <w:rFonts w:ascii="Calibri" w:hAnsi="Calibri"/>
        </w:rPr>
        <w:t>ograniczanie emisji ze środków transportu (modernizacja taboru, wykorzystanie paliw ekologicznych, remonty dróg)</w:t>
      </w:r>
    </w:p>
    <w:p w:rsidR="003B331F" w:rsidRPr="00431325" w:rsidRDefault="003B331F" w:rsidP="00386E48">
      <w:pPr>
        <w:spacing w:before="120" w:after="120" w:line="276" w:lineRule="auto"/>
        <w:rPr>
          <w:rFonts w:ascii="Calibri" w:hAnsi="Calibri"/>
        </w:rPr>
      </w:pPr>
      <w:r w:rsidRPr="00431325">
        <w:rPr>
          <w:rFonts w:ascii="Calibri" w:hAnsi="Calibri"/>
        </w:rPr>
        <w:t>Elementy polityki energetycznej uwzględnione zostały w strategii działań w zakresie ochrony środowiska do 2015 roku w perspektywie 2019 roku poprzez cele średniookresowe i kierunki działań:</w:t>
      </w:r>
    </w:p>
    <w:p w:rsidR="003B331F" w:rsidRPr="00EE6150" w:rsidRDefault="003B331F" w:rsidP="00386E48">
      <w:pPr>
        <w:autoSpaceDE w:val="0"/>
        <w:autoSpaceDN w:val="0"/>
        <w:adjustRightInd w:val="0"/>
        <w:spacing w:before="120" w:after="120" w:line="276" w:lineRule="auto"/>
        <w:jc w:val="left"/>
        <w:rPr>
          <w:rFonts w:ascii="Calibri" w:hAnsi="Calibri"/>
          <w:bCs/>
          <w:i/>
          <w:iCs/>
          <w:u w:val="single"/>
        </w:rPr>
      </w:pPr>
      <w:r w:rsidRPr="00EE6150">
        <w:rPr>
          <w:rFonts w:ascii="Calibri" w:hAnsi="Calibri"/>
          <w:bCs/>
          <w:i/>
          <w:iCs/>
          <w:u w:val="single"/>
        </w:rPr>
        <w:t xml:space="preserve">Cel </w:t>
      </w:r>
      <w:r w:rsidRPr="00EE6150">
        <w:rPr>
          <w:rFonts w:ascii="Calibri" w:eastAsia="TimesNewRoman,BoldItalic" w:hAnsi="Calibri" w:cs="TimesNewRoman,BoldItalic"/>
          <w:bCs/>
          <w:i/>
          <w:iCs/>
          <w:u w:val="single"/>
        </w:rPr>
        <w:t>ś</w:t>
      </w:r>
      <w:r w:rsidRPr="00EE6150">
        <w:rPr>
          <w:rFonts w:ascii="Calibri" w:hAnsi="Calibri"/>
          <w:bCs/>
          <w:i/>
          <w:iCs/>
          <w:u w:val="single"/>
        </w:rPr>
        <w:t>redniookresowy do 2019r.:</w:t>
      </w:r>
    </w:p>
    <w:p w:rsidR="003B331F" w:rsidRPr="00EE6150" w:rsidRDefault="003B331F" w:rsidP="00386E48">
      <w:pPr>
        <w:spacing w:before="120" w:after="120" w:line="276" w:lineRule="auto"/>
        <w:rPr>
          <w:rFonts w:ascii="Calibri" w:hAnsi="Calibri"/>
        </w:rPr>
      </w:pPr>
      <w:r w:rsidRPr="00EE6150">
        <w:rPr>
          <w:rFonts w:ascii="Calibri" w:hAnsi="Calibri"/>
          <w:i/>
          <w:iCs/>
        </w:rPr>
        <w:t>Poprawa jako</w:t>
      </w:r>
      <w:r w:rsidRPr="00EE6150">
        <w:rPr>
          <w:rFonts w:ascii="Calibri" w:eastAsia="TimesNewRoman,Italic" w:hAnsi="Calibri" w:cs="TimesNewRoman,Italic"/>
          <w:i/>
          <w:iCs/>
        </w:rPr>
        <w:t>ś</w:t>
      </w:r>
      <w:r w:rsidRPr="00EE6150">
        <w:rPr>
          <w:rFonts w:ascii="Calibri" w:hAnsi="Calibri"/>
          <w:i/>
          <w:iCs/>
        </w:rPr>
        <w:t>ci powietrza celem spełnienia standardów jako</w:t>
      </w:r>
      <w:r w:rsidRPr="00EE6150">
        <w:rPr>
          <w:rFonts w:ascii="Calibri" w:eastAsia="TimesNewRoman,Italic" w:hAnsi="Calibri" w:cs="TimesNewRoman,Italic"/>
          <w:i/>
          <w:iCs/>
        </w:rPr>
        <w:t>ś</w:t>
      </w:r>
      <w:r w:rsidRPr="00EE6150">
        <w:rPr>
          <w:rFonts w:ascii="Calibri" w:hAnsi="Calibri"/>
          <w:i/>
          <w:iCs/>
        </w:rPr>
        <w:t>ci powietrza</w:t>
      </w:r>
    </w:p>
    <w:p w:rsidR="003B331F" w:rsidRPr="00EE6150" w:rsidRDefault="003B331F" w:rsidP="00386E48">
      <w:pPr>
        <w:autoSpaceDE w:val="0"/>
        <w:autoSpaceDN w:val="0"/>
        <w:adjustRightInd w:val="0"/>
        <w:spacing w:before="120" w:after="120" w:line="276" w:lineRule="auto"/>
        <w:jc w:val="left"/>
        <w:rPr>
          <w:rFonts w:ascii="Calibri" w:hAnsi="Calibri"/>
          <w:bCs/>
          <w:iCs/>
          <w:u w:val="single"/>
        </w:rPr>
      </w:pPr>
      <w:r w:rsidRPr="00EE6150">
        <w:rPr>
          <w:rFonts w:ascii="Calibri" w:hAnsi="Calibri"/>
          <w:bCs/>
          <w:iCs/>
          <w:u w:val="single"/>
        </w:rPr>
        <w:t>Kierunki działa</w:t>
      </w:r>
      <w:r w:rsidRPr="00EE6150">
        <w:rPr>
          <w:rFonts w:ascii="Calibri" w:eastAsia="TimesNewRoman,BoldItalic" w:hAnsi="Calibri" w:cs="TimesNewRoman,BoldItalic"/>
          <w:bCs/>
          <w:iCs/>
          <w:u w:val="single"/>
        </w:rPr>
        <w:t xml:space="preserve">ń </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 Wdra</w:t>
      </w:r>
      <w:r w:rsidRPr="00EE6150">
        <w:rPr>
          <w:rFonts w:ascii="Calibri" w:eastAsia="TimesNewRoman" w:hAnsi="Calibri" w:cs="TimesNewRoman"/>
        </w:rPr>
        <w:t>ż</w:t>
      </w:r>
      <w:r w:rsidRPr="00EE6150">
        <w:rPr>
          <w:rFonts w:ascii="Calibri" w:hAnsi="Calibri"/>
        </w:rPr>
        <w:t>anie programów ochrony powietrza (POP) dla stref zaliczonych do klasy C w zakresie wszystkich wymaganych substancji.</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2. Identyfikacja obszarów zagro</w:t>
      </w:r>
      <w:r w:rsidRPr="00EE6150">
        <w:rPr>
          <w:rFonts w:ascii="Calibri" w:eastAsia="TimesNewRoman" w:hAnsi="Calibri" w:cs="TimesNewRoman"/>
        </w:rPr>
        <w:t>ż</w:t>
      </w:r>
      <w:r w:rsidRPr="00EE6150">
        <w:rPr>
          <w:rFonts w:ascii="Calibri" w:hAnsi="Calibri"/>
        </w:rPr>
        <w:t>e</w:t>
      </w:r>
      <w:r w:rsidRPr="00EE6150">
        <w:rPr>
          <w:rFonts w:ascii="Calibri" w:eastAsia="TimesNewRoman" w:hAnsi="Calibri" w:cs="TimesNewRoman"/>
        </w:rPr>
        <w:t xml:space="preserve">ń </w:t>
      </w:r>
      <w:r w:rsidRPr="00EE6150">
        <w:rPr>
          <w:rFonts w:ascii="Calibri" w:hAnsi="Calibri"/>
        </w:rPr>
        <w:t>i podejmowanie działa</w:t>
      </w:r>
      <w:r w:rsidRPr="00EE6150">
        <w:rPr>
          <w:rFonts w:ascii="Calibri" w:eastAsia="TimesNewRoman" w:hAnsi="Calibri" w:cs="TimesNewRoman"/>
        </w:rPr>
        <w:t xml:space="preserve">ń </w:t>
      </w:r>
      <w:r w:rsidRPr="00EE6150">
        <w:rPr>
          <w:rFonts w:ascii="Calibri" w:hAnsi="Calibri"/>
        </w:rPr>
        <w:t>zapobiegawczych na terenach stref zaliczonych do klasy B.</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3. Prowadzenie działa</w:t>
      </w:r>
      <w:r w:rsidRPr="00EE6150">
        <w:rPr>
          <w:rFonts w:ascii="Calibri" w:eastAsia="TimesNewRoman" w:hAnsi="Calibri" w:cs="TimesNewRoman"/>
        </w:rPr>
        <w:t xml:space="preserve">ń </w:t>
      </w:r>
      <w:r w:rsidRPr="00EE6150">
        <w:rPr>
          <w:rFonts w:ascii="Calibri" w:hAnsi="Calibri"/>
        </w:rPr>
        <w:t>zmierzaj</w:t>
      </w:r>
      <w:r w:rsidRPr="00EE6150">
        <w:rPr>
          <w:rFonts w:ascii="Calibri" w:eastAsia="TimesNewRoman" w:hAnsi="Calibri" w:cs="TimesNewRoman"/>
        </w:rPr>
        <w:t>ą</w:t>
      </w:r>
      <w:r w:rsidRPr="00EE6150">
        <w:rPr>
          <w:rFonts w:ascii="Calibri" w:hAnsi="Calibri"/>
        </w:rPr>
        <w:t>cych do poprawy jako</w:t>
      </w:r>
      <w:r w:rsidRPr="00EE6150">
        <w:rPr>
          <w:rFonts w:ascii="Calibri" w:eastAsia="TimesNewRoman" w:hAnsi="Calibri" w:cs="TimesNewRoman"/>
        </w:rPr>
        <w:t>ś</w:t>
      </w:r>
      <w:r w:rsidRPr="00EE6150">
        <w:rPr>
          <w:rFonts w:ascii="Calibri" w:hAnsi="Calibri"/>
        </w:rPr>
        <w:t>ci powietrza na terenie stref zaliczonych do klasy D2.</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4. Wspieranie działa</w:t>
      </w:r>
      <w:r w:rsidRPr="00EE6150">
        <w:rPr>
          <w:rFonts w:ascii="Calibri" w:eastAsia="TimesNewRoman" w:hAnsi="Calibri" w:cs="TimesNewRoman"/>
        </w:rPr>
        <w:t xml:space="preserve">ń </w:t>
      </w:r>
      <w:r w:rsidRPr="00EE6150">
        <w:rPr>
          <w:rFonts w:ascii="Calibri" w:hAnsi="Calibri"/>
        </w:rPr>
        <w:t>zmierzaj</w:t>
      </w:r>
      <w:r w:rsidRPr="00EE6150">
        <w:rPr>
          <w:rFonts w:ascii="Calibri" w:eastAsia="TimesNewRoman" w:hAnsi="Calibri" w:cs="TimesNewRoman"/>
        </w:rPr>
        <w:t>ą</w:t>
      </w:r>
      <w:r w:rsidRPr="00EE6150">
        <w:rPr>
          <w:rFonts w:ascii="Calibri" w:hAnsi="Calibri"/>
        </w:rPr>
        <w:t xml:space="preserve">cych do ograniczenia niskiej emisji ze </w:t>
      </w:r>
      <w:r w:rsidRPr="00EE6150">
        <w:rPr>
          <w:rFonts w:ascii="Calibri" w:eastAsia="TimesNewRoman" w:hAnsi="Calibri" w:cs="TimesNewRoman"/>
        </w:rPr>
        <w:t>ź</w:t>
      </w:r>
      <w:r w:rsidRPr="00EE6150">
        <w:rPr>
          <w:rFonts w:ascii="Calibri" w:hAnsi="Calibri"/>
        </w:rPr>
        <w:t>ródeł komunalnych.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5. Wspieranie działa</w:t>
      </w:r>
      <w:r w:rsidRPr="00EE6150">
        <w:rPr>
          <w:rFonts w:ascii="Calibri" w:eastAsia="TimesNewRoman" w:hAnsi="Calibri" w:cs="TimesNewRoman"/>
        </w:rPr>
        <w:t xml:space="preserve">ń </w:t>
      </w:r>
      <w:r w:rsidRPr="00EE6150">
        <w:rPr>
          <w:rFonts w:ascii="Calibri" w:hAnsi="Calibri"/>
        </w:rPr>
        <w:t>inwestycyjnych podmiotów gospodarczych wpływaj</w:t>
      </w:r>
      <w:r w:rsidRPr="00EE6150">
        <w:rPr>
          <w:rFonts w:ascii="Calibri" w:eastAsia="TimesNewRoman" w:hAnsi="Calibri" w:cs="TimesNewRoman"/>
        </w:rPr>
        <w:t>ą</w:t>
      </w:r>
      <w:r w:rsidRPr="00EE6150">
        <w:rPr>
          <w:rFonts w:ascii="Calibri" w:hAnsi="Calibri"/>
        </w:rPr>
        <w:t>cych na ograniczenie emisji do powietrza.</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6. Ograniczanie wielko</w:t>
      </w:r>
      <w:r w:rsidRPr="00EE6150">
        <w:rPr>
          <w:rFonts w:ascii="Calibri" w:eastAsia="TimesNewRoman" w:hAnsi="Calibri" w:cs="TimesNewRoman"/>
        </w:rPr>
        <w:t>ś</w:t>
      </w:r>
      <w:r w:rsidRPr="00EE6150">
        <w:rPr>
          <w:rFonts w:ascii="Calibri" w:hAnsi="Calibri"/>
        </w:rPr>
        <w:t xml:space="preserve">ci emisji ze </w:t>
      </w:r>
      <w:r w:rsidRPr="00EE6150">
        <w:rPr>
          <w:rFonts w:ascii="Calibri" w:eastAsia="TimesNewRoman" w:hAnsi="Calibri" w:cs="TimesNewRoman"/>
        </w:rPr>
        <w:t>ź</w:t>
      </w:r>
      <w:r w:rsidRPr="00EE6150">
        <w:rPr>
          <w:rFonts w:ascii="Calibri" w:hAnsi="Calibri"/>
        </w:rPr>
        <w:t>ródeł liniowych.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7. Upowszechnianie stosowania technologii ograniczaj</w:t>
      </w:r>
      <w:r w:rsidRPr="00EE6150">
        <w:rPr>
          <w:rFonts w:ascii="Calibri" w:eastAsia="TimesNewRoman" w:hAnsi="Calibri" w:cs="TimesNewRoman"/>
        </w:rPr>
        <w:t>ą</w:t>
      </w:r>
      <w:r w:rsidRPr="00EE6150">
        <w:rPr>
          <w:rFonts w:ascii="Calibri" w:hAnsi="Calibri"/>
        </w:rPr>
        <w:t>cych emisje pyłów oraz NOx i SO</w:t>
      </w:r>
      <w:r w:rsidRPr="00EE6150">
        <w:rPr>
          <w:rFonts w:ascii="Calibri" w:hAnsi="Calibri"/>
          <w:vertAlign w:val="subscript"/>
        </w:rPr>
        <w:t>2</w:t>
      </w:r>
      <w:r w:rsidRPr="00EE6150">
        <w:rPr>
          <w:rFonts w:ascii="Calibri" w:hAnsi="Calibri"/>
        </w:rPr>
        <w:t>.</w:t>
      </w:r>
    </w:p>
    <w:p w:rsidR="003B331F" w:rsidRPr="00EE6150" w:rsidRDefault="003B331F" w:rsidP="00386E48">
      <w:pPr>
        <w:spacing w:before="120" w:after="120" w:line="276" w:lineRule="auto"/>
        <w:rPr>
          <w:rFonts w:ascii="Calibri" w:hAnsi="Calibri"/>
        </w:rPr>
      </w:pPr>
      <w:r w:rsidRPr="00EE6150">
        <w:rPr>
          <w:rFonts w:ascii="Calibri" w:hAnsi="Calibri"/>
        </w:rPr>
        <w:t>8. Wdro</w:t>
      </w:r>
      <w:r w:rsidRPr="00EE6150">
        <w:rPr>
          <w:rFonts w:ascii="Calibri" w:eastAsia="TimesNewRoman" w:hAnsi="Calibri" w:cs="TimesNewRoman"/>
        </w:rPr>
        <w:t>ż</w:t>
      </w:r>
      <w:r w:rsidRPr="00EE6150">
        <w:rPr>
          <w:rFonts w:ascii="Calibri" w:hAnsi="Calibri"/>
        </w:rPr>
        <w:t>enie instrumentów finansowych i fiskalnych sprzyjaj</w:t>
      </w:r>
      <w:r w:rsidRPr="00EE6150">
        <w:rPr>
          <w:rFonts w:ascii="Calibri" w:eastAsia="TimesNewRoman" w:hAnsi="Calibri" w:cs="TimesNewRoman"/>
        </w:rPr>
        <w:t>ą</w:t>
      </w:r>
      <w:r w:rsidRPr="00EE6150">
        <w:rPr>
          <w:rFonts w:ascii="Calibri" w:hAnsi="Calibri"/>
        </w:rPr>
        <w:t>cych poprawie jako</w:t>
      </w:r>
      <w:r w:rsidRPr="00EE6150">
        <w:rPr>
          <w:rFonts w:ascii="Calibri" w:eastAsia="TimesNewRoman" w:hAnsi="Calibri" w:cs="TimesNewRoman"/>
        </w:rPr>
        <w:t>ś</w:t>
      </w:r>
      <w:r w:rsidRPr="00EE6150">
        <w:rPr>
          <w:rFonts w:ascii="Calibri" w:hAnsi="Calibri"/>
        </w:rPr>
        <w:t>ci powietrza.</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9. Respektowanie kryterium ochrony powietrza w planowaniu przestrzennym.</w:t>
      </w:r>
    </w:p>
    <w:p w:rsidR="003B331F" w:rsidRPr="00EE6150" w:rsidRDefault="003B331F" w:rsidP="00386E48">
      <w:pPr>
        <w:spacing w:before="120" w:after="120" w:line="276" w:lineRule="auto"/>
        <w:rPr>
          <w:rFonts w:ascii="Calibri" w:hAnsi="Calibri"/>
        </w:rPr>
      </w:pPr>
      <w:r w:rsidRPr="00EE6150">
        <w:rPr>
          <w:rFonts w:ascii="Calibri" w:hAnsi="Calibri"/>
        </w:rPr>
        <w:t>10. Prowadzenie szkole</w:t>
      </w:r>
      <w:r w:rsidRPr="00EE6150">
        <w:rPr>
          <w:rFonts w:ascii="Calibri" w:eastAsia="TimesNewRoman" w:hAnsi="Calibri" w:cs="TimesNewRoman"/>
        </w:rPr>
        <w:t xml:space="preserve">ń </w:t>
      </w:r>
      <w:r w:rsidRPr="00EE6150">
        <w:rPr>
          <w:rFonts w:ascii="Calibri" w:hAnsi="Calibri"/>
        </w:rPr>
        <w:t>i edukacji w zakresie ochrony jako</w:t>
      </w:r>
      <w:r w:rsidRPr="00EE6150">
        <w:rPr>
          <w:rFonts w:ascii="Calibri" w:eastAsia="TimesNewRoman" w:hAnsi="Calibri" w:cs="TimesNewRoman"/>
        </w:rPr>
        <w:t>ś</w:t>
      </w:r>
      <w:r w:rsidRPr="00EE6150">
        <w:rPr>
          <w:rFonts w:ascii="Calibri" w:hAnsi="Calibri"/>
        </w:rPr>
        <w:t>ci powietrza.</w:t>
      </w:r>
    </w:p>
    <w:p w:rsidR="003B331F" w:rsidRPr="00EE6150" w:rsidRDefault="003B331F" w:rsidP="00386E48">
      <w:pPr>
        <w:autoSpaceDE w:val="0"/>
        <w:autoSpaceDN w:val="0"/>
        <w:adjustRightInd w:val="0"/>
        <w:spacing w:before="120" w:after="120" w:line="276" w:lineRule="auto"/>
        <w:jc w:val="left"/>
        <w:rPr>
          <w:rFonts w:ascii="Calibri" w:hAnsi="Calibri"/>
          <w:bCs/>
          <w:iCs/>
          <w:u w:val="single"/>
        </w:rPr>
      </w:pPr>
      <w:r w:rsidRPr="00EE6150">
        <w:rPr>
          <w:rFonts w:ascii="Calibri" w:hAnsi="Calibri"/>
          <w:bCs/>
          <w:iCs/>
          <w:u w:val="single"/>
        </w:rPr>
        <w:lastRenderedPageBreak/>
        <w:t>Proponowane rodzaje działa</w:t>
      </w:r>
      <w:r w:rsidRPr="00EE6150">
        <w:rPr>
          <w:rFonts w:ascii="Calibri" w:eastAsia="TimesNewRoman,BoldItalic" w:hAnsi="Calibri"/>
          <w:bCs/>
          <w:iCs/>
          <w:u w:val="single"/>
        </w:rPr>
        <w:t>ń</w:t>
      </w:r>
      <w:r w:rsidRPr="00EE6150">
        <w:rPr>
          <w:rFonts w:ascii="Calibri" w:hAnsi="Calibri"/>
          <w:bCs/>
          <w:iCs/>
          <w:u w:val="single"/>
        </w:rPr>
        <w:t>:</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 Realizacja zało</w:t>
      </w:r>
      <w:r w:rsidRPr="00EE6150">
        <w:rPr>
          <w:rFonts w:ascii="Calibri" w:eastAsia="TimesNewRoman" w:hAnsi="Calibri" w:cs="TimesNewRoman"/>
        </w:rPr>
        <w:t>ż</w:t>
      </w:r>
      <w:r w:rsidRPr="00EE6150">
        <w:rPr>
          <w:rFonts w:ascii="Calibri" w:hAnsi="Calibri"/>
        </w:rPr>
        <w:t>e</w:t>
      </w:r>
      <w:r w:rsidRPr="00EE6150">
        <w:rPr>
          <w:rFonts w:ascii="Calibri" w:eastAsia="TimesNewRoman" w:hAnsi="Calibri" w:cs="TimesNewRoman"/>
        </w:rPr>
        <w:t xml:space="preserve">ń </w:t>
      </w:r>
      <w:r w:rsidRPr="00EE6150">
        <w:rPr>
          <w:rFonts w:ascii="Calibri" w:hAnsi="Calibri"/>
        </w:rPr>
        <w:t>programów ochrony powietrza (POP) w zakresie pyłu zawieszonego PM10.</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2. Opracowanie i wdra</w:t>
      </w:r>
      <w:r w:rsidRPr="00EE6150">
        <w:rPr>
          <w:rFonts w:ascii="Calibri" w:eastAsia="TimesNewRoman" w:hAnsi="Calibri" w:cs="TimesNewRoman"/>
        </w:rPr>
        <w:t>ż</w:t>
      </w:r>
      <w:r w:rsidRPr="00EE6150">
        <w:rPr>
          <w:rFonts w:ascii="Calibri" w:hAnsi="Calibri"/>
        </w:rPr>
        <w:t>anie POP dla pozostałych terenów zaliczonych do klasy C z uwagi na przekroczenie poziomu pyłu zawieszonego PM10 oraz dla stref zaliczonych do klasy C z uwagi na przekroczenia poziomów dopuszczalnych pyłu zawieszonego PM2,5, benzo(a)pirenu oraz ozonu (kryterium z uwagi na ochron</w:t>
      </w:r>
      <w:r w:rsidRPr="00EE6150">
        <w:rPr>
          <w:rFonts w:ascii="Calibri" w:eastAsia="TimesNewRoman" w:hAnsi="Calibri" w:cs="TimesNewRoman"/>
        </w:rPr>
        <w:t xml:space="preserve">ę </w:t>
      </w:r>
      <w:r w:rsidRPr="00EE6150">
        <w:rPr>
          <w:rFonts w:ascii="Calibri" w:hAnsi="Calibri"/>
        </w:rPr>
        <w:t>ro</w:t>
      </w:r>
      <w:r w:rsidRPr="00EE6150">
        <w:rPr>
          <w:rFonts w:ascii="Calibri" w:eastAsia="TimesNewRoman" w:hAnsi="Calibri" w:cs="TimesNewRoman"/>
        </w:rPr>
        <w:t>ś</w:t>
      </w:r>
      <w:r w:rsidRPr="00EE6150">
        <w:rPr>
          <w:rFonts w:ascii="Calibri" w:hAnsi="Calibri"/>
        </w:rPr>
        <w:t>lin).</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3. Opracowanie i wdra</w:t>
      </w:r>
      <w:r w:rsidRPr="00EE6150">
        <w:rPr>
          <w:rFonts w:ascii="Calibri" w:eastAsia="TimesNewRoman" w:hAnsi="Calibri" w:cs="TimesNewRoman"/>
        </w:rPr>
        <w:t>ż</w:t>
      </w:r>
      <w:r w:rsidRPr="00EE6150">
        <w:rPr>
          <w:rFonts w:ascii="Calibri" w:hAnsi="Calibri"/>
        </w:rPr>
        <w:t>anie Programów ograniczenia niskiej emisji (PONE) dla terenów wskazanych w POP.</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4. Modernizacja kotłowni komunalnych oraz du</w:t>
      </w:r>
      <w:r w:rsidRPr="00EE6150">
        <w:rPr>
          <w:rFonts w:ascii="Calibri" w:eastAsia="TimesNewRoman" w:hAnsi="Calibri" w:cs="TimesNewRoman"/>
        </w:rPr>
        <w:t>ż</w:t>
      </w:r>
      <w:r w:rsidRPr="00EE6150">
        <w:rPr>
          <w:rFonts w:ascii="Calibri" w:hAnsi="Calibri"/>
        </w:rPr>
        <w:t>ych obiektów energetycznego spalania paliw celem ograniczenia wielko</w:t>
      </w:r>
      <w:r w:rsidRPr="00EE6150">
        <w:rPr>
          <w:rFonts w:ascii="Calibri" w:eastAsia="TimesNewRoman" w:hAnsi="Calibri" w:cs="TimesNewRoman"/>
        </w:rPr>
        <w:t>ś</w:t>
      </w:r>
      <w:r w:rsidRPr="00EE6150">
        <w:rPr>
          <w:rFonts w:ascii="Calibri" w:hAnsi="Calibri"/>
        </w:rPr>
        <w:t>ci emisji zanieczyszcze</w:t>
      </w:r>
      <w:r w:rsidRPr="00EE6150">
        <w:rPr>
          <w:rFonts w:ascii="Calibri" w:eastAsia="TimesNewRoman" w:hAnsi="Calibri" w:cs="TimesNewRoman"/>
        </w:rPr>
        <w:t>ń</w:t>
      </w:r>
      <w:r w:rsidRPr="00EE6150">
        <w:rPr>
          <w:rFonts w:ascii="Calibri" w:hAnsi="Calibri"/>
        </w:rPr>
        <w:t xml:space="preserve">: modernizacja kotłów, automatyzacja procesu spalania, zmiana rodzaju paliwa ze stałego na gazowe, olejowe lub alternatywne </w:t>
      </w:r>
      <w:r w:rsidRPr="00EE6150">
        <w:rPr>
          <w:rFonts w:ascii="Calibri" w:eastAsia="TimesNewRoman" w:hAnsi="Calibri" w:cs="TimesNewRoman"/>
        </w:rPr>
        <w:t>ź</w:t>
      </w:r>
      <w:r w:rsidRPr="00EE6150">
        <w:rPr>
          <w:rFonts w:ascii="Calibri" w:hAnsi="Calibri"/>
        </w:rPr>
        <w:t>ródła energii, budowa/modernizacja systemów oczyszczania spalin.</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5. Upowszechnianie wysokosprawnej kogeneracji.</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 xml:space="preserve">6. Rozwój odnawialnych </w:t>
      </w:r>
      <w:r w:rsidRPr="00EE6150">
        <w:rPr>
          <w:rFonts w:ascii="Calibri" w:eastAsia="TimesNewRoman" w:hAnsi="Calibri" w:cs="TimesNewRoman"/>
        </w:rPr>
        <w:t>ź</w:t>
      </w:r>
      <w:r w:rsidRPr="00EE6150">
        <w:rPr>
          <w:rFonts w:ascii="Calibri" w:hAnsi="Calibri"/>
        </w:rPr>
        <w:t>ródeł energii.</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7. Rozwój transportu ekologicznego.</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8. Zast</w:t>
      </w:r>
      <w:r w:rsidRPr="00EE6150">
        <w:rPr>
          <w:rFonts w:ascii="Calibri" w:eastAsia="TimesNewRoman" w:hAnsi="Calibri" w:cs="TimesNewRoman"/>
        </w:rPr>
        <w:t>ą</w:t>
      </w:r>
      <w:r w:rsidRPr="00EE6150">
        <w:rPr>
          <w:rFonts w:ascii="Calibri" w:hAnsi="Calibri"/>
        </w:rPr>
        <w:t>pienie niskosprawnych bloków jednostkami pracuj</w:t>
      </w:r>
      <w:r w:rsidRPr="00EE6150">
        <w:rPr>
          <w:rFonts w:ascii="Calibri" w:eastAsia="TimesNewRoman" w:hAnsi="Calibri" w:cs="TimesNewRoman"/>
        </w:rPr>
        <w:t>ą</w:t>
      </w:r>
      <w:r w:rsidRPr="00EE6150">
        <w:rPr>
          <w:rFonts w:ascii="Calibri" w:hAnsi="Calibri"/>
        </w:rPr>
        <w:t>cymi w warunkach nadkrytycznych.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9. Rozwój ciepłownictwa rozproszonego.</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10. Dofinansowanie realizacji działa</w:t>
      </w:r>
      <w:r w:rsidRPr="00EE6150">
        <w:rPr>
          <w:rFonts w:ascii="Calibri" w:eastAsia="TimesNewRoman" w:hAnsi="Calibri" w:cs="TimesNewRoman"/>
        </w:rPr>
        <w:t xml:space="preserve">ń </w:t>
      </w:r>
      <w:r w:rsidRPr="00EE6150">
        <w:rPr>
          <w:rFonts w:ascii="Calibri" w:hAnsi="Calibri"/>
        </w:rPr>
        <w:t xml:space="preserve">naprawczych z funduszy unijnych i krajowych </w:t>
      </w:r>
      <w:r w:rsidR="00836E68" w:rsidRPr="00EE6150">
        <w:rPr>
          <w:rFonts w:ascii="Calibri" w:hAnsi="Calibri"/>
        </w:rPr>
        <w:br/>
      </w:r>
      <w:r w:rsidRPr="00EE6150">
        <w:rPr>
          <w:rFonts w:ascii="Calibri" w:hAnsi="Calibri"/>
        </w:rPr>
        <w:t>(w</w:t>
      </w:r>
      <w:r w:rsidR="00836E68" w:rsidRPr="00EE6150">
        <w:rPr>
          <w:rFonts w:ascii="Calibri" w:hAnsi="Calibri"/>
        </w:rPr>
        <w:t xml:space="preserve"> </w:t>
      </w:r>
      <w:r w:rsidRPr="00EE6150">
        <w:rPr>
          <w:rFonts w:ascii="Calibri" w:hAnsi="Calibri"/>
        </w:rPr>
        <w:t xml:space="preserve">ramach systemu instytucji funduszy ochrony </w:t>
      </w:r>
      <w:r w:rsidRPr="00EE6150">
        <w:rPr>
          <w:rFonts w:ascii="Calibri" w:eastAsia="TimesNewRoman" w:hAnsi="Calibri" w:cs="TimesNewRoman"/>
        </w:rPr>
        <w:t>ś</w:t>
      </w:r>
      <w:r w:rsidRPr="00EE6150">
        <w:rPr>
          <w:rFonts w:ascii="Calibri" w:hAnsi="Calibri"/>
        </w:rPr>
        <w:t>rodowiska i gospodarki wodnej).</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11. Rozbudowa i modernizacja sieci ciepłowniczych, podł</w:t>
      </w:r>
      <w:r w:rsidRPr="00EE6150">
        <w:rPr>
          <w:rFonts w:ascii="Calibri" w:eastAsia="TimesNewRoman" w:hAnsi="Calibri" w:cs="TimesNewRoman"/>
        </w:rPr>
        <w:t>ą</w:t>
      </w:r>
      <w:r w:rsidRPr="00EE6150">
        <w:rPr>
          <w:rFonts w:ascii="Calibri" w:hAnsi="Calibri"/>
        </w:rPr>
        <w:t>czanie nowych u</w:t>
      </w:r>
      <w:r w:rsidRPr="00EE6150">
        <w:rPr>
          <w:rFonts w:ascii="Calibri" w:eastAsia="TimesNewRoman" w:hAnsi="Calibri" w:cs="TimesNewRoman"/>
        </w:rPr>
        <w:t>ż</w:t>
      </w:r>
      <w:r w:rsidRPr="00EE6150">
        <w:rPr>
          <w:rFonts w:ascii="Calibri" w:hAnsi="Calibri"/>
        </w:rPr>
        <w:t>ytkowników do sieci cieplnych.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12. Prowadzenie termomodernizacji obiektów u</w:t>
      </w:r>
      <w:r w:rsidRPr="00EE6150">
        <w:rPr>
          <w:rFonts w:ascii="Calibri" w:eastAsia="TimesNewRoman" w:hAnsi="Calibri" w:cs="TimesNewRoman"/>
        </w:rPr>
        <w:t>ż</w:t>
      </w:r>
      <w:r w:rsidRPr="00EE6150">
        <w:rPr>
          <w:rFonts w:ascii="Calibri" w:hAnsi="Calibri"/>
        </w:rPr>
        <w:t>yteczno</w:t>
      </w:r>
      <w:r w:rsidRPr="00EE6150">
        <w:rPr>
          <w:rFonts w:ascii="Calibri" w:eastAsia="TimesNewRoman" w:hAnsi="Calibri" w:cs="TimesNewRoman"/>
        </w:rPr>
        <w:t>ś</w:t>
      </w:r>
      <w:r w:rsidRPr="00EE6150">
        <w:rPr>
          <w:rFonts w:ascii="Calibri" w:hAnsi="Calibri"/>
        </w:rPr>
        <w:t>ci publicznej, wspieranie termomodernizacji obiektów mieszkalnych wielorodzinnych i jednorodzinnych (powinno si</w:t>
      </w:r>
      <w:r w:rsidRPr="00EE6150">
        <w:rPr>
          <w:rFonts w:ascii="Calibri" w:eastAsia="TimesNewRoman" w:hAnsi="Calibri" w:cs="TimesNewRoman"/>
        </w:rPr>
        <w:t xml:space="preserve">ę </w:t>
      </w:r>
      <w:r w:rsidRPr="00EE6150">
        <w:rPr>
          <w:rFonts w:ascii="Calibri" w:hAnsi="Calibri"/>
        </w:rPr>
        <w:t>zapewni</w:t>
      </w:r>
      <w:r w:rsidRPr="00EE6150">
        <w:rPr>
          <w:rFonts w:ascii="Calibri" w:eastAsia="TimesNewRoman" w:hAnsi="Calibri" w:cs="TimesNewRoman"/>
        </w:rPr>
        <w:t xml:space="preserve">ć </w:t>
      </w:r>
      <w:r w:rsidRPr="00EE6150">
        <w:rPr>
          <w:rFonts w:ascii="Calibri" w:hAnsi="Calibri"/>
        </w:rPr>
        <w:t>ochron</w:t>
      </w:r>
      <w:r w:rsidRPr="00EE6150">
        <w:rPr>
          <w:rFonts w:ascii="Calibri" w:eastAsia="TimesNewRoman" w:hAnsi="Calibri" w:cs="TimesNewRoman"/>
        </w:rPr>
        <w:t xml:space="preserve">ę </w:t>
      </w:r>
      <w:r w:rsidRPr="00EE6150">
        <w:rPr>
          <w:rFonts w:ascii="Calibri" w:hAnsi="Calibri"/>
        </w:rPr>
        <w:t>ewentualnych miejsc gniazdowania chronionych gatunków ptaków).</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13. Rozbudowa sieci gazowej.</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 xml:space="preserve">14. Promowanie wymiany indywidualnych </w:t>
      </w:r>
      <w:r w:rsidRPr="00EE6150">
        <w:rPr>
          <w:rFonts w:ascii="Calibri" w:eastAsia="TimesNewRoman" w:hAnsi="Calibri" w:cs="TimesNewRoman"/>
        </w:rPr>
        <w:t>ź</w:t>
      </w:r>
      <w:r w:rsidRPr="00EE6150">
        <w:rPr>
          <w:rFonts w:ascii="Calibri" w:hAnsi="Calibri"/>
        </w:rPr>
        <w:t>ródeł ciepła zasilanych paliwem stałym na kotły gazowe, olejowe.</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15. Wprowadzanie przez przedsi</w:t>
      </w:r>
      <w:r w:rsidRPr="00EE6150">
        <w:rPr>
          <w:rFonts w:ascii="Calibri" w:eastAsia="TimesNewRoman" w:hAnsi="Calibri" w:cs="TimesNewRoman"/>
        </w:rPr>
        <w:t>ę</w:t>
      </w:r>
      <w:r w:rsidRPr="00EE6150">
        <w:rPr>
          <w:rFonts w:ascii="Calibri" w:hAnsi="Calibri"/>
        </w:rPr>
        <w:t xml:space="preserve">biorców nowoczesnych i przyjaznych </w:t>
      </w:r>
      <w:r w:rsidRPr="00EE6150">
        <w:rPr>
          <w:rFonts w:ascii="Calibri" w:eastAsia="TimesNewRoman" w:hAnsi="Calibri" w:cs="TimesNewRoman"/>
        </w:rPr>
        <w:t>ś</w:t>
      </w:r>
      <w:r w:rsidRPr="00EE6150">
        <w:rPr>
          <w:rFonts w:ascii="Calibri" w:hAnsi="Calibri"/>
        </w:rPr>
        <w:t>rodowisku technologii, hermetyzacja układów technologicznych, modernizacja instalacji celem spełnienia wymaga</w:t>
      </w:r>
      <w:r w:rsidRPr="00EE6150">
        <w:rPr>
          <w:rFonts w:ascii="Calibri" w:eastAsia="TimesNewRoman" w:hAnsi="Calibri" w:cs="TimesNewRoman"/>
        </w:rPr>
        <w:t xml:space="preserve">ń </w:t>
      </w:r>
      <w:r w:rsidRPr="00EE6150">
        <w:rPr>
          <w:rFonts w:ascii="Calibri" w:hAnsi="Calibri"/>
        </w:rPr>
        <w:t>BAT oraz standardów emisyjnych.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16. Egzekwowanie od zakładów przemysłowych spełniania prawnych wymaga</w:t>
      </w:r>
      <w:r w:rsidRPr="00EE6150">
        <w:rPr>
          <w:rFonts w:ascii="Calibri" w:eastAsia="TimesNewRoman" w:hAnsi="Calibri" w:cs="TimesNewRoman"/>
        </w:rPr>
        <w:t xml:space="preserve">ń </w:t>
      </w:r>
      <w:r w:rsidRPr="00EE6150">
        <w:rPr>
          <w:rFonts w:ascii="Calibri" w:hAnsi="Calibri"/>
        </w:rPr>
        <w:t>w zakresie wielko</w:t>
      </w:r>
      <w:r w:rsidRPr="00EE6150">
        <w:rPr>
          <w:rFonts w:ascii="Calibri" w:eastAsia="TimesNewRoman" w:hAnsi="Calibri" w:cs="TimesNewRoman"/>
        </w:rPr>
        <w:t>ś</w:t>
      </w:r>
      <w:r w:rsidRPr="00EE6150">
        <w:rPr>
          <w:rFonts w:ascii="Calibri" w:hAnsi="Calibri"/>
        </w:rPr>
        <w:t>ci emisji zanieczyszcze</w:t>
      </w:r>
      <w:r w:rsidRPr="00EE6150">
        <w:rPr>
          <w:rFonts w:ascii="Calibri" w:eastAsia="TimesNewRoman" w:hAnsi="Calibri" w:cs="TimesNewRoman"/>
        </w:rPr>
        <w:t xml:space="preserve">ń </w:t>
      </w:r>
      <w:r w:rsidRPr="00EE6150">
        <w:rPr>
          <w:rFonts w:ascii="Calibri" w:hAnsi="Calibri"/>
        </w:rPr>
        <w:t>do powietrza.</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lastRenderedPageBreak/>
        <w:t>17. Budowa nowych dróg, szczególnie obwodnic wyprowadzaj</w:t>
      </w:r>
      <w:r w:rsidRPr="00EE6150">
        <w:rPr>
          <w:rFonts w:ascii="Calibri" w:eastAsia="TimesNewRoman" w:hAnsi="Calibri" w:cs="TimesNewRoman"/>
        </w:rPr>
        <w:t>ą</w:t>
      </w:r>
      <w:r w:rsidRPr="00EE6150">
        <w:rPr>
          <w:rFonts w:ascii="Calibri" w:hAnsi="Calibri"/>
        </w:rPr>
        <w:t>cych ruch poza centralne cz</w:t>
      </w:r>
      <w:r w:rsidRPr="00EE6150">
        <w:rPr>
          <w:rFonts w:ascii="Calibri" w:eastAsia="TimesNewRoman" w:hAnsi="Calibri" w:cs="TimesNewRoman"/>
        </w:rPr>
        <w:t>ęś</w:t>
      </w:r>
      <w:r w:rsidRPr="00EE6150">
        <w:rPr>
          <w:rFonts w:ascii="Calibri" w:hAnsi="Calibri"/>
        </w:rPr>
        <w:t>ci miast.</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18. Prowadzenie remontów, przebudowy i modernizacji dróg celem poprawy warunków jazdy.</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19. Bie</w:t>
      </w:r>
      <w:r w:rsidRPr="00EE6150">
        <w:rPr>
          <w:rFonts w:ascii="Calibri" w:eastAsia="TimesNewRoman" w:hAnsi="Calibri" w:cs="TimesNewRoman"/>
        </w:rPr>
        <w:t>żą</w:t>
      </w:r>
      <w:r w:rsidRPr="00EE6150">
        <w:rPr>
          <w:rFonts w:ascii="Calibri" w:hAnsi="Calibri"/>
        </w:rPr>
        <w:t>ce utrzymywanie ulic w czysto</w:t>
      </w:r>
      <w:r w:rsidRPr="00EE6150">
        <w:rPr>
          <w:rFonts w:ascii="Calibri" w:eastAsia="TimesNewRoman" w:hAnsi="Calibri" w:cs="TimesNewRoman"/>
        </w:rPr>
        <w:t>ś</w:t>
      </w:r>
      <w:r w:rsidRPr="00EE6150">
        <w:rPr>
          <w:rFonts w:ascii="Calibri" w:hAnsi="Calibri"/>
        </w:rPr>
        <w:t>ci poprzez zamiatanie oraz sprz</w:t>
      </w:r>
      <w:r w:rsidRPr="00EE6150">
        <w:rPr>
          <w:rFonts w:ascii="Calibri" w:eastAsia="TimesNewRoman" w:hAnsi="Calibri" w:cs="TimesNewRoman"/>
        </w:rPr>
        <w:t>ą</w:t>
      </w:r>
      <w:r w:rsidRPr="00EE6150">
        <w:rPr>
          <w:rFonts w:ascii="Calibri" w:hAnsi="Calibri"/>
        </w:rPr>
        <w:t>tanie na mokro w okresach bezdeszczowych.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 xml:space="preserve">20. Budowa </w:t>
      </w:r>
      <w:r w:rsidRPr="00EE6150">
        <w:rPr>
          <w:rFonts w:ascii="Calibri" w:eastAsia="TimesNewRoman" w:hAnsi="Calibri" w:cs="TimesNewRoman"/>
        </w:rPr>
        <w:t>ś</w:t>
      </w:r>
      <w:r w:rsidRPr="00EE6150">
        <w:rPr>
          <w:rFonts w:ascii="Calibri" w:hAnsi="Calibri"/>
        </w:rPr>
        <w:t>cie</w:t>
      </w:r>
      <w:r w:rsidRPr="00EE6150">
        <w:rPr>
          <w:rFonts w:ascii="Calibri" w:eastAsia="TimesNewRoman" w:hAnsi="Calibri" w:cs="TimesNewRoman"/>
        </w:rPr>
        <w:t>ż</w:t>
      </w:r>
      <w:r w:rsidRPr="00EE6150">
        <w:rPr>
          <w:rFonts w:ascii="Calibri" w:hAnsi="Calibri"/>
        </w:rPr>
        <w:t>ek rowerowych.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21. Rozwój transportu zbiorowego w uzale</w:t>
      </w:r>
      <w:r w:rsidRPr="00EE6150">
        <w:rPr>
          <w:rFonts w:ascii="Calibri" w:eastAsia="TimesNewRoman" w:hAnsi="Calibri" w:cs="TimesNewRoman"/>
        </w:rPr>
        <w:t>ż</w:t>
      </w:r>
      <w:r w:rsidRPr="00EE6150">
        <w:rPr>
          <w:rFonts w:ascii="Calibri" w:hAnsi="Calibri"/>
        </w:rPr>
        <w:t>nieniu od rzeczywistych potrzeb, rozwój transportu niskoemisyjnego (transport kolejowy, transport tramwajowy) oraz transportu kołowego z wykorzystaniem autobusów niskoemisyjnych.</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22. Uwzgl</w:t>
      </w:r>
      <w:r w:rsidRPr="00EE6150">
        <w:rPr>
          <w:rFonts w:ascii="Calibri" w:eastAsia="TimesNewRoman" w:hAnsi="Calibri" w:cs="TimesNewRoman"/>
        </w:rPr>
        <w:t>ę</w:t>
      </w:r>
      <w:r w:rsidRPr="00EE6150">
        <w:rPr>
          <w:rFonts w:ascii="Calibri" w:hAnsi="Calibri"/>
        </w:rPr>
        <w:t>dnianie w planach zagospodarowania przestrzennego wymogów dotycz</w:t>
      </w:r>
      <w:r w:rsidRPr="00EE6150">
        <w:rPr>
          <w:rFonts w:ascii="Calibri" w:eastAsia="TimesNewRoman" w:hAnsi="Calibri" w:cs="TimesNewRoman"/>
        </w:rPr>
        <w:t>ą</w:t>
      </w:r>
      <w:r w:rsidRPr="00EE6150">
        <w:rPr>
          <w:rFonts w:ascii="Calibri" w:hAnsi="Calibri"/>
        </w:rPr>
        <w:t>cych zaopatrywania mieszka</w:t>
      </w:r>
      <w:r w:rsidRPr="00EE6150">
        <w:rPr>
          <w:rFonts w:ascii="Calibri" w:eastAsia="TimesNewRoman" w:hAnsi="Calibri" w:cs="TimesNewRoman"/>
        </w:rPr>
        <w:t xml:space="preserve">ń </w:t>
      </w:r>
      <w:r w:rsidRPr="00EE6150">
        <w:rPr>
          <w:rFonts w:ascii="Calibri" w:hAnsi="Calibri"/>
        </w:rPr>
        <w:t>w ciepło z no</w:t>
      </w:r>
      <w:r w:rsidRPr="00EE6150">
        <w:rPr>
          <w:rFonts w:ascii="Calibri" w:eastAsia="TimesNewRoman" w:hAnsi="Calibri" w:cs="TimesNewRoman"/>
        </w:rPr>
        <w:t>ś</w:t>
      </w:r>
      <w:r w:rsidRPr="00EE6150">
        <w:rPr>
          <w:rFonts w:ascii="Calibri" w:hAnsi="Calibri"/>
        </w:rPr>
        <w:t>ników nie powoduj</w:t>
      </w:r>
      <w:r w:rsidRPr="00EE6150">
        <w:rPr>
          <w:rFonts w:ascii="Calibri" w:eastAsia="TimesNewRoman" w:hAnsi="Calibri" w:cs="TimesNewRoman"/>
        </w:rPr>
        <w:t>ą</w:t>
      </w:r>
      <w:r w:rsidRPr="00EE6150">
        <w:rPr>
          <w:rFonts w:ascii="Calibri" w:hAnsi="Calibri"/>
        </w:rPr>
        <w:t>cych nadmiernej „niskiej emisji” oraz projektowanie linii zabudowy uwzgl</w:t>
      </w:r>
      <w:r w:rsidRPr="00EE6150">
        <w:rPr>
          <w:rFonts w:ascii="Calibri" w:eastAsia="TimesNewRoman" w:hAnsi="Calibri" w:cs="TimesNewRoman"/>
        </w:rPr>
        <w:t>ę</w:t>
      </w:r>
      <w:r w:rsidRPr="00EE6150">
        <w:rPr>
          <w:rFonts w:ascii="Calibri" w:hAnsi="Calibri"/>
        </w:rPr>
        <w:t>dniaj</w:t>
      </w:r>
      <w:r w:rsidRPr="00EE6150">
        <w:rPr>
          <w:rFonts w:ascii="Calibri" w:eastAsia="TimesNewRoman" w:hAnsi="Calibri" w:cs="TimesNewRoman"/>
        </w:rPr>
        <w:t>ą</w:t>
      </w:r>
      <w:r w:rsidRPr="00EE6150">
        <w:rPr>
          <w:rFonts w:ascii="Calibri" w:hAnsi="Calibri"/>
        </w:rPr>
        <w:t>c zapewnienie „przewietrzania” miasta ze szczególnym uwzgl</w:t>
      </w:r>
      <w:r w:rsidRPr="00EE6150">
        <w:rPr>
          <w:rFonts w:ascii="Calibri" w:eastAsia="TimesNewRoman" w:hAnsi="Calibri" w:cs="TimesNewRoman"/>
        </w:rPr>
        <w:t>ę</w:t>
      </w:r>
      <w:r w:rsidRPr="00EE6150">
        <w:rPr>
          <w:rFonts w:ascii="Calibri" w:hAnsi="Calibri"/>
        </w:rPr>
        <w:t>dnieniem terenów o „g</w:t>
      </w:r>
      <w:r w:rsidRPr="00EE6150">
        <w:rPr>
          <w:rFonts w:ascii="Calibri" w:eastAsia="TimesNewRoman" w:hAnsi="Calibri" w:cs="TimesNewRoman"/>
        </w:rPr>
        <w:t>ę</w:t>
      </w:r>
      <w:r w:rsidRPr="00EE6150">
        <w:rPr>
          <w:rFonts w:ascii="Calibri" w:hAnsi="Calibri"/>
        </w:rPr>
        <w:t>stej zabudowie”.</w:t>
      </w:r>
    </w:p>
    <w:p w:rsidR="003B331F" w:rsidRPr="00EE6150" w:rsidRDefault="003B331F" w:rsidP="00386E48">
      <w:pPr>
        <w:autoSpaceDE w:val="0"/>
        <w:autoSpaceDN w:val="0"/>
        <w:adjustRightInd w:val="0"/>
        <w:spacing w:before="120" w:after="120" w:line="276" w:lineRule="auto"/>
        <w:rPr>
          <w:rFonts w:ascii="Calibri" w:hAnsi="Calibri"/>
        </w:rPr>
      </w:pPr>
      <w:r w:rsidRPr="00EE6150">
        <w:rPr>
          <w:rFonts w:ascii="Calibri" w:hAnsi="Calibri"/>
        </w:rPr>
        <w:t>23. Prowadzenie edukacji ekologicznej w zakresie wpływu spalania paliw złej jako</w:t>
      </w:r>
      <w:r w:rsidRPr="00EE6150">
        <w:rPr>
          <w:rFonts w:ascii="Calibri" w:eastAsia="TimesNewRoman" w:hAnsi="Calibri" w:cs="TimesNewRoman"/>
        </w:rPr>
        <w:t>ś</w:t>
      </w:r>
      <w:r w:rsidRPr="00EE6150">
        <w:rPr>
          <w:rFonts w:ascii="Calibri" w:hAnsi="Calibri"/>
        </w:rPr>
        <w:t>ci oraz odpadów w paleniskach domowych na stan czysto</w:t>
      </w:r>
      <w:r w:rsidRPr="00EE6150">
        <w:rPr>
          <w:rFonts w:ascii="Calibri" w:eastAsia="TimesNewRoman" w:hAnsi="Calibri" w:cs="TimesNewRoman"/>
        </w:rPr>
        <w:t>ś</w:t>
      </w:r>
      <w:r w:rsidRPr="00EE6150">
        <w:rPr>
          <w:rFonts w:ascii="Calibri" w:hAnsi="Calibri"/>
        </w:rPr>
        <w:t>ci powietrza, mo</w:t>
      </w:r>
      <w:r w:rsidR="00DE6C43" w:rsidRPr="00EE6150">
        <w:rPr>
          <w:rFonts w:ascii="Calibri" w:hAnsi="Calibri"/>
        </w:rPr>
        <w:t>ż</w:t>
      </w:r>
      <w:r w:rsidRPr="00EE6150">
        <w:rPr>
          <w:rFonts w:ascii="Calibri" w:hAnsi="Calibri"/>
        </w:rPr>
        <w:t>liwo</w:t>
      </w:r>
      <w:r w:rsidRPr="00EE6150">
        <w:rPr>
          <w:rFonts w:ascii="Calibri" w:eastAsia="TimesNewRoman" w:hAnsi="Calibri" w:cs="TimesNewRoman"/>
        </w:rPr>
        <w:t>ś</w:t>
      </w:r>
      <w:r w:rsidRPr="00EE6150">
        <w:rPr>
          <w:rFonts w:ascii="Calibri" w:hAnsi="Calibri"/>
        </w:rPr>
        <w:t>ci oszcz</w:t>
      </w:r>
      <w:r w:rsidRPr="00EE6150">
        <w:rPr>
          <w:rFonts w:ascii="Calibri" w:eastAsia="TimesNewRoman" w:hAnsi="Calibri" w:cs="TimesNewRoman"/>
        </w:rPr>
        <w:t>ę</w:t>
      </w:r>
      <w:r w:rsidRPr="00EE6150">
        <w:rPr>
          <w:rFonts w:ascii="Calibri" w:hAnsi="Calibri"/>
        </w:rPr>
        <w:t xml:space="preserve">dzania energii oraz wykorzystania odnawialnych </w:t>
      </w:r>
      <w:r w:rsidRPr="00EE6150">
        <w:rPr>
          <w:rFonts w:ascii="Calibri" w:eastAsia="TimesNewRoman" w:hAnsi="Calibri" w:cs="TimesNewRoman"/>
        </w:rPr>
        <w:t>ź</w:t>
      </w:r>
      <w:r w:rsidRPr="00EE6150">
        <w:rPr>
          <w:rFonts w:ascii="Calibri" w:hAnsi="Calibri"/>
        </w:rPr>
        <w:t>ródeł energii, promocji korzystania z transportu zbiorowego oraz transportu rowerowego.</w:t>
      </w:r>
    </w:p>
    <w:p w:rsidR="003B331F" w:rsidRPr="00EE6150" w:rsidRDefault="003B331F" w:rsidP="00386E48">
      <w:pPr>
        <w:spacing w:before="120" w:after="120" w:line="276" w:lineRule="auto"/>
        <w:rPr>
          <w:rFonts w:ascii="Calibri" w:hAnsi="Calibri"/>
          <w:u w:val="single"/>
        </w:rPr>
      </w:pPr>
      <w:r w:rsidRPr="00EE6150">
        <w:rPr>
          <w:rFonts w:ascii="Calibri" w:hAnsi="Calibri"/>
          <w:u w:val="single"/>
        </w:rPr>
        <w:t xml:space="preserve">Cel </w:t>
      </w:r>
      <w:r w:rsidRPr="00EE6150">
        <w:rPr>
          <w:rFonts w:ascii="Calibri" w:eastAsia="TimesNewRoman,BoldItalic" w:hAnsi="Calibri"/>
          <w:u w:val="single"/>
        </w:rPr>
        <w:t>ś</w:t>
      </w:r>
      <w:r w:rsidRPr="00EE6150">
        <w:rPr>
          <w:rFonts w:ascii="Calibri" w:hAnsi="Calibri"/>
          <w:u w:val="single"/>
        </w:rPr>
        <w:t>redniookresowy do 2019r.:</w:t>
      </w:r>
    </w:p>
    <w:p w:rsidR="003B331F" w:rsidRPr="00EE6150" w:rsidRDefault="003B331F" w:rsidP="00386E48">
      <w:pPr>
        <w:spacing w:before="120" w:after="120" w:line="276" w:lineRule="auto"/>
        <w:rPr>
          <w:rFonts w:ascii="Calibri" w:hAnsi="Calibri"/>
          <w:i/>
        </w:rPr>
      </w:pPr>
      <w:r w:rsidRPr="00EE6150">
        <w:rPr>
          <w:rFonts w:ascii="Calibri" w:hAnsi="Calibri"/>
          <w:i/>
        </w:rPr>
        <w:t>Zwiększenie wykorzystania odnawialnych źródeł energii na terenie województwa</w:t>
      </w:r>
    </w:p>
    <w:p w:rsidR="00EE6150" w:rsidRPr="00EE6150" w:rsidRDefault="003B331F" w:rsidP="00386E48">
      <w:pPr>
        <w:spacing w:before="120" w:after="120" w:line="276" w:lineRule="auto"/>
        <w:rPr>
          <w:rFonts w:ascii="Calibri" w:eastAsia="TimesNewRoman,BoldItalic" w:hAnsi="Calibri"/>
          <w:u w:val="single"/>
        </w:rPr>
      </w:pPr>
      <w:r w:rsidRPr="00EE6150">
        <w:rPr>
          <w:rFonts w:ascii="Calibri" w:hAnsi="Calibri"/>
          <w:u w:val="single"/>
        </w:rPr>
        <w:t>Kierunki działa</w:t>
      </w:r>
      <w:r w:rsidRPr="00EE6150">
        <w:rPr>
          <w:rFonts w:ascii="Calibri" w:eastAsia="TimesNewRoman,BoldItalic" w:hAnsi="Calibri"/>
          <w:u w:val="single"/>
        </w:rPr>
        <w:t xml:space="preserve">ń </w:t>
      </w:r>
      <w:r w:rsidR="00EE6150" w:rsidRPr="00EE6150">
        <w:rPr>
          <w:rFonts w:ascii="Calibri" w:eastAsia="TimesNewRoman,BoldItalic" w:hAnsi="Calibri"/>
          <w:u w:val="single"/>
        </w:rPr>
        <w:t>:</w:t>
      </w:r>
    </w:p>
    <w:p w:rsidR="003B331F" w:rsidRPr="00EE6150" w:rsidRDefault="003B331F" w:rsidP="00386E48">
      <w:pPr>
        <w:spacing w:before="120" w:after="120" w:line="276" w:lineRule="auto"/>
        <w:rPr>
          <w:rFonts w:ascii="Calibri" w:hAnsi="Calibri"/>
        </w:rPr>
      </w:pPr>
      <w:r w:rsidRPr="00EE6150">
        <w:rPr>
          <w:rFonts w:ascii="Calibri" w:hAnsi="Calibri"/>
        </w:rPr>
        <w:t>1. Intensyfikacja wykorzystania mechanizmów finansowych wsparcia rozwoju odnawialnych źródeł energii</w:t>
      </w:r>
      <w:r w:rsidR="00836E68" w:rsidRPr="00EE6150">
        <w:rPr>
          <w:rFonts w:ascii="Calibri" w:hAnsi="Calibri"/>
        </w:rPr>
        <w:t>.</w:t>
      </w:r>
    </w:p>
    <w:p w:rsidR="003B331F" w:rsidRPr="00EE6150" w:rsidRDefault="003B331F" w:rsidP="00386E48">
      <w:pPr>
        <w:spacing w:before="120" w:after="120" w:line="276" w:lineRule="auto"/>
        <w:rPr>
          <w:rFonts w:ascii="Calibri" w:hAnsi="Calibri"/>
        </w:rPr>
      </w:pPr>
      <w:r w:rsidRPr="00EE6150">
        <w:rPr>
          <w:rFonts w:ascii="Calibri" w:hAnsi="Calibri"/>
        </w:rPr>
        <w:t>2. Zwiększenie wykorzystania biomasy pochodzącej z rolniczych źródeł do produkcji energii elektrycznej i ciepła</w:t>
      </w:r>
      <w:r w:rsidR="00836E68" w:rsidRPr="00EE6150">
        <w:rPr>
          <w:rFonts w:ascii="Calibri" w:hAnsi="Calibri"/>
        </w:rPr>
        <w:t>.</w:t>
      </w:r>
    </w:p>
    <w:p w:rsidR="003B331F" w:rsidRPr="00EE6150" w:rsidRDefault="003B331F" w:rsidP="00386E48">
      <w:pPr>
        <w:spacing w:before="120" w:after="120" w:line="276" w:lineRule="auto"/>
        <w:rPr>
          <w:rFonts w:ascii="Calibri" w:hAnsi="Calibri"/>
        </w:rPr>
      </w:pPr>
      <w:r w:rsidRPr="00EE6150">
        <w:rPr>
          <w:rFonts w:ascii="Calibri" w:hAnsi="Calibri"/>
        </w:rPr>
        <w:t>3. Rozwój OZE pochodzących z naturalnych źródeł (woda, słońce, wiatr)</w:t>
      </w:r>
      <w:r w:rsidR="00836E68" w:rsidRPr="00EE6150">
        <w:rPr>
          <w:rFonts w:ascii="Calibri" w:hAnsi="Calibri"/>
        </w:rPr>
        <w:t>.</w:t>
      </w:r>
    </w:p>
    <w:p w:rsidR="003B331F" w:rsidRPr="00EE6150" w:rsidRDefault="003B331F" w:rsidP="00386E48">
      <w:pPr>
        <w:spacing w:before="120" w:after="120" w:line="276" w:lineRule="auto"/>
        <w:rPr>
          <w:rFonts w:ascii="Calibri" w:hAnsi="Calibri"/>
        </w:rPr>
      </w:pPr>
      <w:r w:rsidRPr="00EE6150">
        <w:rPr>
          <w:rFonts w:ascii="Calibri" w:hAnsi="Calibri"/>
        </w:rPr>
        <w:t>4. Propagowanie oraz wspieranie i aktywizacja samorządów lokalnych w kierunku wykorzystania lokalnych zasobów OZE poprzez działalność Świętokrzyskiego Centrum Innowacji i Transferu Technologii sp. z o.o. oraz Świętokrzysko-Podkarpackiego Klastra Energetycznego</w:t>
      </w:r>
      <w:r w:rsidR="00836E68" w:rsidRPr="00EE6150">
        <w:rPr>
          <w:rFonts w:ascii="Calibri" w:hAnsi="Calibri"/>
        </w:rPr>
        <w:t>.</w:t>
      </w:r>
    </w:p>
    <w:p w:rsidR="003B331F" w:rsidRPr="00EE6150" w:rsidRDefault="003B331F" w:rsidP="00386E48">
      <w:pPr>
        <w:spacing w:before="120" w:after="120" w:line="276" w:lineRule="auto"/>
        <w:rPr>
          <w:rFonts w:ascii="Calibri" w:hAnsi="Calibri"/>
          <w:u w:val="single"/>
        </w:rPr>
      </w:pPr>
      <w:r w:rsidRPr="00EE6150">
        <w:rPr>
          <w:rFonts w:ascii="Calibri" w:hAnsi="Calibri"/>
          <w:u w:val="single"/>
        </w:rPr>
        <w:t>Proponowane rodzaje działa</w:t>
      </w:r>
      <w:r w:rsidRPr="00EE6150">
        <w:rPr>
          <w:rFonts w:ascii="Calibri" w:eastAsia="TimesNewRoman,BoldItalic" w:hAnsi="Calibri" w:cs="TimesNewRoman,BoldItalic"/>
          <w:u w:val="single"/>
        </w:rPr>
        <w:t>ń</w:t>
      </w:r>
      <w:r w:rsidRPr="00EE6150">
        <w:rPr>
          <w:rFonts w:ascii="Calibri" w:hAnsi="Calibri"/>
          <w:u w:val="single"/>
        </w:rPr>
        <w:t>:</w:t>
      </w:r>
    </w:p>
    <w:p w:rsidR="003B331F" w:rsidRPr="00EE6150" w:rsidRDefault="003B331F" w:rsidP="00386E48">
      <w:pPr>
        <w:spacing w:before="120" w:after="120" w:line="276" w:lineRule="auto"/>
        <w:rPr>
          <w:rFonts w:ascii="Calibri" w:hAnsi="Calibri"/>
        </w:rPr>
      </w:pPr>
      <w:r w:rsidRPr="00EE6150">
        <w:rPr>
          <w:rFonts w:ascii="Calibri" w:hAnsi="Calibri"/>
        </w:rPr>
        <w:t>1. Budowa instalacji OZE</w:t>
      </w:r>
    </w:p>
    <w:p w:rsidR="003B331F" w:rsidRPr="00EE6150" w:rsidRDefault="003B331F" w:rsidP="00386E48">
      <w:pPr>
        <w:spacing w:before="120" w:after="120" w:line="276" w:lineRule="auto"/>
        <w:rPr>
          <w:rFonts w:ascii="Calibri" w:hAnsi="Calibri"/>
        </w:rPr>
      </w:pPr>
      <w:r w:rsidRPr="00EE6150">
        <w:rPr>
          <w:rFonts w:ascii="Calibri" w:hAnsi="Calibri"/>
        </w:rPr>
        <w:t>2. Inwentaryzacja źródeł OZE, prowadzenie i aktualizacja bazy danych OZE w ŚCIiTT</w:t>
      </w:r>
    </w:p>
    <w:p w:rsidR="003B331F" w:rsidRPr="00EE6150" w:rsidRDefault="003B331F" w:rsidP="00386E48">
      <w:pPr>
        <w:spacing w:before="120" w:after="120" w:line="276" w:lineRule="auto"/>
        <w:rPr>
          <w:rFonts w:ascii="Calibri" w:hAnsi="Calibri"/>
        </w:rPr>
      </w:pPr>
      <w:r w:rsidRPr="00EE6150">
        <w:rPr>
          <w:rFonts w:ascii="Calibri" w:hAnsi="Calibri"/>
        </w:rPr>
        <w:lastRenderedPageBreak/>
        <w:t>3. Przygotowanie strategii rozwoju OZE</w:t>
      </w:r>
    </w:p>
    <w:p w:rsidR="003B331F" w:rsidRPr="00EE6150" w:rsidRDefault="003B331F" w:rsidP="00386E48">
      <w:pPr>
        <w:spacing w:before="120" w:after="120" w:line="276" w:lineRule="auto"/>
        <w:rPr>
          <w:rFonts w:ascii="Calibri" w:hAnsi="Calibri" w:cs="TimesNewRoman,Italic"/>
        </w:rPr>
      </w:pPr>
      <w:r w:rsidRPr="00EE6150">
        <w:rPr>
          <w:rFonts w:ascii="Calibri" w:hAnsi="Calibri"/>
        </w:rPr>
        <w:t>4. Prowadzenie akcji informacyjnej nt. korzy</w:t>
      </w:r>
      <w:r w:rsidRPr="00EE6150">
        <w:rPr>
          <w:rFonts w:ascii="Calibri" w:hAnsi="Calibri" w:cs="TimesNewRoman"/>
        </w:rPr>
        <w:t>ś</w:t>
      </w:r>
      <w:r w:rsidRPr="00EE6150">
        <w:rPr>
          <w:rFonts w:ascii="Calibri" w:hAnsi="Calibri"/>
        </w:rPr>
        <w:t>ci stosowania OZE</w:t>
      </w:r>
      <w:r w:rsidR="00EE6150">
        <w:rPr>
          <w:rFonts w:ascii="Calibri" w:hAnsi="Calibri"/>
        </w:rPr>
        <w:t>.</w:t>
      </w:r>
    </w:p>
    <w:p w:rsidR="00836E68" w:rsidRPr="002A0AC3" w:rsidRDefault="002A0AC3" w:rsidP="00386E48">
      <w:pPr>
        <w:spacing w:before="120" w:after="120" w:line="276" w:lineRule="auto"/>
        <w:rPr>
          <w:rFonts w:ascii="Calibri" w:hAnsi="Calibri"/>
        </w:rPr>
      </w:pPr>
      <w:r w:rsidRPr="002A0AC3">
        <w:rPr>
          <w:rFonts w:ascii="Calibri" w:hAnsi="Calibri"/>
          <w:b/>
          <w:bCs/>
          <w:szCs w:val="32"/>
          <w:u w:val="single"/>
        </w:rPr>
        <w:t xml:space="preserve">Aktualizacja </w:t>
      </w:r>
      <w:r w:rsidR="00836E68" w:rsidRPr="002A0AC3">
        <w:rPr>
          <w:rFonts w:ascii="Calibri" w:hAnsi="Calibri"/>
          <w:b/>
          <w:bCs/>
          <w:szCs w:val="32"/>
          <w:u w:val="single"/>
        </w:rPr>
        <w:t>Program</w:t>
      </w:r>
      <w:r w:rsidRPr="002A0AC3">
        <w:rPr>
          <w:rFonts w:ascii="Calibri" w:hAnsi="Calibri"/>
          <w:b/>
          <w:bCs/>
          <w:szCs w:val="32"/>
          <w:u w:val="single"/>
        </w:rPr>
        <w:t>u</w:t>
      </w:r>
      <w:r w:rsidR="00836E68" w:rsidRPr="002A0AC3">
        <w:rPr>
          <w:rFonts w:ascii="Calibri" w:hAnsi="Calibri"/>
          <w:b/>
          <w:bCs/>
          <w:szCs w:val="32"/>
          <w:u w:val="single"/>
        </w:rPr>
        <w:t xml:space="preserve"> ochrony powietrza dla województwa świętokrzyskiego </w:t>
      </w:r>
      <w:r w:rsidRPr="002A0AC3">
        <w:rPr>
          <w:rFonts w:ascii="Calibri" w:hAnsi="Calibri"/>
          <w:b/>
          <w:bCs/>
          <w:szCs w:val="32"/>
          <w:u w:val="single"/>
        </w:rPr>
        <w:t xml:space="preserve">wraz z planem działań krótkoterminowych </w:t>
      </w:r>
      <w:r w:rsidR="00836E68" w:rsidRPr="002A0AC3">
        <w:rPr>
          <w:rFonts w:ascii="Calibri" w:hAnsi="Calibri"/>
        </w:rPr>
        <w:t>przyjęty Uchwałą Nr X</w:t>
      </w:r>
      <w:r w:rsidRPr="002A0AC3">
        <w:rPr>
          <w:rFonts w:ascii="Calibri" w:hAnsi="Calibri"/>
        </w:rPr>
        <w:t>V</w:t>
      </w:r>
      <w:r w:rsidR="00836E68" w:rsidRPr="002A0AC3">
        <w:rPr>
          <w:rFonts w:ascii="Calibri" w:hAnsi="Calibri"/>
        </w:rPr>
        <w:t>II/2</w:t>
      </w:r>
      <w:r w:rsidRPr="002A0AC3">
        <w:rPr>
          <w:rFonts w:ascii="Calibri" w:hAnsi="Calibri"/>
        </w:rPr>
        <w:t>48</w:t>
      </w:r>
      <w:r w:rsidR="00836E68" w:rsidRPr="002A0AC3">
        <w:rPr>
          <w:rFonts w:ascii="Calibri" w:hAnsi="Calibri"/>
        </w:rPr>
        <w:t>/1</w:t>
      </w:r>
      <w:r w:rsidRPr="002A0AC3">
        <w:rPr>
          <w:rFonts w:ascii="Calibri" w:hAnsi="Calibri"/>
        </w:rPr>
        <w:t>5</w:t>
      </w:r>
      <w:r w:rsidR="00836E68" w:rsidRPr="002A0AC3">
        <w:rPr>
          <w:rFonts w:ascii="Calibri" w:hAnsi="Calibri"/>
        </w:rPr>
        <w:t xml:space="preserve"> Sejmiku Województwa Świętokrzyskiego z dnia </w:t>
      </w:r>
      <w:r w:rsidRPr="002A0AC3">
        <w:rPr>
          <w:rFonts w:ascii="Calibri" w:hAnsi="Calibri"/>
        </w:rPr>
        <w:t>27</w:t>
      </w:r>
      <w:r w:rsidR="00836E68" w:rsidRPr="002A0AC3">
        <w:rPr>
          <w:rFonts w:ascii="Calibri" w:hAnsi="Calibri"/>
        </w:rPr>
        <w:t xml:space="preserve"> listopada 201</w:t>
      </w:r>
      <w:r w:rsidRPr="002A0AC3">
        <w:rPr>
          <w:rFonts w:ascii="Calibri" w:hAnsi="Calibri"/>
        </w:rPr>
        <w:t>5</w:t>
      </w:r>
      <w:r w:rsidR="00836E68" w:rsidRPr="002A0AC3">
        <w:rPr>
          <w:rFonts w:ascii="Calibri" w:hAnsi="Calibri"/>
        </w:rPr>
        <w:t>r.</w:t>
      </w:r>
    </w:p>
    <w:p w:rsidR="004B43A6" w:rsidRPr="00D72F73" w:rsidRDefault="004B43A6" w:rsidP="004B43A6">
      <w:pPr>
        <w:autoSpaceDE w:val="0"/>
        <w:autoSpaceDN w:val="0"/>
        <w:adjustRightInd w:val="0"/>
        <w:spacing w:line="276" w:lineRule="auto"/>
        <w:rPr>
          <w:rFonts w:ascii="Calibri" w:hAnsi="Calibri"/>
        </w:rPr>
      </w:pPr>
      <w:r w:rsidRPr="004B43A6">
        <w:rPr>
          <w:rFonts w:ascii="Calibri" w:hAnsi="Calibri" w:cs="Calibri"/>
        </w:rPr>
        <w:t xml:space="preserve">Aktualizacja POP została opracowana ze względu na </w:t>
      </w:r>
      <w:r w:rsidRPr="00D72F73">
        <w:rPr>
          <w:rFonts w:ascii="Calibri" w:hAnsi="Calibri" w:cs="Calibri"/>
        </w:rPr>
        <w:t xml:space="preserve">występujące przekroczenia standardów jakości powietrza w strefach województwa świętokrzyskiego oraz konieczność osiągnięcia określonego krajowego celu redukcji narażenia. </w:t>
      </w:r>
      <w:r w:rsidR="00836E68" w:rsidRPr="00D72F73">
        <w:rPr>
          <w:rFonts w:ascii="Calibri" w:hAnsi="Calibri"/>
        </w:rPr>
        <w:t xml:space="preserve">Zgodnie z </w:t>
      </w:r>
      <w:r w:rsidRPr="00D72F73">
        <w:rPr>
          <w:rFonts w:ascii="Calibri" w:hAnsi="Calibri"/>
        </w:rPr>
        <w:t xml:space="preserve">Aktualizacją </w:t>
      </w:r>
      <w:r w:rsidR="00836E68" w:rsidRPr="00D72F73">
        <w:rPr>
          <w:rFonts w:ascii="Calibri" w:hAnsi="Calibri"/>
        </w:rPr>
        <w:t>POP stosowne działania zostały wyznaczone odrębnie dla dwóch stref województwa: strefy miasto Kielce</w:t>
      </w:r>
      <w:r w:rsidRPr="00D72F73">
        <w:rPr>
          <w:rFonts w:ascii="Calibri" w:hAnsi="Calibri"/>
        </w:rPr>
        <w:t xml:space="preserve"> oraz </w:t>
      </w:r>
      <w:r w:rsidR="00836E68" w:rsidRPr="00D72F73">
        <w:rPr>
          <w:rFonts w:ascii="Calibri" w:hAnsi="Calibri"/>
        </w:rPr>
        <w:t>strefy świętokrzyskiej ze względu na przekroczenia pyłu zawieszonego PM10</w:t>
      </w:r>
      <w:r w:rsidRPr="00D72F73">
        <w:rPr>
          <w:rFonts w:ascii="Calibri" w:hAnsi="Calibri"/>
        </w:rPr>
        <w:t xml:space="preserve">, pyłu zawieszonego PM2,5 </w:t>
      </w:r>
      <w:r w:rsidR="00836E68" w:rsidRPr="00D72F73">
        <w:rPr>
          <w:rFonts w:ascii="Calibri" w:hAnsi="Calibri"/>
        </w:rPr>
        <w:t xml:space="preserve">i benzo (a) pirenu i </w:t>
      </w:r>
      <w:r w:rsidRPr="00D72F73">
        <w:rPr>
          <w:rFonts w:ascii="Calibri" w:hAnsi="Calibri"/>
        </w:rPr>
        <w:t>wskazują główne kierunki działań naprawczych do realizacji w ramach wyznaczonych kierunków poprawy jakości powietrza:</w:t>
      </w:r>
    </w:p>
    <w:p w:rsidR="004B43A6" w:rsidRPr="00D72F73" w:rsidRDefault="004B43A6" w:rsidP="004B43A6">
      <w:pPr>
        <w:autoSpaceDE w:val="0"/>
        <w:autoSpaceDN w:val="0"/>
        <w:adjustRightInd w:val="0"/>
        <w:spacing w:line="276" w:lineRule="auto"/>
        <w:rPr>
          <w:rFonts w:ascii="Calibri" w:hAnsi="Calibri" w:cs="Calibri"/>
        </w:rPr>
      </w:pPr>
      <w:r w:rsidRPr="00D72F73">
        <w:rPr>
          <w:rFonts w:ascii="Calibri" w:hAnsi="Calibri" w:cs="Calibri"/>
        </w:rPr>
        <w:t>OP1. Redukcja emisji zanieczyszczeń ze źródeł o małej mocy do 1MW:</w:t>
      </w:r>
    </w:p>
    <w:p w:rsidR="004B43A6" w:rsidRPr="00C14CF3" w:rsidRDefault="004B43A6" w:rsidP="0003784F">
      <w:pPr>
        <w:pStyle w:val="Akapitzlist"/>
        <w:numPr>
          <w:ilvl w:val="0"/>
          <w:numId w:val="58"/>
        </w:numPr>
        <w:autoSpaceDE w:val="0"/>
        <w:autoSpaceDN w:val="0"/>
        <w:adjustRightInd w:val="0"/>
        <w:spacing w:line="240" w:lineRule="auto"/>
        <w:jc w:val="left"/>
        <w:rPr>
          <w:rFonts w:ascii="Calibri" w:hAnsi="Calibri" w:cs="Calibri"/>
          <w:sz w:val="22"/>
          <w:szCs w:val="22"/>
        </w:rPr>
      </w:pPr>
      <w:r w:rsidRPr="00D72F73">
        <w:rPr>
          <w:rFonts w:ascii="Calibri" w:hAnsi="Calibri" w:cs="Calibri"/>
          <w:sz w:val="22"/>
          <w:szCs w:val="22"/>
        </w:rPr>
        <w:t>Wymiana niskosprawnych źródeł spalania paliw na niskoemisyjne</w:t>
      </w:r>
      <w:r w:rsidR="00C14CF3" w:rsidRPr="00D72F73">
        <w:rPr>
          <w:rFonts w:ascii="Calibri" w:hAnsi="Calibri" w:cs="Calibri"/>
          <w:sz w:val="22"/>
          <w:szCs w:val="22"/>
        </w:rPr>
        <w:t xml:space="preserve"> </w:t>
      </w:r>
      <w:r w:rsidRPr="00D72F73">
        <w:rPr>
          <w:rFonts w:ascii="Calibri" w:hAnsi="Calibri" w:cs="Calibri"/>
          <w:sz w:val="22"/>
          <w:szCs w:val="22"/>
        </w:rPr>
        <w:t xml:space="preserve">w obiektach sektora </w:t>
      </w:r>
      <w:r w:rsidRPr="00C14CF3">
        <w:rPr>
          <w:rFonts w:ascii="Calibri" w:hAnsi="Calibri" w:cs="Calibri"/>
          <w:sz w:val="22"/>
          <w:szCs w:val="22"/>
        </w:rPr>
        <w:t>komunalno-bytowego</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Likwidacja niskosprawnych źródeł spalania paliw i zastąpienie siecią ciepłowniczą lub ogrzewaniem elektrycznym w sektorze komunalno bytowym</w:t>
      </w:r>
    </w:p>
    <w:p w:rsidR="00C14CF3" w:rsidRPr="00C14CF3" w:rsidRDefault="00C14CF3" w:rsidP="0003784F">
      <w:pPr>
        <w:pStyle w:val="Akapitzlist"/>
        <w:numPr>
          <w:ilvl w:val="0"/>
          <w:numId w:val="58"/>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Wymiana niskosprawnych źródeł spalania paliw w budynkach użyteczności publicznej</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Likwidacja niskosprawnych źródeł spalania paliw i zastąpienie siecią ciepłowniczą lub ogrzewaniem elektrycznym w obiektach użyteczności publicznej</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Realizacja Programów ograniczania niskiej emisji lub Planów Gospodarki Niskoemisyjnej na obszarach występowania przekroczeń wartości dopuszczalnych pyłu PM10 i pyłu PM2,5</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Termomodernizacja obiektów budowlanych</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Rozbudowa sieci ciepłowniczej oraz podłączenie nowych obiektów</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Rozbudowa sieci gazowej oraz podłączenie nowych obiektów</w:t>
      </w:r>
    </w:p>
    <w:p w:rsidR="00C14CF3" w:rsidRPr="00C14CF3" w:rsidRDefault="00C14CF3" w:rsidP="0003784F">
      <w:pPr>
        <w:pStyle w:val="Akapitzlist"/>
        <w:numPr>
          <w:ilvl w:val="0"/>
          <w:numId w:val="58"/>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Produkcja energii prosumenckiej z odnawialnych źródeł energii w sektorze publicznym i mieszkaniowym</w:t>
      </w:r>
    </w:p>
    <w:p w:rsidR="00C14CF3" w:rsidRPr="00C14CF3" w:rsidRDefault="00C14CF3" w:rsidP="0003784F">
      <w:pPr>
        <w:pStyle w:val="Akapitzlist"/>
        <w:numPr>
          <w:ilvl w:val="0"/>
          <w:numId w:val="58"/>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Budownictwo energooszczędne i pasywne</w:t>
      </w:r>
    </w:p>
    <w:p w:rsidR="004B43A6" w:rsidRDefault="004B43A6" w:rsidP="004B43A6">
      <w:pPr>
        <w:autoSpaceDE w:val="0"/>
        <w:autoSpaceDN w:val="0"/>
        <w:adjustRightInd w:val="0"/>
        <w:spacing w:line="276" w:lineRule="auto"/>
        <w:rPr>
          <w:rFonts w:ascii="Calibri" w:hAnsi="Calibri"/>
        </w:rPr>
      </w:pPr>
      <w:r w:rsidRPr="004B43A6">
        <w:rPr>
          <w:rFonts w:ascii="Calibri" w:hAnsi="Calibri"/>
        </w:rPr>
        <w:t>OP2. Redukcja emi</w:t>
      </w:r>
      <w:r w:rsidR="00C14CF3">
        <w:rPr>
          <w:rFonts w:ascii="Calibri" w:hAnsi="Calibri"/>
        </w:rPr>
        <w:t>sji zanieczyszczeń z transportu:</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Budowa obwodnic miast</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Ograniczenie wjazdu pojazdów o masie powyżej 3,5 Mg do centrum miast</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Wyprowadzenie ruchu tranzytowego z obszarów zwartej zabudowy</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Przebudowa i modernizacja dróg</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Czyszczenie ulic i dróg na mokro</w:t>
      </w:r>
    </w:p>
    <w:p w:rsidR="00C14CF3" w:rsidRPr="00C14CF3" w:rsidRDefault="00C14CF3" w:rsidP="0003784F">
      <w:pPr>
        <w:pStyle w:val="Akapitzlist"/>
        <w:numPr>
          <w:ilvl w:val="0"/>
          <w:numId w:val="59"/>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Czyszczenie pojazdów opuszczających place budowy, obszary przeróbki kopalin i obszary o znacznym zapyleniu podłoża</w:t>
      </w:r>
    </w:p>
    <w:p w:rsidR="00C14CF3" w:rsidRPr="00C14CF3" w:rsidRDefault="00C14CF3" w:rsidP="0003784F">
      <w:pPr>
        <w:pStyle w:val="Akapitzlist"/>
        <w:numPr>
          <w:ilvl w:val="0"/>
          <w:numId w:val="59"/>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Ograniczenie emisji z transportu materiałów sypkich</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Budowa dróg rowerowych</w:t>
      </w:r>
    </w:p>
    <w:p w:rsidR="00C14CF3" w:rsidRPr="00C14CF3" w:rsidRDefault="00C14CF3" w:rsidP="0003784F">
      <w:pPr>
        <w:pStyle w:val="Akapitzlist"/>
        <w:numPr>
          <w:ilvl w:val="0"/>
          <w:numId w:val="59"/>
        </w:numPr>
        <w:autoSpaceDE w:val="0"/>
        <w:autoSpaceDN w:val="0"/>
        <w:adjustRightInd w:val="0"/>
        <w:spacing w:line="240" w:lineRule="auto"/>
        <w:jc w:val="left"/>
        <w:rPr>
          <w:rFonts w:ascii="Calibri" w:hAnsi="Calibri" w:cs="Calibri"/>
          <w:sz w:val="22"/>
          <w:szCs w:val="22"/>
        </w:rPr>
      </w:pPr>
      <w:r w:rsidRPr="00C14CF3">
        <w:rPr>
          <w:rFonts w:ascii="Calibri" w:hAnsi="Calibri" w:cs="Calibri"/>
          <w:sz w:val="22"/>
          <w:szCs w:val="22"/>
        </w:rPr>
        <w:t>Wymiana taboru komunikacji publicznej na pojazdy ekologiczne</w:t>
      </w:r>
    </w:p>
    <w:p w:rsidR="00C14CF3" w:rsidRPr="00C14CF3" w:rsidRDefault="00C14CF3" w:rsidP="0003784F">
      <w:pPr>
        <w:pStyle w:val="Akapitzlist"/>
        <w:numPr>
          <w:ilvl w:val="0"/>
          <w:numId w:val="59"/>
        </w:numPr>
        <w:autoSpaceDE w:val="0"/>
        <w:autoSpaceDN w:val="0"/>
        <w:adjustRightInd w:val="0"/>
        <w:spacing w:line="240" w:lineRule="auto"/>
        <w:rPr>
          <w:rFonts w:ascii="Calibri" w:hAnsi="Calibri" w:cs="Calibri"/>
          <w:sz w:val="22"/>
          <w:szCs w:val="22"/>
        </w:rPr>
      </w:pPr>
      <w:r w:rsidRPr="00C14CF3">
        <w:rPr>
          <w:rFonts w:ascii="Calibri" w:hAnsi="Calibri" w:cs="Calibri"/>
          <w:sz w:val="22"/>
          <w:szCs w:val="22"/>
        </w:rPr>
        <w:t>Rozwój komunikacji publicznej poprzez modernizację układu komunikacyjnego, rozbudowę tras i integrację systemów komunikacji zbiorowej</w:t>
      </w:r>
    </w:p>
    <w:p w:rsidR="00C72D89" w:rsidRDefault="00C72D89">
      <w:pPr>
        <w:spacing w:line="240" w:lineRule="auto"/>
        <w:jc w:val="left"/>
        <w:rPr>
          <w:rFonts w:ascii="Calibri" w:hAnsi="Calibri"/>
        </w:rPr>
      </w:pPr>
      <w:r>
        <w:rPr>
          <w:rFonts w:ascii="Calibri" w:hAnsi="Calibri"/>
        </w:rPr>
        <w:br w:type="page"/>
      </w:r>
    </w:p>
    <w:p w:rsidR="00C14CF3" w:rsidRDefault="004B43A6" w:rsidP="00C14CF3">
      <w:pPr>
        <w:autoSpaceDE w:val="0"/>
        <w:autoSpaceDN w:val="0"/>
        <w:adjustRightInd w:val="0"/>
        <w:spacing w:line="276" w:lineRule="auto"/>
        <w:rPr>
          <w:rFonts w:ascii="Calibri" w:hAnsi="Calibri"/>
        </w:rPr>
      </w:pPr>
      <w:r w:rsidRPr="004B43A6">
        <w:rPr>
          <w:rFonts w:ascii="Calibri" w:hAnsi="Calibri"/>
        </w:rPr>
        <w:lastRenderedPageBreak/>
        <w:t>OP3. Ograniczenie emisji przemysłowe</w:t>
      </w:r>
    </w:p>
    <w:p w:rsidR="00C14CF3" w:rsidRPr="00B433BF" w:rsidRDefault="00C14CF3" w:rsidP="0003784F">
      <w:pPr>
        <w:pStyle w:val="Akapitzlist"/>
        <w:numPr>
          <w:ilvl w:val="0"/>
          <w:numId w:val="60"/>
        </w:numPr>
        <w:autoSpaceDE w:val="0"/>
        <w:autoSpaceDN w:val="0"/>
        <w:adjustRightInd w:val="0"/>
        <w:spacing w:line="276" w:lineRule="auto"/>
        <w:rPr>
          <w:rFonts w:ascii="Calibri" w:hAnsi="Calibri" w:cs="Calibri"/>
          <w:sz w:val="22"/>
          <w:szCs w:val="22"/>
        </w:rPr>
      </w:pPr>
      <w:r w:rsidRPr="00B433BF">
        <w:rPr>
          <w:rFonts w:ascii="Calibri" w:hAnsi="Calibri" w:cs="Calibri"/>
          <w:sz w:val="22"/>
          <w:szCs w:val="22"/>
        </w:rPr>
        <w:t>Modernizacja instalacji technologicznych oraz instalacji spalania paliw do celów technologicznych</w:t>
      </w:r>
    </w:p>
    <w:p w:rsidR="00C14CF3" w:rsidRPr="00B433BF" w:rsidRDefault="00C14CF3" w:rsidP="0003784F">
      <w:pPr>
        <w:pStyle w:val="Akapitzlist"/>
        <w:numPr>
          <w:ilvl w:val="0"/>
          <w:numId w:val="60"/>
        </w:numPr>
        <w:autoSpaceDE w:val="0"/>
        <w:autoSpaceDN w:val="0"/>
        <w:adjustRightInd w:val="0"/>
        <w:spacing w:line="240" w:lineRule="auto"/>
        <w:rPr>
          <w:rFonts w:ascii="Calibri" w:hAnsi="Calibri" w:cs="Calibri"/>
          <w:sz w:val="22"/>
          <w:szCs w:val="22"/>
        </w:rPr>
      </w:pPr>
      <w:r w:rsidRPr="00B433BF">
        <w:rPr>
          <w:rFonts w:ascii="Calibri" w:hAnsi="Calibri" w:cs="Calibri"/>
          <w:sz w:val="22"/>
          <w:szCs w:val="22"/>
        </w:rPr>
        <w:t>Modernizacja instalacji spalania paliw w sektorze energetyki i ciepłownictwa, w tym poprawa sprawności cieplnej</w:t>
      </w:r>
    </w:p>
    <w:p w:rsidR="00C14CF3" w:rsidRPr="00B433BF" w:rsidRDefault="00C14CF3" w:rsidP="0003784F">
      <w:pPr>
        <w:pStyle w:val="Akapitzlist"/>
        <w:numPr>
          <w:ilvl w:val="0"/>
          <w:numId w:val="60"/>
        </w:numPr>
        <w:autoSpaceDE w:val="0"/>
        <w:autoSpaceDN w:val="0"/>
        <w:adjustRightInd w:val="0"/>
        <w:spacing w:line="240" w:lineRule="auto"/>
        <w:jc w:val="left"/>
        <w:rPr>
          <w:rFonts w:ascii="Calibri" w:hAnsi="Calibri" w:cs="Calibri"/>
          <w:sz w:val="22"/>
          <w:szCs w:val="22"/>
        </w:rPr>
      </w:pPr>
      <w:r w:rsidRPr="00B433BF">
        <w:rPr>
          <w:rFonts w:ascii="Calibri" w:hAnsi="Calibri" w:cs="Calibri"/>
          <w:sz w:val="22"/>
          <w:szCs w:val="22"/>
        </w:rPr>
        <w:t>Modernizacja sieci ciepłowniczych</w:t>
      </w:r>
    </w:p>
    <w:p w:rsidR="00C14CF3" w:rsidRPr="00B433BF" w:rsidRDefault="00C14CF3" w:rsidP="0003784F">
      <w:pPr>
        <w:pStyle w:val="Akapitzlist"/>
        <w:numPr>
          <w:ilvl w:val="0"/>
          <w:numId w:val="60"/>
        </w:numPr>
        <w:autoSpaceDE w:val="0"/>
        <w:autoSpaceDN w:val="0"/>
        <w:adjustRightInd w:val="0"/>
        <w:spacing w:line="240" w:lineRule="auto"/>
        <w:rPr>
          <w:rFonts w:ascii="Calibri" w:hAnsi="Calibri" w:cs="Calibri"/>
          <w:sz w:val="22"/>
          <w:szCs w:val="22"/>
        </w:rPr>
      </w:pPr>
      <w:r w:rsidRPr="00B433BF">
        <w:rPr>
          <w:rFonts w:ascii="Calibri" w:hAnsi="Calibri" w:cs="Calibri"/>
          <w:sz w:val="22"/>
          <w:szCs w:val="22"/>
        </w:rPr>
        <w:t>Ograniczenie emisji niezorganizowanej w procesach przeróbki kopalin na</w:t>
      </w:r>
      <w:r w:rsidR="00B433BF" w:rsidRPr="00B433BF">
        <w:rPr>
          <w:rFonts w:ascii="Calibri" w:hAnsi="Calibri" w:cs="Calibri"/>
          <w:sz w:val="22"/>
          <w:szCs w:val="22"/>
        </w:rPr>
        <w:t xml:space="preserve"> </w:t>
      </w:r>
      <w:r w:rsidRPr="00B433BF">
        <w:rPr>
          <w:rFonts w:ascii="Calibri" w:hAnsi="Calibri" w:cs="Calibri"/>
          <w:sz w:val="22"/>
          <w:szCs w:val="22"/>
        </w:rPr>
        <w:t>obszarach zakładów przeróbczych i kopalni odkrywkowych</w:t>
      </w:r>
    </w:p>
    <w:p w:rsidR="00C14CF3" w:rsidRPr="00B433BF" w:rsidRDefault="00C14CF3" w:rsidP="0003784F">
      <w:pPr>
        <w:pStyle w:val="Akapitzlist"/>
        <w:numPr>
          <w:ilvl w:val="0"/>
          <w:numId w:val="60"/>
        </w:numPr>
        <w:autoSpaceDE w:val="0"/>
        <w:autoSpaceDN w:val="0"/>
        <w:adjustRightInd w:val="0"/>
        <w:spacing w:line="240" w:lineRule="auto"/>
        <w:jc w:val="left"/>
        <w:rPr>
          <w:rFonts w:ascii="Calibri" w:hAnsi="Calibri" w:cs="Calibri"/>
          <w:sz w:val="22"/>
          <w:szCs w:val="22"/>
        </w:rPr>
      </w:pPr>
      <w:r w:rsidRPr="00B433BF">
        <w:rPr>
          <w:rFonts w:ascii="Calibri" w:hAnsi="Calibri" w:cs="Calibri"/>
          <w:sz w:val="22"/>
          <w:szCs w:val="22"/>
        </w:rPr>
        <w:t>Modernizacja instalacji przechwytywania zanieczyszczeń</w:t>
      </w:r>
      <w:r w:rsidR="00B433BF" w:rsidRPr="00B433BF">
        <w:rPr>
          <w:rFonts w:ascii="Calibri" w:hAnsi="Calibri" w:cs="Calibri"/>
          <w:sz w:val="22"/>
          <w:szCs w:val="22"/>
        </w:rPr>
        <w:t xml:space="preserve"> </w:t>
      </w:r>
      <w:r w:rsidRPr="00B433BF">
        <w:rPr>
          <w:rFonts w:ascii="Calibri" w:hAnsi="Calibri" w:cs="Calibri"/>
          <w:sz w:val="22"/>
          <w:szCs w:val="22"/>
        </w:rPr>
        <w:t>Nasadzenia zieleni wokół obszarów prowadzenia robót przeróbczych</w:t>
      </w:r>
      <w:r w:rsidR="00B433BF" w:rsidRPr="00B433BF">
        <w:rPr>
          <w:rFonts w:ascii="Calibri" w:hAnsi="Calibri" w:cs="Calibri"/>
          <w:sz w:val="22"/>
          <w:szCs w:val="22"/>
        </w:rPr>
        <w:t xml:space="preserve"> </w:t>
      </w:r>
      <w:r w:rsidRPr="00B433BF">
        <w:rPr>
          <w:rFonts w:ascii="Calibri" w:hAnsi="Calibri" w:cs="Calibri"/>
          <w:sz w:val="22"/>
          <w:szCs w:val="22"/>
        </w:rPr>
        <w:t>i otwartych składów magazynowych materiałów sypkich</w:t>
      </w:r>
    </w:p>
    <w:p w:rsidR="00B433BF" w:rsidRPr="00B433BF" w:rsidRDefault="00C14CF3" w:rsidP="0003784F">
      <w:pPr>
        <w:pStyle w:val="Akapitzlist"/>
        <w:numPr>
          <w:ilvl w:val="0"/>
          <w:numId w:val="60"/>
        </w:numPr>
        <w:autoSpaceDE w:val="0"/>
        <w:autoSpaceDN w:val="0"/>
        <w:adjustRightInd w:val="0"/>
        <w:spacing w:line="276" w:lineRule="auto"/>
        <w:rPr>
          <w:rFonts w:ascii="Calibri" w:hAnsi="Calibri"/>
        </w:rPr>
      </w:pPr>
      <w:r w:rsidRPr="00B433BF">
        <w:rPr>
          <w:rFonts w:ascii="Calibri" w:hAnsi="Calibri" w:cs="Calibri"/>
          <w:sz w:val="22"/>
          <w:szCs w:val="22"/>
        </w:rPr>
        <w:t>Zraszanie pryzm materiałów sypkich</w:t>
      </w:r>
    </w:p>
    <w:p w:rsidR="004B43A6" w:rsidRDefault="004B43A6" w:rsidP="004B43A6">
      <w:pPr>
        <w:autoSpaceDE w:val="0"/>
        <w:autoSpaceDN w:val="0"/>
        <w:adjustRightInd w:val="0"/>
        <w:spacing w:line="276" w:lineRule="auto"/>
        <w:rPr>
          <w:rFonts w:ascii="Calibri" w:hAnsi="Calibri"/>
        </w:rPr>
      </w:pPr>
      <w:r w:rsidRPr="004B43A6">
        <w:rPr>
          <w:rFonts w:ascii="Calibri" w:hAnsi="Calibri"/>
        </w:rPr>
        <w:t>OP4. Planowanie przestrzenne</w:t>
      </w:r>
    </w:p>
    <w:p w:rsidR="00B433BF" w:rsidRPr="00884C50" w:rsidRDefault="00B433BF" w:rsidP="0003784F">
      <w:pPr>
        <w:pStyle w:val="Akapitzlist"/>
        <w:numPr>
          <w:ilvl w:val="0"/>
          <w:numId w:val="61"/>
        </w:numPr>
        <w:autoSpaceDE w:val="0"/>
        <w:autoSpaceDN w:val="0"/>
        <w:adjustRightInd w:val="0"/>
        <w:spacing w:line="240" w:lineRule="auto"/>
        <w:rPr>
          <w:rFonts w:ascii="Calibri" w:hAnsi="Calibri" w:cs="Calibri"/>
          <w:sz w:val="22"/>
          <w:szCs w:val="22"/>
        </w:rPr>
      </w:pPr>
      <w:r w:rsidRPr="00884C50">
        <w:rPr>
          <w:rFonts w:ascii="Calibri" w:hAnsi="Calibri" w:cs="Calibri"/>
          <w:sz w:val="22"/>
          <w:szCs w:val="22"/>
        </w:rPr>
        <w:t>Opracowanie planów zagospodarowania przestrzennego dla obszarów</w:t>
      </w:r>
      <w:r w:rsidR="00884C50" w:rsidRPr="00884C50">
        <w:rPr>
          <w:rFonts w:ascii="Calibri" w:hAnsi="Calibri" w:cs="Calibri"/>
          <w:sz w:val="22"/>
          <w:szCs w:val="22"/>
        </w:rPr>
        <w:t xml:space="preserve"> </w:t>
      </w:r>
      <w:r w:rsidRPr="00884C50">
        <w:rPr>
          <w:rFonts w:ascii="Calibri" w:hAnsi="Calibri" w:cs="Calibri"/>
          <w:sz w:val="22"/>
          <w:szCs w:val="22"/>
        </w:rPr>
        <w:t>występowania przekroczeń wartości normatywnych stężeń substancji</w:t>
      </w:r>
    </w:p>
    <w:p w:rsidR="00B433BF" w:rsidRPr="00D72F73" w:rsidRDefault="00B433BF" w:rsidP="0003784F">
      <w:pPr>
        <w:pStyle w:val="Akapitzlist"/>
        <w:numPr>
          <w:ilvl w:val="0"/>
          <w:numId w:val="61"/>
        </w:numPr>
        <w:autoSpaceDE w:val="0"/>
        <w:autoSpaceDN w:val="0"/>
        <w:adjustRightInd w:val="0"/>
        <w:spacing w:line="240" w:lineRule="auto"/>
        <w:jc w:val="left"/>
        <w:rPr>
          <w:rFonts w:ascii="Calibri" w:hAnsi="Calibri" w:cs="Calibri"/>
          <w:sz w:val="22"/>
          <w:szCs w:val="22"/>
        </w:rPr>
      </w:pPr>
      <w:r w:rsidRPr="00884C50">
        <w:rPr>
          <w:rFonts w:ascii="Calibri" w:hAnsi="Calibri" w:cs="Calibri"/>
          <w:sz w:val="22"/>
          <w:szCs w:val="22"/>
        </w:rPr>
        <w:t xml:space="preserve">Uwzględnianie </w:t>
      </w:r>
      <w:r w:rsidRPr="00D72F73">
        <w:rPr>
          <w:rFonts w:ascii="Calibri" w:hAnsi="Calibri" w:cs="Calibri"/>
          <w:sz w:val="22"/>
          <w:szCs w:val="22"/>
        </w:rPr>
        <w:t>korytarzy przewietrzania miast w pracach planistycznych</w:t>
      </w:r>
    </w:p>
    <w:p w:rsidR="00B433BF" w:rsidRPr="00D72F73" w:rsidRDefault="00B433BF" w:rsidP="0003784F">
      <w:pPr>
        <w:pStyle w:val="Akapitzlist"/>
        <w:numPr>
          <w:ilvl w:val="0"/>
          <w:numId w:val="61"/>
        </w:numPr>
        <w:autoSpaceDE w:val="0"/>
        <w:autoSpaceDN w:val="0"/>
        <w:adjustRightInd w:val="0"/>
        <w:spacing w:line="240" w:lineRule="auto"/>
        <w:rPr>
          <w:rFonts w:ascii="Calibri" w:hAnsi="Calibri" w:cs="Calibri"/>
          <w:sz w:val="22"/>
          <w:szCs w:val="22"/>
        </w:rPr>
      </w:pPr>
      <w:r w:rsidRPr="00D72F73">
        <w:rPr>
          <w:rFonts w:ascii="Calibri" w:hAnsi="Calibri" w:cs="Calibri"/>
          <w:sz w:val="22"/>
          <w:szCs w:val="22"/>
        </w:rPr>
        <w:t>Uwzględnienie w planach zagospodarowania przestrzennego ograniczeń budowy w centrach miast obiektów mogących powodować wzmożone natężenie ruchu</w:t>
      </w:r>
    </w:p>
    <w:p w:rsidR="00B433BF" w:rsidRPr="00D72F73" w:rsidRDefault="00B433BF" w:rsidP="0003784F">
      <w:pPr>
        <w:pStyle w:val="Akapitzlist"/>
        <w:numPr>
          <w:ilvl w:val="0"/>
          <w:numId w:val="61"/>
        </w:numPr>
        <w:autoSpaceDE w:val="0"/>
        <w:autoSpaceDN w:val="0"/>
        <w:adjustRightInd w:val="0"/>
        <w:spacing w:line="276" w:lineRule="auto"/>
        <w:rPr>
          <w:rFonts w:ascii="Calibri" w:hAnsi="Calibri" w:cs="Calibri"/>
          <w:sz w:val="22"/>
          <w:szCs w:val="22"/>
        </w:rPr>
      </w:pPr>
      <w:r w:rsidRPr="00D72F73">
        <w:rPr>
          <w:rFonts w:ascii="Calibri" w:hAnsi="Calibri" w:cs="Calibri"/>
          <w:sz w:val="22"/>
          <w:szCs w:val="22"/>
        </w:rPr>
        <w:t>Rozbudowa zielonej infrastruktury</w:t>
      </w:r>
    </w:p>
    <w:p w:rsidR="004B43A6" w:rsidRPr="00D72F73" w:rsidRDefault="004B43A6" w:rsidP="004B43A6">
      <w:pPr>
        <w:autoSpaceDE w:val="0"/>
        <w:autoSpaceDN w:val="0"/>
        <w:adjustRightInd w:val="0"/>
        <w:spacing w:line="276" w:lineRule="auto"/>
        <w:rPr>
          <w:rFonts w:ascii="Calibri" w:hAnsi="Calibri"/>
        </w:rPr>
      </w:pPr>
      <w:r w:rsidRPr="00D72F73">
        <w:rPr>
          <w:rFonts w:ascii="Calibri" w:hAnsi="Calibri"/>
        </w:rPr>
        <w:t>OP5. Edukacja ekologiczna</w:t>
      </w:r>
    </w:p>
    <w:p w:rsidR="00884C50" w:rsidRPr="00D72F73" w:rsidRDefault="00884C50" w:rsidP="0003784F">
      <w:pPr>
        <w:pStyle w:val="Akapitzlist"/>
        <w:numPr>
          <w:ilvl w:val="0"/>
          <w:numId w:val="62"/>
        </w:numPr>
        <w:autoSpaceDE w:val="0"/>
        <w:autoSpaceDN w:val="0"/>
        <w:adjustRightInd w:val="0"/>
        <w:spacing w:line="240" w:lineRule="auto"/>
        <w:jc w:val="left"/>
        <w:rPr>
          <w:rFonts w:ascii="Calibri" w:hAnsi="Calibri" w:cs="Calibri"/>
          <w:sz w:val="22"/>
          <w:szCs w:val="22"/>
        </w:rPr>
      </w:pPr>
      <w:r w:rsidRPr="00D72F73">
        <w:rPr>
          <w:rFonts w:ascii="Calibri" w:hAnsi="Calibri" w:cs="Calibri"/>
          <w:sz w:val="22"/>
          <w:szCs w:val="22"/>
        </w:rPr>
        <w:t>Prowadzenie edukacji ekologicznej</w:t>
      </w:r>
    </w:p>
    <w:p w:rsidR="004B43A6" w:rsidRPr="00D72F73" w:rsidRDefault="00884C50" w:rsidP="0003784F">
      <w:pPr>
        <w:pStyle w:val="Akapitzlist"/>
        <w:numPr>
          <w:ilvl w:val="0"/>
          <w:numId w:val="62"/>
        </w:numPr>
        <w:autoSpaceDE w:val="0"/>
        <w:autoSpaceDN w:val="0"/>
        <w:adjustRightInd w:val="0"/>
        <w:spacing w:line="276" w:lineRule="auto"/>
        <w:rPr>
          <w:rFonts w:ascii="Calibri" w:hAnsi="Calibri" w:cs="Calibri"/>
          <w:sz w:val="22"/>
          <w:szCs w:val="22"/>
        </w:rPr>
      </w:pPr>
      <w:r w:rsidRPr="00D72F73">
        <w:rPr>
          <w:rFonts w:ascii="Calibri" w:hAnsi="Calibri" w:cs="Calibri"/>
          <w:sz w:val="22"/>
          <w:szCs w:val="22"/>
        </w:rPr>
        <w:t>Informowanie społeczeństwa o jakości powietrza</w:t>
      </w:r>
    </w:p>
    <w:p w:rsidR="00D72F73" w:rsidRPr="00BC2C06" w:rsidRDefault="00D72F73" w:rsidP="00386E48">
      <w:pPr>
        <w:spacing w:before="120" w:after="120" w:line="276" w:lineRule="auto"/>
        <w:rPr>
          <w:rFonts w:ascii="Calibri" w:hAnsi="Calibri"/>
        </w:rPr>
      </w:pPr>
      <w:r w:rsidRPr="00D72F73">
        <w:rPr>
          <w:rFonts w:ascii="Calibri" w:hAnsi="Calibri"/>
        </w:rPr>
        <w:t xml:space="preserve">Załącznik 2 do Aktualizacji POP zawiera zestawienie działań naprawczych w trakcie realizacji i zaplanowanych w ramach działalności samorządów lokalnych i innych instytucji oraz podmiotów </w:t>
      </w:r>
      <w:r w:rsidRPr="00BC2C06">
        <w:rPr>
          <w:rFonts w:ascii="Calibri" w:hAnsi="Calibri"/>
        </w:rPr>
        <w:t>gospodarczych .</w:t>
      </w:r>
    </w:p>
    <w:p w:rsidR="00836E68" w:rsidRPr="00BC2C06" w:rsidRDefault="00836E68" w:rsidP="00386E48">
      <w:pPr>
        <w:spacing w:before="120" w:after="120" w:line="276" w:lineRule="auto"/>
        <w:rPr>
          <w:rFonts w:ascii="Calibri" w:hAnsi="Calibri"/>
        </w:rPr>
      </w:pPr>
      <w:r w:rsidRPr="00BC2C06">
        <w:rPr>
          <w:rFonts w:ascii="Calibri" w:hAnsi="Calibri"/>
          <w:b/>
          <w:u w:val="single"/>
        </w:rPr>
        <w:t>Program ochrony powietrza dla województwa świętokrzyskiego – strefa świętokrzyska – ze względu na przekroczenia pyłu PM2,5</w:t>
      </w:r>
      <w:r w:rsidRPr="00BC2C06">
        <w:rPr>
          <w:rFonts w:ascii="Calibri" w:hAnsi="Calibri"/>
          <w:b/>
        </w:rPr>
        <w:t xml:space="preserve"> </w:t>
      </w:r>
      <w:r w:rsidRPr="00BC2C06">
        <w:rPr>
          <w:rFonts w:ascii="Calibri" w:hAnsi="Calibri"/>
        </w:rPr>
        <w:t>przyjęty Uchwałą NR XXV/429/12 Sejmiku Województwa Świętokrzyskiego z dnia 26 listopada 2012 roku.</w:t>
      </w:r>
    </w:p>
    <w:p w:rsidR="00836E68" w:rsidRPr="00BC2C06" w:rsidRDefault="00836E68" w:rsidP="00386E48">
      <w:pPr>
        <w:spacing w:before="120" w:after="120" w:line="276" w:lineRule="auto"/>
        <w:rPr>
          <w:rFonts w:ascii="Calibri" w:hAnsi="Calibri"/>
        </w:rPr>
      </w:pPr>
      <w:r w:rsidRPr="00BC2C06">
        <w:rPr>
          <w:rFonts w:ascii="Calibri" w:hAnsi="Calibri"/>
        </w:rPr>
        <w:t xml:space="preserve">Program ochrony powietrza dla strefy świętokrzyskiej ze względu na przekroczenia pyłu PM2,5 jest elementem polityki ekologicznej regionu i wskazuje działania naprawcze niezbędne do poprawy jakości powietrza. Działania te uwzględniają działania wskazane do realizacji w Programie ochrony powietrza przyjętym uchwałą Nr XIII/234/11 Sejmiku Województwa Świętokrzyskiego z dnia 14 listopada 2011 roku, ze względu na przekroczenia pyłu zawieszonego PM10 oraz benzo(a)pirenu i koncentrują się na ograniczeniu emisji powierzchniowej, emisji liniowej, emisji punktowej oraz ograniczeniu niezorganizowanej emisji z kopalni kruszyw. </w:t>
      </w:r>
    </w:p>
    <w:p w:rsidR="00C72D89" w:rsidRDefault="00C72D89">
      <w:pPr>
        <w:spacing w:line="240" w:lineRule="auto"/>
        <w:jc w:val="left"/>
        <w:rPr>
          <w:rFonts w:ascii="Calibri" w:hAnsi="Calibri"/>
        </w:rPr>
      </w:pPr>
      <w:r>
        <w:rPr>
          <w:rFonts w:ascii="Calibri" w:hAnsi="Calibri"/>
        </w:rPr>
        <w:br w:type="page"/>
      </w:r>
    </w:p>
    <w:p w:rsidR="00836E68" w:rsidRPr="00BC2C06" w:rsidRDefault="00836E68" w:rsidP="00386E48">
      <w:pPr>
        <w:spacing w:before="120" w:after="120" w:line="276" w:lineRule="auto"/>
        <w:rPr>
          <w:rFonts w:ascii="Calibri" w:hAnsi="Calibri"/>
        </w:rPr>
      </w:pPr>
      <w:r w:rsidRPr="00BC2C06">
        <w:rPr>
          <w:rFonts w:ascii="Calibri" w:hAnsi="Calibri"/>
        </w:rPr>
        <w:lastRenderedPageBreak/>
        <w:t>Najważniejsze działania skupiają się na redukcji emisji z indywidualnych systemów grzewczych. W Programie wskazano m.in. na konieczność:</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Przygotowania Programów Ograniczania Niskiej Emisji (PONE) i stworzenia systemu organizacyjnego w celu jego realizacji (w szczególności w obszarze gmin: Starachowice, Końskie, Busko – Zdrój, Sitkówka – Nowiny, Miedziana Góra, Masłów, Bodzentyn Górno)</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 xml:space="preserve">Realizacji PONE poprzez stworzenie systemu zachęt do wymiany systemów grzewczych do uzyskania wymaganego efektu ekologicznego </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 xml:space="preserve">Modernizacji ogrzewania węglowego w budynkach użyteczności publicznej w powiatach: kieleckim, koneckim, skarżyskim, starachowickim, buskim, ostrowieckim </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Modernizacji ogrzewania węglowego poprzez systemy dofinansowania wymiany kotłów w budynkach osób fizycznych na terenach gmin i miast nie objętych wymogiem realizacji PONE</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Prowadzenia działań promujących ogrzewanie zmniejszające emisję zanieczyszczeń do powietrza i działań edukacyjnych (np. ulotki, imprezy, akcje szkolne, audycje i inne) w celu uświadamiania mieszkańcom wpływu zanieczyszczeń na zdrowie</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Uwzględniania w planach zagospodarowania przestrzennego wymogów dotyczących zaopatrywania mieszkań w ciepło z nośników nie powodujących nadmiernej „niskiej emisji” oraz projektowania linii zabudowy uwzględniając zapewnienie „przewietrzania” miasta ze szczególnym uwzględnieniem terenów o gęstej zabudowie</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 xml:space="preserve">Kontroli gospodarstw domowych w zakresie zorganizowanego przekazywania odpadów oraz przestrzegania zakazu spalania odpadów </w:t>
      </w:r>
    </w:p>
    <w:p w:rsidR="00836E68" w:rsidRPr="00BC2C06" w:rsidRDefault="00836E68" w:rsidP="00386E48">
      <w:pPr>
        <w:numPr>
          <w:ilvl w:val="0"/>
          <w:numId w:val="3"/>
        </w:numPr>
        <w:spacing w:before="120" w:after="120" w:line="276" w:lineRule="auto"/>
        <w:ind w:left="426" w:hanging="218"/>
        <w:rPr>
          <w:rFonts w:ascii="Calibri" w:hAnsi="Calibri"/>
        </w:rPr>
      </w:pPr>
      <w:r w:rsidRPr="00BC2C06">
        <w:rPr>
          <w:rFonts w:ascii="Calibri" w:hAnsi="Calibri"/>
        </w:rPr>
        <w:t>Aktualizacji projektów założeń do planów oraz planów zaopatrzenia w ciepło, energię elektryczną i paliwa gazowe przez gminy należące do strefy</w:t>
      </w:r>
    </w:p>
    <w:p w:rsidR="00836E68" w:rsidRPr="00BC2C06" w:rsidRDefault="00836E68" w:rsidP="00386E48">
      <w:pPr>
        <w:spacing w:before="120" w:after="120" w:line="276" w:lineRule="auto"/>
        <w:rPr>
          <w:rFonts w:ascii="Calibri" w:hAnsi="Calibri"/>
        </w:rPr>
      </w:pPr>
      <w:r w:rsidRPr="00BC2C06">
        <w:rPr>
          <w:rFonts w:ascii="Calibri" w:hAnsi="Calibri"/>
        </w:rPr>
        <w:t>Inwestycje ujęte w niniejszym projekcie założeń wpisują się w działania zmierzające do zmniejszenia zanieczyszczenia powietrza w strefie świętokrzyskiej głównie w zakresie ograniczania emisji powierzchniowej (tzw. niskiej emisji).</w:t>
      </w:r>
    </w:p>
    <w:p w:rsidR="0049428A" w:rsidRPr="00BC2C06" w:rsidRDefault="00B60E38" w:rsidP="00386E48">
      <w:pPr>
        <w:spacing w:before="120" w:after="120" w:line="276" w:lineRule="auto"/>
        <w:rPr>
          <w:rFonts w:ascii="Calibri" w:hAnsi="Calibri"/>
          <w:iCs/>
        </w:rPr>
      </w:pPr>
      <w:r w:rsidRPr="00BC2C06">
        <w:rPr>
          <w:rFonts w:ascii="Calibri" w:hAnsi="Calibri"/>
          <w:b/>
          <w:iCs/>
          <w:u w:val="single"/>
        </w:rPr>
        <w:t>Strategia Rozwoju Województwa Świętokrzyskiego do roku 2020</w:t>
      </w:r>
      <w:r w:rsidRPr="00BC2C06">
        <w:rPr>
          <w:rFonts w:ascii="Calibri" w:hAnsi="Calibri"/>
          <w:i/>
          <w:iCs/>
        </w:rPr>
        <w:t xml:space="preserve"> </w:t>
      </w:r>
      <w:r w:rsidR="00AD061B" w:rsidRPr="00BC2C06">
        <w:rPr>
          <w:rFonts w:ascii="Calibri" w:hAnsi="Calibri"/>
          <w:iCs/>
        </w:rPr>
        <w:t xml:space="preserve">przyjęta Uchwałą </w:t>
      </w:r>
      <w:r w:rsidR="00AD061B" w:rsidRPr="00BC2C06">
        <w:rPr>
          <w:rFonts w:ascii="Calibri" w:hAnsi="Calibri"/>
          <w:iCs/>
        </w:rPr>
        <w:br/>
        <w:t>Nr XXXIII/589/13 Sejmiku Województwa Świętokrzyskiego dnia 16 lipca 2013r.</w:t>
      </w:r>
      <w:r w:rsidR="00801AC5" w:rsidRPr="00BC2C06">
        <w:rPr>
          <w:rFonts w:ascii="Calibri" w:hAnsi="Calibri"/>
          <w:iCs/>
        </w:rPr>
        <w:t>,</w:t>
      </w:r>
      <w:r w:rsidR="00AD061B" w:rsidRPr="00BC2C06">
        <w:rPr>
          <w:rFonts w:ascii="Calibri" w:hAnsi="Calibri"/>
          <w:iCs/>
        </w:rPr>
        <w:t xml:space="preserve"> </w:t>
      </w:r>
      <w:r w:rsidRPr="00BC2C06">
        <w:rPr>
          <w:rFonts w:ascii="Calibri" w:hAnsi="Calibri"/>
          <w:iCs/>
        </w:rPr>
        <w:t xml:space="preserve">jako podstawowy dokument planowania strategicznego w regionie wyznacza </w:t>
      </w:r>
      <w:r w:rsidR="00801AC5" w:rsidRPr="00BC2C06">
        <w:rPr>
          <w:rFonts w:ascii="Calibri" w:hAnsi="Calibri"/>
          <w:iCs/>
        </w:rPr>
        <w:t xml:space="preserve">wizję, </w:t>
      </w:r>
      <w:r w:rsidRPr="00BC2C06">
        <w:rPr>
          <w:rFonts w:ascii="Calibri" w:hAnsi="Calibri"/>
          <w:iCs/>
        </w:rPr>
        <w:t xml:space="preserve">misję, cele </w:t>
      </w:r>
      <w:r w:rsidR="00801AC5" w:rsidRPr="00BC2C06">
        <w:rPr>
          <w:rFonts w:ascii="Calibri" w:hAnsi="Calibri"/>
          <w:iCs/>
        </w:rPr>
        <w:t xml:space="preserve">strategiczne </w:t>
      </w:r>
      <w:r w:rsidRPr="00BC2C06">
        <w:rPr>
          <w:rFonts w:ascii="Calibri" w:hAnsi="Calibri"/>
          <w:iCs/>
        </w:rPr>
        <w:t xml:space="preserve">i </w:t>
      </w:r>
      <w:r w:rsidR="00801AC5" w:rsidRPr="00BC2C06">
        <w:rPr>
          <w:rFonts w:ascii="Calibri" w:hAnsi="Calibri"/>
          <w:iCs/>
        </w:rPr>
        <w:t xml:space="preserve">operacyjne </w:t>
      </w:r>
      <w:r w:rsidRPr="00BC2C06">
        <w:rPr>
          <w:rFonts w:ascii="Calibri" w:hAnsi="Calibri"/>
          <w:iCs/>
        </w:rPr>
        <w:t>rozwoju społeczno</w:t>
      </w:r>
      <w:r w:rsidR="00801AC5" w:rsidRPr="00BC2C06">
        <w:rPr>
          <w:rFonts w:ascii="Calibri" w:hAnsi="Calibri"/>
          <w:iCs/>
        </w:rPr>
        <w:t xml:space="preserve"> </w:t>
      </w:r>
      <w:r w:rsidRPr="00BC2C06">
        <w:rPr>
          <w:rFonts w:ascii="Calibri" w:hAnsi="Calibri"/>
          <w:iCs/>
        </w:rPr>
        <w:t>–</w:t>
      </w:r>
      <w:r w:rsidR="00801AC5" w:rsidRPr="00BC2C06">
        <w:rPr>
          <w:rFonts w:ascii="Calibri" w:hAnsi="Calibri"/>
          <w:iCs/>
        </w:rPr>
        <w:t xml:space="preserve"> </w:t>
      </w:r>
      <w:r w:rsidRPr="00BC2C06">
        <w:rPr>
          <w:rFonts w:ascii="Calibri" w:hAnsi="Calibri"/>
          <w:iCs/>
        </w:rPr>
        <w:t>gospodarczego województwa świętokrzyskiego</w:t>
      </w:r>
      <w:r w:rsidR="0049428A" w:rsidRPr="00BC2C06">
        <w:rPr>
          <w:rFonts w:ascii="Calibri" w:hAnsi="Calibri"/>
          <w:iCs/>
        </w:rPr>
        <w:t>:</w:t>
      </w:r>
    </w:p>
    <w:p w:rsidR="0049428A" w:rsidRPr="00BC2C06" w:rsidRDefault="00801AC5" w:rsidP="00386E48">
      <w:pPr>
        <w:spacing w:before="120" w:after="120" w:line="276" w:lineRule="auto"/>
        <w:rPr>
          <w:rFonts w:ascii="Calibri" w:hAnsi="Calibri"/>
          <w:iCs/>
        </w:rPr>
      </w:pPr>
      <w:r w:rsidRPr="00BC2C06">
        <w:rPr>
          <w:rFonts w:ascii="Calibri" w:hAnsi="Calibri"/>
          <w:i/>
          <w:iCs/>
        </w:rPr>
        <w:t>Wizja strategii:</w:t>
      </w:r>
      <w:r w:rsidRPr="00BC2C06">
        <w:rPr>
          <w:rFonts w:ascii="Calibri" w:hAnsi="Calibri"/>
          <w:iCs/>
        </w:rPr>
        <w:t xml:space="preserve"> Świętokrzyskie – region zasobny w kapitał i gotowy na wyzwania; </w:t>
      </w:r>
    </w:p>
    <w:p w:rsidR="0049428A" w:rsidRPr="00BC2C06" w:rsidRDefault="00801AC5" w:rsidP="00386E48">
      <w:pPr>
        <w:spacing w:before="120" w:after="120" w:line="276" w:lineRule="auto"/>
        <w:rPr>
          <w:rFonts w:ascii="Calibri" w:hAnsi="Calibri"/>
          <w:iCs/>
        </w:rPr>
      </w:pPr>
      <w:r w:rsidRPr="00BC2C06">
        <w:rPr>
          <w:rFonts w:ascii="Calibri" w:hAnsi="Calibri"/>
          <w:i/>
          <w:iCs/>
        </w:rPr>
        <w:t xml:space="preserve">Misja Strategii: </w:t>
      </w:r>
      <w:r w:rsidRPr="00BC2C06">
        <w:rPr>
          <w:rFonts w:ascii="Calibri" w:hAnsi="Calibri"/>
          <w:iCs/>
        </w:rPr>
        <w:t xml:space="preserve">pragmatyczne dążenie do najpełniejszego </w:t>
      </w:r>
      <w:r w:rsidR="0049428A" w:rsidRPr="00BC2C06">
        <w:rPr>
          <w:rFonts w:ascii="Calibri" w:hAnsi="Calibri"/>
          <w:iCs/>
        </w:rPr>
        <w:t xml:space="preserve">i innowacyjnego wykorzystania przewag i szans, odwrócenia niekorzystnych tendencji demograficznych oraz podniesienia jakości życia mieszkańców przy jednoczesnej dbałości o stan środowiska. </w:t>
      </w:r>
    </w:p>
    <w:p w:rsidR="0049428A" w:rsidRPr="00BC2C06" w:rsidRDefault="0049428A" w:rsidP="00386E48">
      <w:pPr>
        <w:spacing w:before="120" w:after="120" w:line="276" w:lineRule="auto"/>
        <w:rPr>
          <w:rFonts w:ascii="Calibri" w:hAnsi="Calibri"/>
          <w:i/>
          <w:iCs/>
        </w:rPr>
      </w:pPr>
      <w:r w:rsidRPr="00BC2C06">
        <w:rPr>
          <w:rFonts w:ascii="Calibri" w:hAnsi="Calibri"/>
          <w:i/>
          <w:iCs/>
        </w:rPr>
        <w:lastRenderedPageBreak/>
        <w:t>Cele strategiczne:</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1. Koncentracja na poprawie infrastruktury regionalnej. </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2. Koncentracja na kluczowych gałęziach i branżach dla rozwoju gospodarczego regionu. </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3. Koncentracja na budowie kapitału ludzkiego i bazy dla innowacyjnej gospodarki. </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4. Koncentracja na zwiększeniu roli ośrodków miejskich w stymulowaniu rozwoju gospodarczego regionu. </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5. Koncentracja na rozwoju obszarów wiejskich. </w:t>
      </w:r>
    </w:p>
    <w:p w:rsidR="0049428A" w:rsidRPr="00BC2C06" w:rsidRDefault="0049428A" w:rsidP="00386E48">
      <w:pPr>
        <w:spacing w:before="120" w:after="120" w:line="276" w:lineRule="auto"/>
        <w:rPr>
          <w:rFonts w:ascii="Calibri" w:hAnsi="Calibri"/>
          <w:iCs/>
        </w:rPr>
      </w:pPr>
      <w:r w:rsidRPr="00BC2C06">
        <w:rPr>
          <w:rFonts w:ascii="Calibri" w:hAnsi="Calibri"/>
          <w:iCs/>
        </w:rPr>
        <w:t xml:space="preserve">6. Koncentracja na ekologicznych aspektach rozwoju regionu. </w:t>
      </w:r>
    </w:p>
    <w:p w:rsidR="0049428A" w:rsidRPr="00BC2C06" w:rsidRDefault="00762380" w:rsidP="00386E48">
      <w:pPr>
        <w:spacing w:before="120" w:after="120" w:line="276" w:lineRule="auto"/>
        <w:rPr>
          <w:rFonts w:ascii="Calibri" w:hAnsi="Calibri"/>
          <w:i/>
          <w:iCs/>
        </w:rPr>
      </w:pPr>
      <w:r w:rsidRPr="00BC2C06">
        <w:rPr>
          <w:rFonts w:ascii="Calibri" w:hAnsi="Calibri"/>
          <w:i/>
          <w:iCs/>
        </w:rPr>
        <w:t>Cele operacyjne:</w:t>
      </w:r>
    </w:p>
    <w:p w:rsidR="0049428A" w:rsidRPr="00BC2C06" w:rsidRDefault="00762380" w:rsidP="00386E48">
      <w:pPr>
        <w:spacing w:before="120" w:after="120" w:line="276" w:lineRule="auto"/>
        <w:rPr>
          <w:rFonts w:ascii="Calibri" w:hAnsi="Calibri"/>
          <w:iCs/>
        </w:rPr>
      </w:pPr>
      <w:r w:rsidRPr="00BC2C06">
        <w:rPr>
          <w:rFonts w:ascii="Calibri" w:hAnsi="Calibri"/>
          <w:iCs/>
        </w:rPr>
        <w:t>(…)</w:t>
      </w:r>
    </w:p>
    <w:p w:rsidR="00762380" w:rsidRPr="00BC2C06" w:rsidRDefault="00B60E38" w:rsidP="00386E48">
      <w:pPr>
        <w:spacing w:before="120" w:after="120" w:line="276" w:lineRule="auto"/>
        <w:rPr>
          <w:rFonts w:ascii="Calibri" w:hAnsi="Calibri"/>
          <w:iCs/>
        </w:rPr>
      </w:pPr>
      <w:r w:rsidRPr="00BC2C06">
        <w:rPr>
          <w:rFonts w:ascii="Calibri" w:hAnsi="Calibri"/>
          <w:i/>
          <w:iCs/>
        </w:rPr>
        <w:t>Ce</w:t>
      </w:r>
      <w:r w:rsidR="00762380" w:rsidRPr="00BC2C06">
        <w:rPr>
          <w:rFonts w:ascii="Calibri" w:hAnsi="Calibri"/>
          <w:i/>
          <w:iCs/>
        </w:rPr>
        <w:t>l 5.1.</w:t>
      </w:r>
      <w:r w:rsidR="00762380" w:rsidRPr="00BC2C06">
        <w:rPr>
          <w:rFonts w:ascii="Calibri" w:hAnsi="Calibri"/>
          <w:iCs/>
        </w:rPr>
        <w:t xml:space="preserve"> Rozwój nowoczesnego rolnictwa, którego realizacja obejmować będzie m.in.: ukierunkowanie na wsparcie produkcji biomasy na cele energetyczne,</w:t>
      </w:r>
    </w:p>
    <w:p w:rsidR="00762380" w:rsidRPr="00BC2C06" w:rsidRDefault="00762380" w:rsidP="00386E48">
      <w:pPr>
        <w:spacing w:before="120" w:after="120" w:line="276" w:lineRule="auto"/>
        <w:rPr>
          <w:rFonts w:ascii="Calibri" w:hAnsi="Calibri"/>
          <w:iCs/>
        </w:rPr>
      </w:pPr>
      <w:r w:rsidRPr="00BC2C06">
        <w:rPr>
          <w:rFonts w:ascii="Calibri" w:hAnsi="Calibri"/>
          <w:i/>
          <w:iCs/>
        </w:rPr>
        <w:t xml:space="preserve">Cel 5.3. </w:t>
      </w:r>
      <w:r w:rsidRPr="00BC2C06">
        <w:rPr>
          <w:rFonts w:ascii="Calibri" w:hAnsi="Calibri"/>
          <w:iCs/>
        </w:rPr>
        <w:t>Rozwój funkcji pozarolniczych, którego realizacja obejmować będzie m.in. wsparcie inwestycji w odnawialne źródła energii, w szczególności wykorzystujących biomasę,</w:t>
      </w:r>
    </w:p>
    <w:p w:rsidR="00464643" w:rsidRPr="00BC2C06" w:rsidRDefault="00762380" w:rsidP="00386E48">
      <w:pPr>
        <w:spacing w:before="120" w:after="120" w:line="276" w:lineRule="auto"/>
        <w:rPr>
          <w:rFonts w:ascii="Calibri" w:hAnsi="Calibri"/>
          <w:iCs/>
        </w:rPr>
      </w:pPr>
      <w:r w:rsidRPr="00BC2C06">
        <w:rPr>
          <w:rFonts w:ascii="Calibri" w:hAnsi="Calibri"/>
          <w:iCs/>
        </w:rPr>
        <w:t xml:space="preserve">Cel 6.1. Energia </w:t>
      </w:r>
      <w:r w:rsidRPr="00BC2C06">
        <w:rPr>
          <w:rFonts w:ascii="Calibri" w:hAnsi="Calibri"/>
          <w:i/>
          <w:iCs/>
        </w:rPr>
        <w:t xml:space="preserve">versus </w:t>
      </w:r>
      <w:r w:rsidRPr="00BC2C06">
        <w:rPr>
          <w:rFonts w:ascii="Calibri" w:hAnsi="Calibri"/>
          <w:iCs/>
        </w:rPr>
        <w:t>emisja, czyli próba rozwiązania dylematu, jak nie szkodzić jednocześnie środowisku i gospodarce, którego realizacja obejmować będzie m.in.</w:t>
      </w:r>
      <w:r w:rsidR="00464643" w:rsidRPr="00BC2C06">
        <w:rPr>
          <w:rFonts w:ascii="Calibri" w:hAnsi="Calibri"/>
          <w:iCs/>
        </w:rPr>
        <w:t>:</w:t>
      </w:r>
    </w:p>
    <w:p w:rsidR="00464643" w:rsidRPr="00BC2C06" w:rsidRDefault="00464643" w:rsidP="00386E48">
      <w:pPr>
        <w:spacing w:before="120" w:after="120" w:line="276" w:lineRule="auto"/>
        <w:rPr>
          <w:rFonts w:ascii="Calibri" w:hAnsi="Calibri"/>
          <w:iCs/>
        </w:rPr>
      </w:pPr>
      <w:r w:rsidRPr="00BC2C06">
        <w:rPr>
          <w:rFonts w:ascii="Calibri" w:hAnsi="Calibri"/>
          <w:iCs/>
        </w:rPr>
        <w:t>-</w:t>
      </w:r>
      <w:r w:rsidR="00762380" w:rsidRPr="00BC2C06">
        <w:rPr>
          <w:rFonts w:ascii="Calibri" w:hAnsi="Calibri"/>
          <w:iCs/>
        </w:rPr>
        <w:t xml:space="preserve"> promocję i wspieranie znacznie szerszego niż dotychczas wykorzystania odnawialnych źródeł energii (OZE), jako istotnego elementu dywersyfikacji źródeł energii oraz budownictwa energooszczędnego,</w:t>
      </w:r>
    </w:p>
    <w:p w:rsidR="00464643" w:rsidRPr="00BC2C06" w:rsidRDefault="00464643" w:rsidP="00386E48">
      <w:pPr>
        <w:spacing w:before="120" w:after="120" w:line="276" w:lineRule="auto"/>
        <w:rPr>
          <w:rFonts w:ascii="Calibri" w:hAnsi="Calibri"/>
          <w:iCs/>
        </w:rPr>
      </w:pPr>
      <w:r w:rsidRPr="00BC2C06">
        <w:rPr>
          <w:rFonts w:ascii="Calibri" w:hAnsi="Calibri"/>
          <w:iCs/>
        </w:rPr>
        <w:t>-</w:t>
      </w:r>
      <w:r w:rsidR="00762380" w:rsidRPr="00BC2C06">
        <w:rPr>
          <w:rFonts w:ascii="Calibri" w:hAnsi="Calibri"/>
          <w:iCs/>
        </w:rPr>
        <w:t xml:space="preserve"> stymulowanie wprowadzenia do sieci energii pochodzącej ze źródeł odnawialnych, </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 xml:space="preserve">rozwój rolnictwa energetycznego z uwzględnieniem polityki ochrony bioróżnorodności, </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 xml:space="preserve">rozwój produkcji elementów infrastruktury dla sektora opartego na odnawialnych źródłach energii, </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implementację niskoe</w:t>
      </w:r>
      <w:r w:rsidRPr="00BC2C06">
        <w:rPr>
          <w:rFonts w:ascii="Calibri" w:hAnsi="Calibri"/>
          <w:iCs/>
        </w:rPr>
        <w:t>misyjnych technologii węglowych,</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 xml:space="preserve">wspieranie działalności badawczo - rozwojowej (m.in. mikrotechnologii) zorientowanej na wykorzystanie odnawialnych źródeł energii oraz budownictwa energooszczędnego, </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 xml:space="preserve">modernizację energetycznej, ciepłowniczej i gazowniczej sieci przesyłowej, </w:t>
      </w:r>
    </w:p>
    <w:p w:rsidR="00464643" w:rsidRPr="00BC2C06" w:rsidRDefault="00464643" w:rsidP="00386E48">
      <w:pPr>
        <w:spacing w:before="120" w:after="120" w:line="276" w:lineRule="auto"/>
        <w:rPr>
          <w:rFonts w:ascii="Calibri" w:hAnsi="Calibri"/>
          <w:iCs/>
        </w:rPr>
      </w:pPr>
      <w:r w:rsidRPr="00BC2C06">
        <w:rPr>
          <w:rFonts w:ascii="Calibri" w:hAnsi="Calibri"/>
          <w:iCs/>
        </w:rPr>
        <w:t>- int</w:t>
      </w:r>
      <w:r w:rsidR="00762380" w:rsidRPr="00BC2C06">
        <w:rPr>
          <w:rFonts w:ascii="Calibri" w:hAnsi="Calibri"/>
          <w:iCs/>
        </w:rPr>
        <w:t xml:space="preserve">egrację regionalnej sieci przesyłowej z sieciami zewnętrznymi, </w:t>
      </w:r>
    </w:p>
    <w:p w:rsidR="00464643"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rozwój inteligentnych sieci energetycznych,</w:t>
      </w:r>
      <w:r w:rsidR="00EA0ACD" w:rsidRPr="00BC2C06">
        <w:rPr>
          <w:rFonts w:ascii="Calibri" w:hAnsi="Calibri"/>
          <w:iCs/>
        </w:rPr>
        <w:t xml:space="preserve"> </w:t>
      </w:r>
    </w:p>
    <w:p w:rsidR="00762380" w:rsidRPr="00BC2C06" w:rsidRDefault="00464643" w:rsidP="00386E48">
      <w:pPr>
        <w:spacing w:before="120" w:after="120" w:line="276" w:lineRule="auto"/>
        <w:rPr>
          <w:rFonts w:ascii="Calibri" w:hAnsi="Calibri"/>
          <w:iCs/>
        </w:rPr>
      </w:pPr>
      <w:r w:rsidRPr="00BC2C06">
        <w:rPr>
          <w:rFonts w:ascii="Calibri" w:hAnsi="Calibri"/>
          <w:iCs/>
        </w:rPr>
        <w:t xml:space="preserve">- </w:t>
      </w:r>
      <w:r w:rsidR="00762380" w:rsidRPr="00BC2C06">
        <w:rPr>
          <w:rFonts w:ascii="Calibri" w:hAnsi="Calibri"/>
          <w:iCs/>
        </w:rPr>
        <w:t xml:space="preserve">promocja wykorzystywania proekologicznych środków transportu. </w:t>
      </w:r>
    </w:p>
    <w:p w:rsidR="00762380" w:rsidRPr="00BC2C06" w:rsidRDefault="00464643" w:rsidP="00386E48">
      <w:pPr>
        <w:spacing w:before="120" w:after="120" w:line="276" w:lineRule="auto"/>
        <w:rPr>
          <w:rFonts w:ascii="Calibri" w:hAnsi="Calibri"/>
          <w:iCs/>
        </w:rPr>
      </w:pPr>
      <w:r w:rsidRPr="00BC2C06">
        <w:rPr>
          <w:rFonts w:ascii="Calibri" w:hAnsi="Calibri"/>
          <w:iCs/>
        </w:rPr>
        <w:t>(…).</w:t>
      </w:r>
    </w:p>
    <w:p w:rsidR="00464643" w:rsidRPr="00BC2C06" w:rsidRDefault="00464643" w:rsidP="00386E48">
      <w:pPr>
        <w:spacing w:before="120" w:after="120" w:line="276" w:lineRule="auto"/>
        <w:rPr>
          <w:rFonts w:ascii="Calibri" w:hAnsi="Calibri"/>
        </w:rPr>
      </w:pPr>
      <w:r w:rsidRPr="00BC2C06">
        <w:rPr>
          <w:rFonts w:ascii="Calibri" w:hAnsi="Calibri"/>
          <w:iCs/>
        </w:rPr>
        <w:lastRenderedPageBreak/>
        <w:t xml:space="preserve">Działania </w:t>
      </w:r>
      <w:r w:rsidR="00663393" w:rsidRPr="00BC2C06">
        <w:rPr>
          <w:rFonts w:ascii="Calibri" w:hAnsi="Calibri"/>
          <w:iCs/>
        </w:rPr>
        <w:t xml:space="preserve">realizowane na terenie województwa </w:t>
      </w:r>
      <w:r w:rsidRPr="00BC2C06">
        <w:rPr>
          <w:rFonts w:ascii="Calibri" w:hAnsi="Calibri"/>
          <w:iCs/>
        </w:rPr>
        <w:t xml:space="preserve">w celu zapewnienia bezpieczeństwa energetycznego polegać będą głównie na </w:t>
      </w:r>
      <w:r w:rsidR="00663393" w:rsidRPr="00BC2C06">
        <w:rPr>
          <w:rFonts w:ascii="Calibri" w:hAnsi="Calibri"/>
          <w:iCs/>
        </w:rPr>
        <w:t>modernizacji i</w:t>
      </w:r>
      <w:r w:rsidRPr="00BC2C06">
        <w:rPr>
          <w:rFonts w:ascii="Calibri" w:hAnsi="Calibri"/>
          <w:iCs/>
        </w:rPr>
        <w:t xml:space="preserve">nfrastruktury </w:t>
      </w:r>
      <w:r w:rsidR="00663393" w:rsidRPr="00BC2C06">
        <w:rPr>
          <w:rFonts w:ascii="Calibri" w:hAnsi="Calibri"/>
          <w:iCs/>
        </w:rPr>
        <w:t>energetycznej, gazowej i ciepłowniczej</w:t>
      </w:r>
      <w:r w:rsidRPr="00BC2C06">
        <w:rPr>
          <w:rFonts w:ascii="Calibri" w:hAnsi="Calibri"/>
          <w:iCs/>
        </w:rPr>
        <w:t>, zaopatrywani</w:t>
      </w:r>
      <w:r w:rsidR="00663393" w:rsidRPr="00BC2C06">
        <w:rPr>
          <w:rFonts w:ascii="Calibri" w:hAnsi="Calibri"/>
          <w:iCs/>
        </w:rPr>
        <w:t>u</w:t>
      </w:r>
      <w:r w:rsidRPr="00BC2C06">
        <w:rPr>
          <w:rFonts w:ascii="Calibri" w:hAnsi="Calibri"/>
          <w:iCs/>
        </w:rPr>
        <w:t xml:space="preserve"> w energi</w:t>
      </w:r>
      <w:r w:rsidR="00663393" w:rsidRPr="00BC2C06">
        <w:rPr>
          <w:rFonts w:ascii="Calibri" w:hAnsi="Calibri"/>
          <w:iCs/>
        </w:rPr>
        <w:t>ę</w:t>
      </w:r>
      <w:r w:rsidRPr="00BC2C06">
        <w:rPr>
          <w:rFonts w:ascii="Calibri" w:hAnsi="Calibri"/>
          <w:iCs/>
        </w:rPr>
        <w:t xml:space="preserve"> nowych terenów inwestycyjnych przewidzianych do zabudowy na cele mieszkaniowe i gospodarcze oraz szerokie wykorzystanie odnawialnych </w:t>
      </w:r>
      <w:r w:rsidR="00663393" w:rsidRPr="00BC2C06">
        <w:rPr>
          <w:rFonts w:ascii="Calibri" w:hAnsi="Calibri"/>
          <w:iCs/>
        </w:rPr>
        <w:t>źródeł</w:t>
      </w:r>
      <w:r w:rsidRPr="00BC2C06">
        <w:rPr>
          <w:rFonts w:ascii="Calibri" w:hAnsi="Calibri"/>
          <w:iCs/>
        </w:rPr>
        <w:t xml:space="preserve"> energii</w:t>
      </w:r>
      <w:r w:rsidR="00663393" w:rsidRPr="00BC2C06">
        <w:rPr>
          <w:rFonts w:ascii="Calibri" w:hAnsi="Calibri"/>
          <w:iCs/>
        </w:rPr>
        <w:t xml:space="preserve">. </w:t>
      </w:r>
    </w:p>
    <w:p w:rsidR="006F03CB" w:rsidRPr="006F03CB" w:rsidRDefault="006F03CB" w:rsidP="006F03CB">
      <w:pPr>
        <w:rPr>
          <w:rFonts w:ascii="Calibri" w:hAnsi="Calibri" w:cs="Calibri"/>
        </w:rPr>
      </w:pPr>
      <w:r w:rsidRPr="006F03CB">
        <w:rPr>
          <w:rFonts w:ascii="Calibri" w:hAnsi="Calibri" w:cs="Calibri"/>
          <w:b/>
          <w:bCs/>
          <w:u w:val="single"/>
        </w:rPr>
        <w:t>Polityka energetyczna na poziomie lokalnym</w:t>
      </w:r>
    </w:p>
    <w:p w:rsidR="006F03CB" w:rsidRPr="006F03CB" w:rsidRDefault="006F03CB" w:rsidP="005C7790">
      <w:pPr>
        <w:spacing w:line="276" w:lineRule="auto"/>
        <w:rPr>
          <w:rFonts w:ascii="Calibri" w:hAnsi="Calibri" w:cs="Calibri"/>
        </w:rPr>
      </w:pPr>
      <w:r w:rsidRPr="006F03CB">
        <w:rPr>
          <w:rFonts w:ascii="Calibri" w:hAnsi="Calibri" w:cs="Calibri"/>
        </w:rPr>
        <w:t xml:space="preserve">Założenia do planu zaopatrzenia w ciepło, energię elektryczną i paliwa gazowe wynikają z założeń głównych dokumentów planowania i strategicznego rozwoju opracowanych na poziomie lokalnym. </w:t>
      </w:r>
    </w:p>
    <w:p w:rsidR="006F03CB" w:rsidRPr="001C6075" w:rsidRDefault="006F03CB" w:rsidP="005C7790">
      <w:pPr>
        <w:pStyle w:val="Punktatory1"/>
        <w:numPr>
          <w:ilvl w:val="0"/>
          <w:numId w:val="3"/>
        </w:numPr>
        <w:spacing w:line="276" w:lineRule="auto"/>
        <w:ind w:left="360"/>
        <w:rPr>
          <w:rFonts w:ascii="Calibri" w:hAnsi="Calibri" w:cs="Calibri"/>
        </w:rPr>
      </w:pPr>
      <w:r w:rsidRPr="006F03CB">
        <w:rPr>
          <w:rFonts w:ascii="Calibri" w:hAnsi="Calibri" w:cs="Calibri"/>
        </w:rPr>
        <w:t xml:space="preserve">Studium uwarunkowań i kierunków zagospodarowania przestrzennego gminy </w:t>
      </w:r>
      <w:r w:rsidR="00161A2B">
        <w:rPr>
          <w:rFonts w:ascii="Calibri" w:hAnsi="Calibri" w:cs="Calibri"/>
        </w:rPr>
        <w:t xml:space="preserve">Stopnica </w:t>
      </w:r>
      <w:r w:rsidRPr="006F03CB">
        <w:rPr>
          <w:rFonts w:ascii="Calibri" w:hAnsi="Calibri" w:cs="Calibri"/>
        </w:rPr>
        <w:t xml:space="preserve">(Uchwała </w:t>
      </w:r>
      <w:r w:rsidRPr="001C6075">
        <w:rPr>
          <w:rFonts w:ascii="Calibri" w:hAnsi="Calibri" w:cs="Calibri"/>
        </w:rPr>
        <w:t xml:space="preserve">Nr </w:t>
      </w:r>
      <w:r w:rsidR="00161A2B" w:rsidRPr="001C6075">
        <w:rPr>
          <w:rFonts w:ascii="Calibri" w:hAnsi="Calibri" w:cs="Calibri"/>
        </w:rPr>
        <w:t xml:space="preserve">25/200 </w:t>
      </w:r>
      <w:r w:rsidRPr="001C6075">
        <w:rPr>
          <w:rFonts w:ascii="Calibri" w:hAnsi="Calibri" w:cs="Calibri"/>
        </w:rPr>
        <w:t xml:space="preserve">Rady Gminy w </w:t>
      </w:r>
      <w:r w:rsidR="00161A2B" w:rsidRPr="001C6075">
        <w:rPr>
          <w:rFonts w:ascii="Calibri" w:hAnsi="Calibri" w:cs="Calibri"/>
        </w:rPr>
        <w:t>Stopnicy</w:t>
      </w:r>
      <w:r w:rsidRPr="001C6075">
        <w:rPr>
          <w:rFonts w:ascii="Calibri" w:hAnsi="Calibri" w:cs="Calibri"/>
        </w:rPr>
        <w:t xml:space="preserve"> z dnia </w:t>
      </w:r>
      <w:r w:rsidR="00161A2B" w:rsidRPr="001C6075">
        <w:rPr>
          <w:rFonts w:ascii="Calibri" w:hAnsi="Calibri" w:cs="Calibri"/>
        </w:rPr>
        <w:t>5</w:t>
      </w:r>
      <w:r w:rsidRPr="001C6075">
        <w:rPr>
          <w:rFonts w:ascii="Calibri" w:hAnsi="Calibri" w:cs="Calibri"/>
        </w:rPr>
        <w:t xml:space="preserve"> </w:t>
      </w:r>
      <w:r w:rsidR="00161A2B" w:rsidRPr="001C6075">
        <w:rPr>
          <w:rFonts w:ascii="Calibri" w:hAnsi="Calibri" w:cs="Calibri"/>
        </w:rPr>
        <w:t xml:space="preserve">października </w:t>
      </w:r>
      <w:r w:rsidRPr="001C6075">
        <w:rPr>
          <w:rFonts w:ascii="Calibri" w:hAnsi="Calibri" w:cs="Calibri"/>
        </w:rPr>
        <w:t>200</w:t>
      </w:r>
      <w:r w:rsidR="00161A2B" w:rsidRPr="001C6075">
        <w:rPr>
          <w:rFonts w:ascii="Calibri" w:hAnsi="Calibri" w:cs="Calibri"/>
        </w:rPr>
        <w:t>0</w:t>
      </w:r>
      <w:r w:rsidRPr="001C6075">
        <w:rPr>
          <w:rFonts w:ascii="Calibri" w:hAnsi="Calibri" w:cs="Calibri"/>
        </w:rPr>
        <w:t>r.);</w:t>
      </w:r>
    </w:p>
    <w:p w:rsidR="006F03CB" w:rsidRPr="005C7790" w:rsidRDefault="003079E2" w:rsidP="005C7790">
      <w:pPr>
        <w:pStyle w:val="Punktatory1"/>
        <w:numPr>
          <w:ilvl w:val="0"/>
          <w:numId w:val="3"/>
        </w:numPr>
        <w:spacing w:line="276" w:lineRule="auto"/>
        <w:ind w:left="360"/>
        <w:rPr>
          <w:rFonts w:ascii="Calibri" w:hAnsi="Calibri" w:cs="Calibri"/>
        </w:rPr>
      </w:pPr>
      <w:r w:rsidRPr="001C6075">
        <w:rPr>
          <w:rFonts w:ascii="Calibri" w:hAnsi="Calibri" w:cs="Calibri"/>
        </w:rPr>
        <w:t xml:space="preserve">Program Ochrony Środowiska dla Gminy Stopnica na lata 2017-2020 z perspektywą do roku 2024 </w:t>
      </w:r>
      <w:r w:rsidR="006F03CB" w:rsidRPr="001C6075">
        <w:rPr>
          <w:rFonts w:ascii="Calibri" w:hAnsi="Calibri" w:cs="Calibri"/>
        </w:rPr>
        <w:t>(</w:t>
      </w:r>
      <w:r w:rsidR="006F03CB" w:rsidRPr="005C7790">
        <w:rPr>
          <w:rFonts w:ascii="Calibri" w:hAnsi="Calibri" w:cs="Calibri"/>
        </w:rPr>
        <w:t>Uchwała Nr X</w:t>
      </w:r>
      <w:r w:rsidRPr="005C7790">
        <w:rPr>
          <w:rFonts w:ascii="Calibri" w:hAnsi="Calibri" w:cs="Calibri"/>
        </w:rPr>
        <w:t>X/1/</w:t>
      </w:r>
      <w:r w:rsidR="006F03CB" w:rsidRPr="005C7790">
        <w:rPr>
          <w:rFonts w:ascii="Calibri" w:hAnsi="Calibri" w:cs="Calibri"/>
        </w:rPr>
        <w:t>201</w:t>
      </w:r>
      <w:r w:rsidRPr="005C7790">
        <w:rPr>
          <w:rFonts w:ascii="Calibri" w:hAnsi="Calibri" w:cs="Calibri"/>
        </w:rPr>
        <w:t>7</w:t>
      </w:r>
      <w:r w:rsidR="006F03CB" w:rsidRPr="005C7790">
        <w:rPr>
          <w:rFonts w:ascii="Calibri" w:hAnsi="Calibri" w:cs="Calibri"/>
        </w:rPr>
        <w:t xml:space="preserve"> Rady </w:t>
      </w:r>
      <w:r w:rsidRPr="005C7790">
        <w:rPr>
          <w:rFonts w:ascii="Calibri" w:hAnsi="Calibri" w:cs="Calibri"/>
        </w:rPr>
        <w:t xml:space="preserve">Miejskiej w Stopnicy </w:t>
      </w:r>
      <w:r w:rsidR="006F03CB" w:rsidRPr="005C7790">
        <w:rPr>
          <w:rFonts w:ascii="Calibri" w:hAnsi="Calibri" w:cs="Calibri"/>
        </w:rPr>
        <w:t>z dnia 2</w:t>
      </w:r>
      <w:r w:rsidRPr="005C7790">
        <w:rPr>
          <w:rFonts w:ascii="Calibri" w:hAnsi="Calibri" w:cs="Calibri"/>
        </w:rPr>
        <w:t>3</w:t>
      </w:r>
      <w:r w:rsidR="006F03CB" w:rsidRPr="005C7790">
        <w:rPr>
          <w:rFonts w:ascii="Calibri" w:hAnsi="Calibri" w:cs="Calibri"/>
        </w:rPr>
        <w:t xml:space="preserve"> l</w:t>
      </w:r>
      <w:r w:rsidRPr="005C7790">
        <w:rPr>
          <w:rFonts w:ascii="Calibri" w:hAnsi="Calibri" w:cs="Calibri"/>
        </w:rPr>
        <w:t>utego 2017</w:t>
      </w:r>
      <w:r w:rsidR="006F03CB" w:rsidRPr="005C7790">
        <w:rPr>
          <w:rFonts w:ascii="Calibri" w:hAnsi="Calibri" w:cs="Calibri"/>
        </w:rPr>
        <w:t>r.</w:t>
      </w:r>
      <w:r w:rsidR="005C7790" w:rsidRPr="005C7790">
        <w:rPr>
          <w:rFonts w:ascii="Calibri" w:hAnsi="Calibri" w:cs="Calibri"/>
        </w:rPr>
        <w:t>)</w:t>
      </w:r>
      <w:r w:rsidR="006F03CB" w:rsidRPr="005C7790">
        <w:rPr>
          <w:rFonts w:ascii="Calibri" w:hAnsi="Calibri" w:cs="Calibri"/>
        </w:rPr>
        <w:t xml:space="preserve">; </w:t>
      </w:r>
    </w:p>
    <w:p w:rsidR="006F03CB" w:rsidRPr="005C7790" w:rsidRDefault="006F03CB" w:rsidP="005C7790">
      <w:pPr>
        <w:pStyle w:val="Punktatory1"/>
        <w:numPr>
          <w:ilvl w:val="0"/>
          <w:numId w:val="3"/>
        </w:numPr>
        <w:spacing w:line="276" w:lineRule="auto"/>
        <w:ind w:left="360"/>
        <w:rPr>
          <w:rFonts w:ascii="Calibri" w:hAnsi="Calibri" w:cs="Calibri"/>
        </w:rPr>
      </w:pPr>
      <w:r w:rsidRPr="005C7790">
        <w:rPr>
          <w:rFonts w:ascii="Calibri" w:hAnsi="Calibri" w:cs="Calibri"/>
        </w:rPr>
        <w:t xml:space="preserve">Plan Gospodarki Niskoemisyjnej Gminy </w:t>
      </w:r>
      <w:r w:rsidR="003079E2" w:rsidRPr="005C7790">
        <w:rPr>
          <w:rFonts w:ascii="Calibri" w:hAnsi="Calibri" w:cs="Calibri"/>
        </w:rPr>
        <w:t>Stopnica</w:t>
      </w:r>
      <w:r w:rsidRPr="005C7790">
        <w:rPr>
          <w:rFonts w:ascii="Calibri" w:hAnsi="Calibri" w:cs="Calibri"/>
        </w:rPr>
        <w:t xml:space="preserve"> (Uchwała Nr XVI/</w:t>
      </w:r>
      <w:r w:rsidR="003079E2" w:rsidRPr="005C7790">
        <w:rPr>
          <w:rFonts w:ascii="Calibri" w:hAnsi="Calibri" w:cs="Calibri"/>
        </w:rPr>
        <w:t>29</w:t>
      </w:r>
      <w:r w:rsidRPr="005C7790">
        <w:rPr>
          <w:rFonts w:ascii="Calibri" w:hAnsi="Calibri" w:cs="Calibri"/>
        </w:rPr>
        <w:t xml:space="preserve">/2016 </w:t>
      </w:r>
      <w:r w:rsidR="003079E2" w:rsidRPr="005C7790">
        <w:rPr>
          <w:rFonts w:ascii="Calibri" w:hAnsi="Calibri" w:cs="Calibri"/>
        </w:rPr>
        <w:t xml:space="preserve">Rady Miejskiej w Stopnicy </w:t>
      </w:r>
      <w:r w:rsidRPr="005C7790">
        <w:rPr>
          <w:rFonts w:ascii="Calibri" w:hAnsi="Calibri" w:cs="Calibri"/>
        </w:rPr>
        <w:t xml:space="preserve">z dnia 9 </w:t>
      </w:r>
      <w:r w:rsidR="003079E2" w:rsidRPr="005C7790">
        <w:rPr>
          <w:rFonts w:ascii="Calibri" w:hAnsi="Calibri" w:cs="Calibri"/>
        </w:rPr>
        <w:t xml:space="preserve">września </w:t>
      </w:r>
      <w:r w:rsidRPr="005C7790">
        <w:rPr>
          <w:rFonts w:ascii="Calibri" w:hAnsi="Calibri" w:cs="Calibri"/>
        </w:rPr>
        <w:t>2016 roku)</w:t>
      </w:r>
      <w:r w:rsidR="003079E2" w:rsidRPr="005C7790">
        <w:rPr>
          <w:rFonts w:ascii="Calibri" w:hAnsi="Calibri" w:cs="Calibri"/>
        </w:rPr>
        <w:t>.</w:t>
      </w:r>
    </w:p>
    <w:p w:rsidR="00CD3E7E" w:rsidRPr="005C7790" w:rsidRDefault="00CD3E7E" w:rsidP="00386E48">
      <w:pPr>
        <w:pStyle w:val="Nagwek2"/>
        <w:spacing w:before="120" w:after="120" w:line="276" w:lineRule="auto"/>
      </w:pPr>
      <w:bookmarkStart w:id="10" w:name="_Toc264011554"/>
      <w:bookmarkStart w:id="11" w:name="_Toc519161267"/>
      <w:r w:rsidRPr="005C7790">
        <w:t>4. Energia odnawialna – ogólne informacje</w:t>
      </w:r>
      <w:bookmarkEnd w:id="10"/>
      <w:bookmarkEnd w:id="11"/>
    </w:p>
    <w:p w:rsidR="005C7790" w:rsidRPr="005C7790" w:rsidRDefault="005C7790" w:rsidP="005C7790">
      <w:pPr>
        <w:autoSpaceDE w:val="0"/>
        <w:autoSpaceDN w:val="0"/>
        <w:adjustRightInd w:val="0"/>
        <w:spacing w:line="276" w:lineRule="auto"/>
        <w:rPr>
          <w:rFonts w:ascii="Calibri" w:hAnsi="Calibri" w:cs="Calibri"/>
        </w:rPr>
      </w:pPr>
      <w:r w:rsidRPr="005C7790">
        <w:rPr>
          <w:rFonts w:ascii="Calibri" w:hAnsi="Calibri" w:cs="Calibri"/>
        </w:rPr>
        <w:t>Zgodnie z ustawą o odnawialnych źródłach energii (</w:t>
      </w:r>
      <w:r w:rsidRPr="005C7790">
        <w:rPr>
          <w:rFonts w:ascii="Calibri" w:hAnsi="Calibri" w:cs="Calibri"/>
          <w:iCs/>
        </w:rPr>
        <w:t>Dz. U. z 2017r., poz. 1148 z póz. zm.</w:t>
      </w:r>
      <w:r w:rsidRPr="005C7790">
        <w:rPr>
          <w:rFonts w:ascii="Calibri" w:hAnsi="Calibri" w:cs="Calibri"/>
        </w:rPr>
        <w:t xml:space="preserve">) </w:t>
      </w:r>
      <w:r w:rsidRPr="005C7790">
        <w:rPr>
          <w:rFonts w:ascii="Calibri" w:hAnsi="Calibri" w:cs="Calibri"/>
          <w:b/>
        </w:rPr>
        <w:t>odnawialne źródło energii (OZE)</w:t>
      </w:r>
      <w:r w:rsidRPr="005C7790">
        <w:rPr>
          <w:rFonts w:ascii="Calibri" w:hAnsi="Calibri" w:cs="Calibri"/>
        </w:rPr>
        <w:t xml:space="preserv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 xml:space="preserve">W przypadku odnawialnych źródeł energii zakłada się inwestycje w każdą gałąź tej dziedziny energetycznej: </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1. Biomasa – wykorzystanie technologii pozwalających na jej zgazowanie oraz przetwarzanie na paliwa ciekłe; racjonalne korzystanie z biogazu pochodzącego z wysypisk śmieci, oczyszczalni ścieków i innych odpadów;</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2. Energetyka wiatrowa – wykorzystanie tego niekonwencjonalnego źródła zarówno na lądzie jak i morzu;</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3. Energetyka wodna – inwestycje w MEW (Małe Elektrownie Wodne) oraz w większe instalacje nieszkodliwe dla środowiska;</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4. Energia geotermalna – propagowanie pomp ciepła oraz wykorzystania wód termalnych;</w:t>
      </w:r>
    </w:p>
    <w:p w:rsidR="00CD3E7E" w:rsidRPr="005C7790" w:rsidRDefault="00CD3E7E" w:rsidP="005C7790">
      <w:pPr>
        <w:autoSpaceDE w:val="0"/>
        <w:autoSpaceDN w:val="0"/>
        <w:adjustRightInd w:val="0"/>
        <w:spacing w:before="120" w:after="120" w:line="276" w:lineRule="auto"/>
        <w:rPr>
          <w:rFonts w:ascii="Calibri" w:hAnsi="Calibri"/>
        </w:rPr>
      </w:pPr>
      <w:r w:rsidRPr="005C7790">
        <w:rPr>
          <w:rFonts w:ascii="Calibri" w:hAnsi="Calibri"/>
        </w:rPr>
        <w:t>5. Energia słońca – pozyskiwanie energii przy użyciu kolektorów słonecznych oraz systemów fotowoltaicznych.</w:t>
      </w:r>
    </w:p>
    <w:p w:rsidR="005C7790" w:rsidRPr="005C7790" w:rsidRDefault="005C7790" w:rsidP="005C7790">
      <w:pPr>
        <w:spacing w:line="276" w:lineRule="auto"/>
        <w:rPr>
          <w:rFonts w:ascii="Calibri" w:hAnsi="Calibri" w:cs="Calibri"/>
          <w:u w:val="single"/>
        </w:rPr>
      </w:pPr>
      <w:r w:rsidRPr="005C7790">
        <w:rPr>
          <w:rFonts w:ascii="Calibri" w:hAnsi="Calibri" w:cs="Calibri"/>
          <w:u w:val="single"/>
        </w:rPr>
        <w:t xml:space="preserve">Ustawa </w:t>
      </w:r>
      <w:r w:rsidRPr="005C7790">
        <w:rPr>
          <w:rFonts w:ascii="Calibri" w:hAnsi="Calibri" w:cs="Calibri"/>
          <w:i/>
          <w:u w:val="single"/>
        </w:rPr>
        <w:t>o odnawialnych źródłach energii</w:t>
      </w:r>
      <w:r w:rsidRPr="005C7790">
        <w:rPr>
          <w:rFonts w:ascii="Calibri" w:hAnsi="Calibri" w:cs="Calibri"/>
          <w:u w:val="single"/>
        </w:rPr>
        <w:t xml:space="preserve"> reguluje:</w:t>
      </w:r>
    </w:p>
    <w:p w:rsidR="005C7790" w:rsidRPr="005C7790" w:rsidRDefault="005C7790" w:rsidP="005C7790">
      <w:pPr>
        <w:spacing w:line="276" w:lineRule="auto"/>
        <w:rPr>
          <w:rFonts w:ascii="Calibri" w:hAnsi="Calibri" w:cs="Calibri"/>
        </w:rPr>
      </w:pPr>
      <w:r w:rsidRPr="005C7790">
        <w:rPr>
          <w:rFonts w:ascii="Calibri" w:hAnsi="Calibri" w:cs="Calibri"/>
        </w:rPr>
        <w:t>1) zasady i warunki wykonywania działalności w zakresie wytwarzania energii elektrycznej, ciepła lub chłodu z odnawialnych źródeł energii w instalacjach odnawialnego źródła energii;</w:t>
      </w:r>
    </w:p>
    <w:p w:rsidR="005C7790" w:rsidRPr="005C7790" w:rsidRDefault="005C7790" w:rsidP="005C7790">
      <w:pPr>
        <w:spacing w:line="276" w:lineRule="auto"/>
        <w:rPr>
          <w:rFonts w:ascii="Calibri" w:hAnsi="Calibri" w:cs="Calibri"/>
        </w:rPr>
      </w:pPr>
      <w:r w:rsidRPr="005C7790">
        <w:rPr>
          <w:rFonts w:ascii="Calibri" w:hAnsi="Calibri" w:cs="Calibri"/>
        </w:rPr>
        <w:lastRenderedPageBreak/>
        <w:t xml:space="preserve">2) zasady i warunki wykonywania działalności w zakresie wytwarzania energii elektrycznej, ciepła lub chłodu z biogazu rolniczego lub wytwarzania biogazu rolniczego w instalacjach odnawialnego źródła energii; </w:t>
      </w:r>
    </w:p>
    <w:p w:rsidR="005C7790" w:rsidRPr="005C7790" w:rsidRDefault="005C7790" w:rsidP="005C7790">
      <w:pPr>
        <w:spacing w:line="276" w:lineRule="auto"/>
        <w:rPr>
          <w:rFonts w:ascii="Calibri" w:hAnsi="Calibri" w:cs="Calibri"/>
        </w:rPr>
      </w:pPr>
      <w:r w:rsidRPr="005C7790">
        <w:rPr>
          <w:rFonts w:ascii="Calibri" w:hAnsi="Calibri" w:cs="Calibri"/>
        </w:rPr>
        <w:t xml:space="preserve">3) zasady i warunki przyłączenia do sieci instalacji odnawialnego źródła energii; </w:t>
      </w:r>
    </w:p>
    <w:p w:rsidR="005C7790" w:rsidRPr="005C7790" w:rsidRDefault="005C7790" w:rsidP="005C7790">
      <w:pPr>
        <w:spacing w:line="276" w:lineRule="auto"/>
        <w:rPr>
          <w:rFonts w:ascii="Calibri" w:hAnsi="Calibri" w:cs="Calibri"/>
        </w:rPr>
      </w:pPr>
      <w:r w:rsidRPr="005C7790">
        <w:rPr>
          <w:rFonts w:ascii="Calibri" w:hAnsi="Calibri" w:cs="Calibri"/>
        </w:rPr>
        <w:t xml:space="preserve">4) mechanizmy i instrumenty wspierające wytwarzanie energii elektrycznej, ciepła lub chłodu z odnawialnych źródeł energii w instalacjach odnawialnego źródła energii, wytwarzanie energii elektrycznej, ciepła lub chłodu z biogazu rolniczego oraz wytwarzanie biogazu rolniczego w instalacjach odnawialnego źródła energii; </w:t>
      </w:r>
    </w:p>
    <w:p w:rsidR="005C7790" w:rsidRPr="005C7790" w:rsidRDefault="005C7790" w:rsidP="005C7790">
      <w:pPr>
        <w:spacing w:line="276" w:lineRule="auto"/>
        <w:rPr>
          <w:rFonts w:ascii="Calibri" w:hAnsi="Calibri" w:cs="Calibri"/>
        </w:rPr>
      </w:pPr>
      <w:r w:rsidRPr="005C7790">
        <w:rPr>
          <w:rFonts w:ascii="Calibri" w:hAnsi="Calibri" w:cs="Calibri"/>
        </w:rPr>
        <w:t xml:space="preserve">5) zasady wydawania gwarancji pochodzenia energii elektrycznej wytwarzanej z odnawialnych źródeł energii w instalacjach odnawialnego źródła energii i energii elektrycznej wytwarzanej z biogazu rolniczego w instalacjach odnawialnego źródła energii; </w:t>
      </w:r>
    </w:p>
    <w:p w:rsidR="005C7790" w:rsidRPr="005C7790" w:rsidRDefault="005C7790" w:rsidP="005C7790">
      <w:pPr>
        <w:spacing w:line="276" w:lineRule="auto"/>
        <w:rPr>
          <w:rFonts w:ascii="Calibri" w:hAnsi="Calibri" w:cs="Calibri"/>
        </w:rPr>
      </w:pPr>
      <w:r w:rsidRPr="005C7790">
        <w:rPr>
          <w:rFonts w:ascii="Calibri" w:hAnsi="Calibri" w:cs="Calibri"/>
        </w:rPr>
        <w:t xml:space="preserve">6) zasady opracowania i realizacji krajowego planu działania w zakresie odnawialnych źródeł energii oraz sposób monitorowania rynku energii elektrycznej, ciepła lub chłodu z odnawialnych źródeł energii, biogazu rolniczego, a także rynku biokomponentów, paliw ciekłych i biopaliw ciekłych stosowanych w transporcie; </w:t>
      </w:r>
    </w:p>
    <w:p w:rsidR="005C7790" w:rsidRPr="005C7790" w:rsidRDefault="005C7790" w:rsidP="005C7790">
      <w:pPr>
        <w:spacing w:line="276" w:lineRule="auto"/>
        <w:rPr>
          <w:rFonts w:ascii="Calibri" w:hAnsi="Calibri" w:cs="Calibri"/>
        </w:rPr>
      </w:pPr>
      <w:r w:rsidRPr="005C7790">
        <w:rPr>
          <w:rFonts w:ascii="Calibri" w:hAnsi="Calibri" w:cs="Calibri"/>
        </w:rPr>
        <w:t xml:space="preserve">7) warunki i tryb certyfikowania instalatorów mikroinstalacji i małych instalacji oraz akredytowania organizatorów szkoleń; </w:t>
      </w:r>
    </w:p>
    <w:p w:rsidR="005C7790" w:rsidRPr="005C7790" w:rsidRDefault="005C7790" w:rsidP="005C7790">
      <w:pPr>
        <w:spacing w:line="276" w:lineRule="auto"/>
        <w:rPr>
          <w:rFonts w:ascii="Calibri" w:hAnsi="Calibri" w:cs="Calibri"/>
        </w:rPr>
      </w:pPr>
      <w:r w:rsidRPr="005C7790">
        <w:rPr>
          <w:rFonts w:ascii="Calibri" w:hAnsi="Calibri" w:cs="Calibri"/>
        </w:rPr>
        <w:t>8) zasady współpracy międzynarodowej w zakresie wspólnych projektów energetycznych oraz współpracy międzynarodowej w zakresie odnawialnych źródeł energii.</w:t>
      </w:r>
    </w:p>
    <w:p w:rsidR="005C7790" w:rsidRPr="005C7790" w:rsidRDefault="005C7790" w:rsidP="005C7790">
      <w:pPr>
        <w:spacing w:before="120" w:line="276" w:lineRule="auto"/>
        <w:rPr>
          <w:rFonts w:ascii="Calibri" w:hAnsi="Calibri" w:cs="Calibri"/>
        </w:rPr>
      </w:pPr>
      <w:r w:rsidRPr="005C7790">
        <w:rPr>
          <w:rFonts w:ascii="Calibri" w:hAnsi="Calibri" w:cs="Calibri"/>
        </w:rPr>
        <w:t>Rozwój OZE jest jednym z priorytetów wymienionych w dokumencie „Polityka Energetyczna Polski do 2030 roku”. Cele ilościowe i warunki konieczne dla rozwoju odnawialnych źródeł energii to:</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Wzrost udziału OZE w końcowym zużyciu energii z 7,2% w 2007r. do 15% w 2020r. i 20% w 2030r.;</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Wzrost wykorzystania biopaliw z 1% w 2005r. do 10% w 2020r.;</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Ochrona zasobów leśnych, promocja roślin energetycznych;</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Budowa przynajmniej jednej biogazowni rolniczej w każdej gminie;</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Wsparcie dla produkcji urządzeń do wytwarzania energii z OZE;</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Utrzymanie systemu wsparcia dla wytwarzania energii elektrycznej z OZE oraz wprowadzenie nowych systemów wsparcia dla ciepła z OZE;</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Stworzenie warunków dla rozwoju farm wiatrowych na morzu;</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Bezpośrednie wsparcie dla budowy nowych instalacji wytwórczych i sieci dla OZE.</w:t>
      </w:r>
    </w:p>
    <w:p w:rsidR="005C7790" w:rsidRPr="005C7790" w:rsidRDefault="005C7790" w:rsidP="005C7790">
      <w:pPr>
        <w:spacing w:line="276" w:lineRule="auto"/>
        <w:rPr>
          <w:rFonts w:ascii="Calibri" w:hAnsi="Calibri" w:cs="Calibri"/>
          <w:shd w:val="clear" w:color="auto" w:fill="FFFFFF"/>
        </w:rPr>
      </w:pPr>
      <w:r w:rsidRPr="005C7790">
        <w:rPr>
          <w:rFonts w:ascii="Calibri" w:hAnsi="Calibri" w:cs="Calibri"/>
          <w:shd w:val="clear" w:color="auto" w:fill="FFFFFF"/>
        </w:rPr>
        <w:t>Prawo energetyczne nakłada na przedsiębiorstwa energetyczne posiadające koncesję w zakresie obrotu energią elektryczną obowiązek zakupu energii elektrycznej, wytwarzanej z odnawialnych źródeł energii. Obowiązek zakupu odnosi się również do energii cieplnej.</w:t>
      </w:r>
    </w:p>
    <w:p w:rsidR="005C7790" w:rsidRPr="005C7790" w:rsidRDefault="005C7790" w:rsidP="005C7790">
      <w:pPr>
        <w:spacing w:line="276" w:lineRule="auto"/>
        <w:rPr>
          <w:rFonts w:ascii="Calibri" w:hAnsi="Calibri" w:cs="Calibri"/>
        </w:rPr>
      </w:pPr>
      <w:r w:rsidRPr="005C7790">
        <w:rPr>
          <w:rFonts w:ascii="Calibri" w:hAnsi="Calibri" w:cs="Calibri"/>
        </w:rPr>
        <w:t xml:space="preserve">W/w dokument przewiduje mechanizmy, które mają zachęcać do rozwoju odnawialnych źródeł energii, tj.: </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zwolnienie energii elektrycznej wytwarzanej z odnawialnych źródeł energii z akcyzy,</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lastRenderedPageBreak/>
        <w:t>obrót świadectwami pochodzenia (tzw. zielonymi świadectwami) i inne mechanizmy wspierające przedsiębiorstwa wytwarzające energię pochodzącą z OZE,</w:t>
      </w:r>
    </w:p>
    <w:p w:rsidR="005C7790" w:rsidRPr="005C7790" w:rsidRDefault="005C7790" w:rsidP="005C7790">
      <w:pPr>
        <w:pStyle w:val="Punktatory1"/>
        <w:numPr>
          <w:ilvl w:val="0"/>
          <w:numId w:val="3"/>
        </w:numPr>
        <w:spacing w:line="276" w:lineRule="auto"/>
        <w:ind w:left="360"/>
        <w:rPr>
          <w:rFonts w:ascii="Calibri" w:hAnsi="Calibri" w:cs="Calibri"/>
        </w:rPr>
      </w:pPr>
      <w:r w:rsidRPr="005C7790">
        <w:rPr>
          <w:rFonts w:ascii="Calibri" w:hAnsi="Calibri" w:cs="Calibri"/>
        </w:rPr>
        <w:t>ulgi podatkowe,</w:t>
      </w:r>
    </w:p>
    <w:p w:rsidR="005C7790" w:rsidRPr="005C7790" w:rsidRDefault="005C7790" w:rsidP="005C7790">
      <w:pPr>
        <w:pStyle w:val="Punktatory1"/>
        <w:numPr>
          <w:ilvl w:val="0"/>
          <w:numId w:val="3"/>
        </w:numPr>
        <w:spacing w:line="276" w:lineRule="auto"/>
        <w:ind w:left="360"/>
        <w:rPr>
          <w:rFonts w:ascii="Calibri" w:hAnsi="Calibri" w:cs="Calibri"/>
          <w:shd w:val="clear" w:color="auto" w:fill="FFFFFF"/>
        </w:rPr>
      </w:pPr>
      <w:r w:rsidRPr="005C7790">
        <w:rPr>
          <w:rFonts w:ascii="Calibri" w:hAnsi="Calibri" w:cs="Calibri"/>
        </w:rPr>
        <w:t xml:space="preserve">wsparcie projektów OZE z funduszy UE i ochrony środowiska. </w:t>
      </w:r>
    </w:p>
    <w:p w:rsidR="005C7790" w:rsidRPr="005C7790" w:rsidRDefault="005C7790" w:rsidP="005C7790">
      <w:pPr>
        <w:pStyle w:val="Punktatory1"/>
        <w:spacing w:before="120" w:line="276" w:lineRule="auto"/>
        <w:rPr>
          <w:rFonts w:ascii="Calibri" w:hAnsi="Calibri" w:cs="Calibri"/>
          <w:shd w:val="clear" w:color="auto" w:fill="FFFFFF"/>
        </w:rPr>
      </w:pPr>
      <w:r w:rsidRPr="005C7790">
        <w:rPr>
          <w:rFonts w:ascii="Calibri" w:hAnsi="Calibri" w:cs="Calibri"/>
          <w:shd w:val="clear" w:color="auto" w:fill="FFFFFF"/>
        </w:rPr>
        <w:t xml:space="preserve">Szczególnym typem osoby wytwarzającej energię jest </w:t>
      </w:r>
      <w:r w:rsidRPr="005C7790">
        <w:rPr>
          <w:rFonts w:ascii="Calibri" w:hAnsi="Calibri" w:cs="Calibri"/>
          <w:i/>
          <w:shd w:val="clear" w:color="auto" w:fill="FFFFFF"/>
        </w:rPr>
        <w:t>prosument</w:t>
      </w:r>
      <w:r w:rsidRPr="005C7790">
        <w:rPr>
          <w:rFonts w:ascii="Calibri" w:hAnsi="Calibri" w:cs="Calibri"/>
          <w:shd w:val="clear" w:color="auto" w:fill="FFFFFF"/>
        </w:rPr>
        <w:t xml:space="preserve">, czyli osoba będąca jednocześnie producentem i konsumentem w zakresie wytwarzania energii. Zgodnie z Ustawą o OZE osoba fizyczna, która nie prowadzi działalności gospodarczej regulowanej i która wytwarza energię z mikroinstalacji na własne potrzeby ma prawo sprzedać niewykorzystaną przez siebie energię. Taka działalność zgodnie z przepisami wymienionej ustawy nie stanowi działalności gospodarczej. Regulacja stwarza możliwość obniżenia przez gospodarstwa domowe kosztów związanych z użyciem energii poprzez bilansowanie energii zużytej i wytworzonej. </w:t>
      </w:r>
    </w:p>
    <w:p w:rsidR="005C7790" w:rsidRPr="005C7790" w:rsidRDefault="005C7790" w:rsidP="005C7790">
      <w:pPr>
        <w:spacing w:before="120" w:after="120" w:line="276" w:lineRule="auto"/>
      </w:pPr>
      <w:r w:rsidRPr="005C7790">
        <w:rPr>
          <w:rFonts w:ascii="Calibri" w:hAnsi="Calibri" w:cs="Calibri"/>
          <w:i/>
        </w:rPr>
        <w:t>Szerszą charakterystykę poszczególnych źródeł energii odnawialnej wraz z odniesieniem do możliwości rozwoju i pozyskania energii w oparciu o zasoby lokalne gminy przedstawiono w dalszej części opracowania</w:t>
      </w:r>
      <w:r w:rsidRPr="005C7790">
        <w:t>.</w:t>
      </w:r>
    </w:p>
    <w:p w:rsidR="00565FF6" w:rsidRPr="005C7790" w:rsidRDefault="00565FF6" w:rsidP="00386E48">
      <w:pPr>
        <w:spacing w:before="120" w:after="120" w:line="276" w:lineRule="auto"/>
        <w:jc w:val="left"/>
        <w:rPr>
          <w:rFonts w:ascii="Calibri" w:hAnsi="Calibri"/>
        </w:rPr>
      </w:pPr>
      <w:r w:rsidRPr="005C7790">
        <w:rPr>
          <w:rFonts w:ascii="Calibri" w:hAnsi="Calibri"/>
        </w:rPr>
        <w:br w:type="page"/>
      </w:r>
    </w:p>
    <w:p w:rsidR="00CD3E7E" w:rsidRPr="00AC1928" w:rsidRDefault="00CD3E7E" w:rsidP="00386E48">
      <w:pPr>
        <w:pStyle w:val="Nagwek1"/>
        <w:spacing w:before="120" w:after="120" w:line="276" w:lineRule="auto"/>
        <w:rPr>
          <w:rFonts w:ascii="Calibri" w:hAnsi="Calibri"/>
        </w:rPr>
      </w:pPr>
      <w:bookmarkStart w:id="12" w:name="_Toc264011555"/>
      <w:bookmarkStart w:id="13" w:name="_Toc519161268"/>
      <w:r w:rsidRPr="00AC1928">
        <w:rPr>
          <w:rFonts w:ascii="Calibri" w:hAnsi="Calibri"/>
        </w:rPr>
        <w:lastRenderedPageBreak/>
        <w:t xml:space="preserve">II. </w:t>
      </w:r>
      <w:r w:rsidR="004548D5" w:rsidRPr="00AC1928">
        <w:rPr>
          <w:rFonts w:ascii="Calibri" w:hAnsi="Calibri"/>
        </w:rPr>
        <w:t>Uwarunkowania lokalne - c</w:t>
      </w:r>
      <w:r w:rsidRPr="00AC1928">
        <w:rPr>
          <w:rFonts w:ascii="Calibri" w:hAnsi="Calibri"/>
        </w:rPr>
        <w:t xml:space="preserve">harakterystyka </w:t>
      </w:r>
      <w:bookmarkEnd w:id="12"/>
      <w:r w:rsidR="0074599B" w:rsidRPr="00AC1928">
        <w:rPr>
          <w:rFonts w:ascii="Calibri" w:hAnsi="Calibri"/>
        </w:rPr>
        <w:t>Gminy</w:t>
      </w:r>
      <w:r w:rsidR="00E72369" w:rsidRPr="00AC1928">
        <w:rPr>
          <w:rFonts w:ascii="Calibri" w:hAnsi="Calibri"/>
        </w:rPr>
        <w:t xml:space="preserve"> </w:t>
      </w:r>
      <w:r w:rsidR="00447039" w:rsidRPr="00AC1928">
        <w:rPr>
          <w:rFonts w:ascii="Calibri" w:hAnsi="Calibri"/>
        </w:rPr>
        <w:t>Stopnica</w:t>
      </w:r>
      <w:bookmarkEnd w:id="13"/>
      <w:r w:rsidR="00E72369" w:rsidRPr="00AC1928">
        <w:rPr>
          <w:rFonts w:ascii="Calibri" w:hAnsi="Calibri"/>
        </w:rPr>
        <w:t xml:space="preserve"> </w:t>
      </w:r>
      <w:r w:rsidR="00CE7316" w:rsidRPr="00AC1928">
        <w:rPr>
          <w:rFonts w:ascii="Calibri" w:hAnsi="Calibri"/>
        </w:rPr>
        <w:t xml:space="preserve"> </w:t>
      </w:r>
    </w:p>
    <w:p w:rsidR="00CD3E7E" w:rsidRPr="00AC1928" w:rsidRDefault="00CD3E7E" w:rsidP="00386E48">
      <w:pPr>
        <w:pStyle w:val="Nagwek2"/>
        <w:spacing w:before="120" w:after="120" w:line="276" w:lineRule="auto"/>
        <w:rPr>
          <w:highlight w:val="yellow"/>
        </w:rPr>
      </w:pPr>
      <w:bookmarkStart w:id="14" w:name="_Toc519161269"/>
      <w:bookmarkStart w:id="15" w:name="_Toc264011556"/>
      <w:r w:rsidRPr="00AC1928">
        <w:t>1. Informacje ogólne</w:t>
      </w:r>
      <w:bookmarkEnd w:id="14"/>
      <w:r w:rsidRPr="00AC1928">
        <w:t xml:space="preserve"> </w:t>
      </w:r>
      <w:bookmarkEnd w:id="15"/>
    </w:p>
    <w:p w:rsidR="00143EA0" w:rsidRPr="004E0BF2" w:rsidRDefault="00447039" w:rsidP="00386E48">
      <w:pPr>
        <w:spacing w:before="120" w:after="120" w:line="276" w:lineRule="auto"/>
        <w:rPr>
          <w:rFonts w:ascii="Calibri" w:hAnsi="Calibri"/>
        </w:rPr>
      </w:pPr>
      <w:r w:rsidRPr="00AC1928">
        <w:rPr>
          <w:rFonts w:ascii="Calibri" w:hAnsi="Calibri"/>
        </w:rPr>
        <w:t>Stopnica</w:t>
      </w:r>
      <w:r w:rsidR="0029214F" w:rsidRPr="00AC1928">
        <w:rPr>
          <w:rFonts w:ascii="Calibri" w:hAnsi="Calibri"/>
        </w:rPr>
        <w:t xml:space="preserve"> to gmina </w:t>
      </w:r>
      <w:r w:rsidR="00AC1928" w:rsidRPr="00AC1928">
        <w:rPr>
          <w:rFonts w:ascii="Calibri" w:hAnsi="Calibri"/>
        </w:rPr>
        <w:t>miejsko-</w:t>
      </w:r>
      <w:r w:rsidR="0029214F" w:rsidRPr="00AC1928">
        <w:rPr>
          <w:rFonts w:ascii="Calibri" w:hAnsi="Calibri"/>
        </w:rPr>
        <w:t xml:space="preserve">wiejska położona </w:t>
      </w:r>
      <w:r w:rsidR="006A5282" w:rsidRPr="00AC1928">
        <w:rPr>
          <w:rFonts w:ascii="Calibri" w:hAnsi="Calibri"/>
        </w:rPr>
        <w:t xml:space="preserve">w </w:t>
      </w:r>
      <w:r w:rsidR="00AC1928" w:rsidRPr="00AC1928">
        <w:rPr>
          <w:rFonts w:ascii="Calibri" w:hAnsi="Calibri"/>
        </w:rPr>
        <w:t xml:space="preserve">południowo-wschodniej </w:t>
      </w:r>
      <w:r w:rsidR="00AE350F" w:rsidRPr="00AC1928">
        <w:rPr>
          <w:rFonts w:ascii="Calibri" w:hAnsi="Calibri"/>
        </w:rPr>
        <w:t xml:space="preserve">części </w:t>
      </w:r>
      <w:r w:rsidR="000847C4" w:rsidRPr="00AC1928">
        <w:rPr>
          <w:rFonts w:ascii="Calibri" w:hAnsi="Calibri"/>
        </w:rPr>
        <w:t xml:space="preserve">województwa </w:t>
      </w:r>
      <w:r w:rsidR="00AE350F" w:rsidRPr="00AC1928">
        <w:rPr>
          <w:rFonts w:ascii="Calibri" w:hAnsi="Calibri"/>
        </w:rPr>
        <w:t>świętokrzyskiego</w:t>
      </w:r>
      <w:r w:rsidR="0029214F" w:rsidRPr="00AC1928">
        <w:rPr>
          <w:rFonts w:ascii="Calibri" w:hAnsi="Calibri"/>
        </w:rPr>
        <w:t>,</w:t>
      </w:r>
      <w:r w:rsidR="00AC1928" w:rsidRPr="00AC1928">
        <w:rPr>
          <w:rFonts w:ascii="Calibri" w:hAnsi="Calibri"/>
        </w:rPr>
        <w:t xml:space="preserve"> </w:t>
      </w:r>
      <w:r w:rsidR="00915705" w:rsidRPr="00AC1928">
        <w:rPr>
          <w:rFonts w:ascii="Calibri" w:hAnsi="Calibri"/>
        </w:rPr>
        <w:t>w</w:t>
      </w:r>
      <w:r w:rsidR="008B4381" w:rsidRPr="00AC1928">
        <w:rPr>
          <w:rFonts w:ascii="Calibri" w:hAnsi="Calibri"/>
        </w:rPr>
        <w:t xml:space="preserve"> </w:t>
      </w:r>
      <w:r w:rsidR="00AE350F" w:rsidRPr="00AC1928">
        <w:rPr>
          <w:rFonts w:ascii="Calibri" w:hAnsi="Calibri"/>
        </w:rPr>
        <w:t xml:space="preserve">powiecie </w:t>
      </w:r>
      <w:r w:rsidR="00AC1928" w:rsidRPr="00AC1928">
        <w:rPr>
          <w:rFonts w:ascii="Calibri" w:hAnsi="Calibri"/>
        </w:rPr>
        <w:t>buskim</w:t>
      </w:r>
      <w:r w:rsidR="008B4381" w:rsidRPr="004E0BF2">
        <w:rPr>
          <w:rFonts w:ascii="Calibri" w:hAnsi="Calibri"/>
        </w:rPr>
        <w:t xml:space="preserve">. </w:t>
      </w:r>
      <w:r w:rsidRPr="004E0BF2">
        <w:rPr>
          <w:rFonts w:ascii="Calibri" w:hAnsi="Calibri"/>
        </w:rPr>
        <w:t>Stopnica</w:t>
      </w:r>
      <w:r w:rsidR="008B4381" w:rsidRPr="004E0BF2">
        <w:rPr>
          <w:rFonts w:ascii="Calibri" w:hAnsi="Calibri"/>
        </w:rPr>
        <w:t xml:space="preserve"> graniczy od zachodu z </w:t>
      </w:r>
      <w:r w:rsidR="00AE350F" w:rsidRPr="004E0BF2">
        <w:rPr>
          <w:rFonts w:ascii="Calibri" w:hAnsi="Calibri"/>
        </w:rPr>
        <w:t xml:space="preserve">miastem i </w:t>
      </w:r>
      <w:r w:rsidR="008B4381" w:rsidRPr="004E0BF2">
        <w:rPr>
          <w:rFonts w:ascii="Calibri" w:hAnsi="Calibri"/>
        </w:rPr>
        <w:t>gmin</w:t>
      </w:r>
      <w:r w:rsidR="00AE350F" w:rsidRPr="004E0BF2">
        <w:rPr>
          <w:rFonts w:ascii="Calibri" w:hAnsi="Calibri"/>
        </w:rPr>
        <w:t xml:space="preserve">ą </w:t>
      </w:r>
      <w:r w:rsidR="00AC1928" w:rsidRPr="004E0BF2">
        <w:rPr>
          <w:rFonts w:ascii="Calibri" w:hAnsi="Calibri"/>
        </w:rPr>
        <w:t>Busko</w:t>
      </w:r>
      <w:r w:rsidR="00143EA0" w:rsidRPr="004E0BF2">
        <w:rPr>
          <w:rFonts w:ascii="Calibri" w:hAnsi="Calibri"/>
        </w:rPr>
        <w:t>-</w:t>
      </w:r>
      <w:r w:rsidR="00AC1928" w:rsidRPr="004E0BF2">
        <w:rPr>
          <w:rFonts w:ascii="Calibri" w:hAnsi="Calibri"/>
        </w:rPr>
        <w:t>Zdrój</w:t>
      </w:r>
      <w:r w:rsidR="00AE350F" w:rsidRPr="004E0BF2">
        <w:rPr>
          <w:rFonts w:ascii="Calibri" w:hAnsi="Calibri"/>
        </w:rPr>
        <w:t xml:space="preserve">, </w:t>
      </w:r>
      <w:r w:rsidR="008B4381" w:rsidRPr="004E0BF2">
        <w:rPr>
          <w:rFonts w:ascii="Calibri" w:hAnsi="Calibri"/>
        </w:rPr>
        <w:t>od południa – z gmin</w:t>
      </w:r>
      <w:r w:rsidR="00AE350F" w:rsidRPr="004E0BF2">
        <w:rPr>
          <w:rFonts w:ascii="Calibri" w:hAnsi="Calibri"/>
        </w:rPr>
        <w:t xml:space="preserve">ą </w:t>
      </w:r>
      <w:r w:rsidR="00AC1928" w:rsidRPr="004E0BF2">
        <w:rPr>
          <w:rFonts w:ascii="Calibri" w:hAnsi="Calibri"/>
        </w:rPr>
        <w:t xml:space="preserve">Pacanów </w:t>
      </w:r>
      <w:r w:rsidR="00143EA0" w:rsidRPr="004E0BF2">
        <w:rPr>
          <w:rFonts w:ascii="Calibri" w:hAnsi="Calibri"/>
        </w:rPr>
        <w:t>oraz</w:t>
      </w:r>
      <w:r w:rsidR="00AC1928" w:rsidRPr="004E0BF2">
        <w:rPr>
          <w:rFonts w:ascii="Calibri" w:hAnsi="Calibri"/>
        </w:rPr>
        <w:t xml:space="preserve"> Solec Zdrój,</w:t>
      </w:r>
      <w:r w:rsidR="00AE350F" w:rsidRPr="004E0BF2">
        <w:rPr>
          <w:rFonts w:ascii="Calibri" w:hAnsi="Calibri"/>
        </w:rPr>
        <w:t xml:space="preserve"> od północy gminą </w:t>
      </w:r>
      <w:r w:rsidR="00AC1928" w:rsidRPr="004E0BF2">
        <w:rPr>
          <w:rFonts w:ascii="Calibri" w:hAnsi="Calibri"/>
        </w:rPr>
        <w:t xml:space="preserve">Tuczępy i Gnojno, </w:t>
      </w:r>
      <w:r w:rsidR="00BC03B5" w:rsidRPr="004E0BF2">
        <w:rPr>
          <w:rFonts w:ascii="Calibri" w:hAnsi="Calibri"/>
        </w:rPr>
        <w:t xml:space="preserve">od </w:t>
      </w:r>
      <w:r w:rsidR="00AE350F" w:rsidRPr="004E0BF2">
        <w:rPr>
          <w:rFonts w:ascii="Calibri" w:hAnsi="Calibri"/>
        </w:rPr>
        <w:t xml:space="preserve">wchodu z </w:t>
      </w:r>
      <w:r w:rsidR="00AC1928" w:rsidRPr="004E0BF2">
        <w:rPr>
          <w:rFonts w:ascii="Calibri" w:hAnsi="Calibri"/>
        </w:rPr>
        <w:t xml:space="preserve">gminą Oleśnica (powiat staszowski). </w:t>
      </w:r>
    </w:p>
    <w:p w:rsidR="004E0BF2" w:rsidRPr="004E0BF2" w:rsidRDefault="00A9396E" w:rsidP="004E0BF2">
      <w:pPr>
        <w:spacing w:line="276" w:lineRule="auto"/>
        <w:rPr>
          <w:rFonts w:ascii="Calibri" w:hAnsi="Calibri" w:cs="Calibri"/>
        </w:rPr>
      </w:pPr>
      <w:r w:rsidRPr="004E0BF2">
        <w:rPr>
          <w:rFonts w:ascii="Calibri" w:hAnsi="Calibri" w:cs="Calibri"/>
        </w:rPr>
        <w:t>G</w:t>
      </w:r>
      <w:r w:rsidR="00EC0E47" w:rsidRPr="004E0BF2">
        <w:rPr>
          <w:rFonts w:ascii="Calibri" w:hAnsi="Calibri" w:cs="Calibri"/>
        </w:rPr>
        <w:t xml:space="preserve">mina </w:t>
      </w:r>
      <w:r w:rsidR="00447039" w:rsidRPr="004E0BF2">
        <w:rPr>
          <w:rFonts w:ascii="Calibri" w:hAnsi="Calibri" w:cs="Calibri"/>
        </w:rPr>
        <w:t>Stopnica</w:t>
      </w:r>
      <w:r w:rsidR="00EC0E47" w:rsidRPr="004E0BF2">
        <w:rPr>
          <w:rFonts w:ascii="Calibri" w:hAnsi="Calibri" w:cs="Calibri"/>
        </w:rPr>
        <w:t xml:space="preserve"> poło</w:t>
      </w:r>
      <w:r w:rsidRPr="004E0BF2">
        <w:rPr>
          <w:rFonts w:ascii="Calibri" w:hAnsi="Calibri" w:cs="Calibri"/>
        </w:rPr>
        <w:t>ż</w:t>
      </w:r>
      <w:r w:rsidR="00EC0E47" w:rsidRPr="004E0BF2">
        <w:rPr>
          <w:rFonts w:ascii="Calibri" w:hAnsi="Calibri" w:cs="Calibri"/>
        </w:rPr>
        <w:t>ona jest na trasie drogi krajowej nr</w:t>
      </w:r>
      <w:r w:rsidRPr="004E0BF2">
        <w:rPr>
          <w:rFonts w:ascii="Calibri" w:hAnsi="Calibri" w:cs="Calibri"/>
        </w:rPr>
        <w:t xml:space="preserve"> </w:t>
      </w:r>
      <w:r w:rsidR="00143EA0" w:rsidRPr="004E0BF2">
        <w:rPr>
          <w:rFonts w:ascii="Calibri" w:hAnsi="Calibri" w:cs="Calibri"/>
        </w:rPr>
        <w:t>73</w:t>
      </w:r>
      <w:r w:rsidRPr="004E0BF2">
        <w:rPr>
          <w:rFonts w:ascii="Calibri" w:hAnsi="Calibri" w:cs="Calibri"/>
        </w:rPr>
        <w:t xml:space="preserve"> </w:t>
      </w:r>
      <w:r w:rsidR="004E0BF2" w:rsidRPr="004E0BF2">
        <w:rPr>
          <w:rFonts w:ascii="Calibri" w:hAnsi="Calibri" w:cs="Calibri"/>
        </w:rPr>
        <w:t>Wiśniówka-Kielce-Tarnów, która jest głównym łącznikiem z siedzibą powiatu Busko-Zdrój oraz siedzibą województwa Kielcami. Ponadto przez teren gminy przebiega droga wojewódzka nr 756 o znaczeniu regionalnym relacji Stopnica-Starachowice stanowiąca uzupełnienie sieci krajowej we wschodniej części województwa świętokrzyskiego, łącząc w układzie południkowym powiaty: buski, staszowski, kielecki i starachowicki</w:t>
      </w:r>
      <w:r w:rsidR="004E0BF2">
        <w:rPr>
          <w:rFonts w:ascii="Calibri" w:hAnsi="Calibri" w:cs="Calibri"/>
        </w:rPr>
        <w:t xml:space="preserve"> oraz droga </w:t>
      </w:r>
      <w:r w:rsidR="004E0BF2" w:rsidRPr="004E0BF2">
        <w:rPr>
          <w:rFonts w:ascii="Calibri" w:hAnsi="Calibri" w:cs="Calibri"/>
        </w:rPr>
        <w:t>wojewódzka nr 757 o znaczeniu międzyregionalnym rela</w:t>
      </w:r>
      <w:r w:rsidR="004E0BF2">
        <w:rPr>
          <w:rFonts w:ascii="Calibri" w:hAnsi="Calibri" w:cs="Calibri"/>
        </w:rPr>
        <w:t>cji Stopnica-Opatów - j</w:t>
      </w:r>
      <w:r w:rsidR="004E0BF2" w:rsidRPr="004E0BF2">
        <w:rPr>
          <w:rFonts w:ascii="Calibri" w:hAnsi="Calibri" w:cs="Calibri"/>
        </w:rPr>
        <w:t xml:space="preserve">ej przedłużenie drogą krajową nr 74 aż do Annopola jest jedną z dwóch głównych osi komunikacyjnych południowo-wschodniego, rolniczego subregionu województwa świętokrzyskiego. </w:t>
      </w:r>
    </w:p>
    <w:p w:rsidR="000272F5" w:rsidRPr="004B655D" w:rsidRDefault="00A9396E" w:rsidP="000272F5">
      <w:pPr>
        <w:spacing w:before="120" w:line="276" w:lineRule="auto"/>
        <w:rPr>
          <w:rFonts w:ascii="Calibri" w:hAnsi="Calibri" w:cs="Calibri"/>
        </w:rPr>
      </w:pPr>
      <w:r w:rsidRPr="004B655D">
        <w:rPr>
          <w:rFonts w:ascii="Calibri" w:hAnsi="Calibri" w:cs="Calibri"/>
        </w:rPr>
        <w:t xml:space="preserve">Granice administracyjne Gminy </w:t>
      </w:r>
      <w:r w:rsidR="00447039" w:rsidRPr="004B655D">
        <w:rPr>
          <w:rFonts w:ascii="Calibri" w:hAnsi="Calibri" w:cs="Calibri"/>
        </w:rPr>
        <w:t>Stopnica</w:t>
      </w:r>
      <w:r w:rsidRPr="004B655D">
        <w:rPr>
          <w:rFonts w:ascii="Calibri" w:hAnsi="Calibri" w:cs="Calibri"/>
        </w:rPr>
        <w:t xml:space="preserve"> obejmują obszar 1</w:t>
      </w:r>
      <w:r w:rsidR="004E0BF2" w:rsidRPr="004B655D">
        <w:rPr>
          <w:rFonts w:ascii="Calibri" w:hAnsi="Calibri" w:cs="Calibri"/>
        </w:rPr>
        <w:t>25</w:t>
      </w:r>
      <w:r w:rsidRPr="004B655D">
        <w:rPr>
          <w:rFonts w:ascii="Calibri" w:hAnsi="Calibri" w:cs="Calibri"/>
        </w:rPr>
        <w:t>km</w:t>
      </w:r>
      <w:r w:rsidRPr="004B655D">
        <w:rPr>
          <w:rFonts w:ascii="Calibri" w:hAnsi="Calibri" w:cs="Calibri"/>
          <w:vertAlign w:val="superscript"/>
        </w:rPr>
        <w:t>2</w:t>
      </w:r>
      <w:r w:rsidRPr="004B655D">
        <w:rPr>
          <w:rFonts w:ascii="Calibri" w:hAnsi="Calibri" w:cs="Calibri"/>
        </w:rPr>
        <w:t xml:space="preserve"> (około </w:t>
      </w:r>
      <w:r w:rsidR="003C7B0D" w:rsidRPr="004B655D">
        <w:rPr>
          <w:rFonts w:ascii="Calibri" w:hAnsi="Calibri" w:cs="Calibri"/>
        </w:rPr>
        <w:t>12,92</w:t>
      </w:r>
      <w:r w:rsidRPr="004B655D">
        <w:rPr>
          <w:rFonts w:ascii="Calibri" w:hAnsi="Calibri" w:cs="Calibri"/>
        </w:rPr>
        <w:t xml:space="preserve">% powierzchni powiatu </w:t>
      </w:r>
      <w:r w:rsidR="003C7B0D" w:rsidRPr="004B655D">
        <w:rPr>
          <w:rFonts w:ascii="Calibri" w:hAnsi="Calibri" w:cs="Calibri"/>
        </w:rPr>
        <w:t>buskiego</w:t>
      </w:r>
      <w:r w:rsidRPr="004B655D">
        <w:rPr>
          <w:rFonts w:ascii="Calibri" w:hAnsi="Calibri" w:cs="Calibri"/>
        </w:rPr>
        <w:t xml:space="preserve">) zamieszkany przez </w:t>
      </w:r>
      <w:r w:rsidR="004B655D" w:rsidRPr="004B655D">
        <w:rPr>
          <w:rFonts w:ascii="Calibri" w:hAnsi="Calibri" w:cs="Calibri"/>
        </w:rPr>
        <w:t>7664</w:t>
      </w:r>
      <w:r w:rsidRPr="004B655D">
        <w:rPr>
          <w:rFonts w:ascii="Calibri" w:hAnsi="Calibri" w:cs="Calibri"/>
        </w:rPr>
        <w:t xml:space="preserve"> os</w:t>
      </w:r>
      <w:r w:rsidR="006A5282" w:rsidRPr="004B655D">
        <w:rPr>
          <w:rFonts w:ascii="Calibri" w:hAnsi="Calibri" w:cs="Calibri"/>
        </w:rPr>
        <w:t>o</w:t>
      </w:r>
      <w:r w:rsidRPr="004B655D">
        <w:rPr>
          <w:rFonts w:ascii="Calibri" w:hAnsi="Calibri" w:cs="Calibri"/>
        </w:rPr>
        <w:t>b</w:t>
      </w:r>
      <w:r w:rsidR="006A5282" w:rsidRPr="004B655D">
        <w:rPr>
          <w:rFonts w:ascii="Calibri" w:hAnsi="Calibri" w:cs="Calibri"/>
        </w:rPr>
        <w:t>y</w:t>
      </w:r>
      <w:r w:rsidRPr="004B655D">
        <w:rPr>
          <w:rFonts w:ascii="Calibri" w:hAnsi="Calibri" w:cs="Calibri"/>
        </w:rPr>
        <w:t xml:space="preserve"> (stan na koniec 201</w:t>
      </w:r>
      <w:r w:rsidR="004B655D" w:rsidRPr="004B655D">
        <w:rPr>
          <w:rFonts w:ascii="Calibri" w:hAnsi="Calibri" w:cs="Calibri"/>
        </w:rPr>
        <w:t>8</w:t>
      </w:r>
      <w:r w:rsidRPr="004B655D">
        <w:rPr>
          <w:rFonts w:ascii="Calibri" w:hAnsi="Calibri" w:cs="Calibri"/>
        </w:rPr>
        <w:t xml:space="preserve">r.). Teren gminy podzielony został na </w:t>
      </w:r>
      <w:r w:rsidR="000272F5" w:rsidRPr="004B655D">
        <w:rPr>
          <w:rFonts w:ascii="Calibri" w:hAnsi="Calibri" w:cs="Calibri"/>
        </w:rPr>
        <w:t>30</w:t>
      </w:r>
      <w:r w:rsidRPr="004B655D">
        <w:rPr>
          <w:rFonts w:ascii="Calibri" w:hAnsi="Calibri" w:cs="Calibri"/>
        </w:rPr>
        <w:t xml:space="preserve"> sołectw. Miejscowości sołeckie to: </w:t>
      </w:r>
      <w:r w:rsidR="000272F5" w:rsidRPr="004B655D">
        <w:rPr>
          <w:rFonts w:ascii="Calibri" w:hAnsi="Calibri" w:cs="Calibri"/>
        </w:rPr>
        <w:t>Białoborze, Bosowice, Czyżów, Dziesławice, Falęcin Nowy, Falęcin Stary, Jastrzębiec, Kąty Nowe, Kąty Stare-Folwarki, Klępie Górne, Klępie Dolne, Kuchary, Konary, Nowa Wieś, Mietel, Mariampol-Borek, Podlasek, Prusy, Szklanów, Suchowola, Stopnica, Smogorzów, Szczeglin, Szczytniki, Strzałków, Skrobaczów, Topola, Wolica, Zaborze, Żerniki Dolne.</w:t>
      </w:r>
    </w:p>
    <w:p w:rsidR="000F7CE2" w:rsidRPr="000F7CE2" w:rsidRDefault="001E20D0" w:rsidP="000F7CE2">
      <w:pPr>
        <w:spacing w:before="120" w:line="276" w:lineRule="auto"/>
        <w:rPr>
          <w:rFonts w:ascii="Calibri" w:hAnsi="Calibri" w:cs="Calibri"/>
        </w:rPr>
      </w:pPr>
      <w:r w:rsidRPr="000F7CE2">
        <w:rPr>
          <w:rFonts w:ascii="Calibri" w:hAnsi="Calibri" w:cs="Calibri"/>
        </w:rPr>
        <w:t xml:space="preserve">Zgodnie z podziałem fizjograficznym Polski J. Kondrackiego obszar gminy położony jest w rejonie Niecki Nidziańskiej i </w:t>
      </w:r>
      <w:r w:rsidR="00D05C73" w:rsidRPr="000F7CE2">
        <w:rPr>
          <w:rFonts w:ascii="Calibri" w:hAnsi="Calibri" w:cs="Calibri"/>
        </w:rPr>
        <w:t xml:space="preserve">wchodzi w obręb </w:t>
      </w:r>
      <w:r w:rsidR="000F7CE2" w:rsidRPr="000F7CE2">
        <w:rPr>
          <w:rFonts w:ascii="Calibri" w:hAnsi="Calibri" w:cs="Calibri"/>
        </w:rPr>
        <w:t>mezoregionów</w:t>
      </w:r>
      <w:r w:rsidR="00D05C73" w:rsidRPr="000F7CE2">
        <w:rPr>
          <w:rFonts w:ascii="Calibri" w:hAnsi="Calibri" w:cs="Calibri"/>
        </w:rPr>
        <w:t>: Garb Pińczowsk</w:t>
      </w:r>
      <w:r w:rsidR="000F7CE2" w:rsidRPr="000F7CE2">
        <w:rPr>
          <w:rFonts w:ascii="Calibri" w:hAnsi="Calibri" w:cs="Calibri"/>
        </w:rPr>
        <w:t xml:space="preserve">i, Niecki Soleckiej </w:t>
      </w:r>
      <w:r w:rsidR="00D05C73" w:rsidRPr="000F7CE2">
        <w:rPr>
          <w:rFonts w:ascii="Calibri" w:hAnsi="Calibri" w:cs="Calibri"/>
        </w:rPr>
        <w:t>i Niecki Połanieckiej</w:t>
      </w:r>
      <w:r w:rsidR="000F7CE2" w:rsidRPr="000F7CE2">
        <w:rPr>
          <w:rFonts w:ascii="Calibri" w:hAnsi="Calibri" w:cs="Calibri"/>
        </w:rPr>
        <w:t>.</w:t>
      </w:r>
      <w:r w:rsidR="00D05C73" w:rsidRPr="000F7CE2">
        <w:rPr>
          <w:rFonts w:ascii="Calibri" w:hAnsi="Calibri" w:cs="Calibri"/>
        </w:rPr>
        <w:t xml:space="preserve"> </w:t>
      </w:r>
      <w:r w:rsidR="000F7CE2" w:rsidRPr="000F7CE2">
        <w:rPr>
          <w:rFonts w:ascii="Calibri" w:hAnsi="Calibri" w:cs="Calibri"/>
        </w:rPr>
        <w:t>Należą one do makroregionu Wyżyny Małopolskiej. Niecka Solecka to mezoregion zbudowany z gipsów mioceńskich. W gipsach tych liczne są typowe formy krasowe w postaci: jaskiń, zapadlisk, ślepych dolin itp., a także występują wody siarczanowe w okolicach Buska Zdroju i Solca. Południowo-wschodnia część gminy obejmuje fragment mezoregionu Niziny Nadwiślańskiej. Centralną część Garbu Pińczowskiego stanowi pasmo wzgórz o wysokości względnej dochodzącej do 100 m. Jednym z najwyższych jego wzniesień jest Wzgórze Czarownica (330 m n.p.m.) w rejonie wsi Żerniki. Wyniesiony tektonicznie Garb Pińczowski od północnego-wschodu otacza Niecka Połaniecka, a od południowego-zachodu Niecka Solecka. Garb Pińczowski posiada złożoną budowę geologiczną, występują wapienie jurajskie, margle oraz gipsy mioceńskie. W osi niecki płynie rzeka Wschodnia z Sanicą (Pęcznik), wpadająca pod Połańcem do Czarnej Staszowskiej. Niecka Solecka posiada podobną morfologię do Niecki Połanieckiej. Powierzchnia jej jest nachylona w stronę doliny Wisły. Według podziału krajoznawczego teren położony pomiędzy Nidą a Wschodnią stanowi fragment regionu zwanego Ponidziem.</w:t>
      </w:r>
    </w:p>
    <w:p w:rsidR="001E20D0" w:rsidRPr="001E20D0" w:rsidRDefault="001E20D0" w:rsidP="001E20D0">
      <w:pPr>
        <w:spacing w:before="120" w:line="276" w:lineRule="auto"/>
        <w:rPr>
          <w:rFonts w:ascii="Calibri" w:hAnsi="Calibri" w:cs="Calibri"/>
        </w:rPr>
      </w:pPr>
      <w:r w:rsidRPr="001E20D0">
        <w:rPr>
          <w:rFonts w:ascii="Calibri" w:hAnsi="Calibri" w:cs="Calibri"/>
        </w:rPr>
        <w:lastRenderedPageBreak/>
        <w:t>To zróżnicowanie poszczególnych mezoregionów sprawia, że teren gminy Stopnica mimo niewielkiej powierzchni (125 km</w:t>
      </w:r>
      <w:r w:rsidRPr="001E20D0">
        <w:rPr>
          <w:rFonts w:ascii="Calibri" w:hAnsi="Calibri" w:cs="Calibri"/>
          <w:vertAlign w:val="superscript"/>
        </w:rPr>
        <w:t>2</w:t>
      </w:r>
      <w:r w:rsidRPr="001E20D0">
        <w:rPr>
          <w:rFonts w:ascii="Calibri" w:hAnsi="Calibri" w:cs="Calibri"/>
        </w:rPr>
        <w:t xml:space="preserve">) posiada niepowtarzalne walory krajobrazowe. Walory </w:t>
      </w:r>
      <w:r w:rsidR="000F7CE2">
        <w:rPr>
          <w:rFonts w:ascii="Calibri" w:hAnsi="Calibri" w:cs="Calibri"/>
        </w:rPr>
        <w:t>krajobrazowo-</w:t>
      </w:r>
      <w:r w:rsidRPr="001E20D0">
        <w:rPr>
          <w:rFonts w:ascii="Calibri" w:hAnsi="Calibri" w:cs="Calibri"/>
        </w:rPr>
        <w:t xml:space="preserve">przyrodnicze Ponidzia, zadecydowały o utworzeniu w 1986r. Zespołu Parków Krajobrazowych Ponidzia. Walory krajobrazu, liczne zabytki i bogata historia stanowią ważny atut </w:t>
      </w:r>
      <w:r w:rsidR="000F7CE2">
        <w:rPr>
          <w:rFonts w:ascii="Calibri" w:hAnsi="Calibri" w:cs="Calibri"/>
        </w:rPr>
        <w:t xml:space="preserve">dla </w:t>
      </w:r>
      <w:r w:rsidRPr="001E20D0">
        <w:rPr>
          <w:rFonts w:ascii="Calibri" w:hAnsi="Calibri" w:cs="Calibri"/>
        </w:rPr>
        <w:t>rozwoju turystyki w gminie.</w:t>
      </w:r>
    </w:p>
    <w:p w:rsidR="000F7CE2" w:rsidRPr="000F7CE2" w:rsidRDefault="000F7CE2" w:rsidP="00B33C36">
      <w:pPr>
        <w:spacing w:before="120" w:line="276" w:lineRule="auto"/>
        <w:rPr>
          <w:rFonts w:ascii="Calibri" w:hAnsi="Calibri" w:cs="Calibri"/>
        </w:rPr>
      </w:pPr>
      <w:r w:rsidRPr="000F7CE2">
        <w:rPr>
          <w:rFonts w:ascii="Calibri" w:hAnsi="Calibri" w:cs="Calibri"/>
        </w:rPr>
        <w:t>Przez teren gminy przepływają rzeki: Wschodnia, Sanica, Stopniczanka i Skrobaczówka. Gmina Stopnica niemal w całości położona jest w zlewni Wschodniej, która jest naturalną bazą drenażu wód. W gminie większość cieków naturalnych odprowadzana jest do rzeki Pęczniak (w górnym biegu zwanej Sanicą) i jej dopływów</w:t>
      </w:r>
      <w:r w:rsidR="00B33C36">
        <w:rPr>
          <w:rFonts w:ascii="Calibri" w:hAnsi="Calibri" w:cs="Calibri"/>
        </w:rPr>
        <w:t>.</w:t>
      </w:r>
      <w:r w:rsidRPr="000F7CE2">
        <w:rPr>
          <w:rFonts w:ascii="Calibri" w:hAnsi="Calibri" w:cs="Calibri"/>
        </w:rPr>
        <w:t xml:space="preserve"> W dolinach rzek Wschodniej, Kanału Strumień i ich dopływów usytuowane są zespoły stawów rybnych. Na terenie gminy znajduje się 25 stawów (m.in. we wsiach: Falęcin Stary, Jastrzębiec, Bosowice, Topola, Stopnica, Mietel, Wolica). </w:t>
      </w:r>
      <w:r w:rsidR="00B33C36">
        <w:rPr>
          <w:rFonts w:ascii="Calibri" w:hAnsi="Calibri" w:cs="Calibri"/>
        </w:rPr>
        <w:t xml:space="preserve"> </w:t>
      </w:r>
      <w:r w:rsidRPr="000F7CE2">
        <w:rPr>
          <w:rFonts w:ascii="Calibri" w:hAnsi="Calibri" w:cs="Calibri"/>
        </w:rPr>
        <w:t xml:space="preserve">Środowisko wodne gminy uzupełniają niewielkie zbiorniki wodne pochodzenia krasowego lub powstałe jako martwe zakola i zarzecza. Zbiorniki wodne znajdują się m.in. w miejscowości Wolica i Stopnica. </w:t>
      </w:r>
    </w:p>
    <w:p w:rsidR="00B33C36" w:rsidRPr="00B33C36" w:rsidRDefault="00866AD4" w:rsidP="00B33C36">
      <w:pPr>
        <w:rPr>
          <w:rFonts w:ascii="Calibri" w:eastAsia="Calibri" w:hAnsi="Calibri" w:cs="Calibri"/>
        </w:rPr>
      </w:pPr>
      <w:r w:rsidRPr="000F7CE2">
        <w:rPr>
          <w:rFonts w:ascii="Calibri" w:hAnsi="Calibri"/>
        </w:rPr>
        <w:t xml:space="preserve">Na obszarze gminy wody podziemne występują w </w:t>
      </w:r>
      <w:r w:rsidR="0085254F" w:rsidRPr="000F7CE2">
        <w:rPr>
          <w:rFonts w:ascii="Calibri" w:hAnsi="Calibri"/>
        </w:rPr>
        <w:t>u</w:t>
      </w:r>
      <w:r w:rsidR="00590E7B" w:rsidRPr="000F7CE2">
        <w:rPr>
          <w:rFonts w:ascii="Calibri" w:hAnsi="Calibri"/>
        </w:rPr>
        <w:t>t</w:t>
      </w:r>
      <w:r w:rsidR="0085254F" w:rsidRPr="000F7CE2">
        <w:rPr>
          <w:rFonts w:ascii="Calibri" w:hAnsi="Calibri"/>
        </w:rPr>
        <w:t>worach</w:t>
      </w:r>
      <w:r w:rsidRPr="000F7CE2">
        <w:rPr>
          <w:rFonts w:ascii="Calibri" w:hAnsi="Calibri"/>
        </w:rPr>
        <w:t xml:space="preserve">: </w:t>
      </w:r>
      <w:r w:rsidR="000F7CE2" w:rsidRPr="000F7CE2">
        <w:rPr>
          <w:rFonts w:ascii="Calibri" w:hAnsi="Calibri"/>
        </w:rPr>
        <w:t xml:space="preserve">kredowym, trzeciorzędowym i </w:t>
      </w:r>
      <w:r w:rsidR="00B33C36">
        <w:rPr>
          <w:rFonts w:ascii="Calibri" w:hAnsi="Calibri"/>
        </w:rPr>
        <w:t xml:space="preserve">czwartorzędowym. Na obrzeże gminy nie występuje żaden Główny Zbiornik Wód Podziemnych. </w:t>
      </w:r>
      <w:r w:rsidR="00B33C36" w:rsidRPr="00B33C36">
        <w:rPr>
          <w:rFonts w:ascii="Calibri" w:eastAsia="Calibri" w:hAnsi="Calibri" w:cs="Calibri"/>
        </w:rPr>
        <w:t xml:space="preserve">W bliskim sąsiedztwie znajdują się jednak górnokredowy GZWP - Niecka Miechowska oraz </w:t>
      </w:r>
      <w:r w:rsidR="00B33C36">
        <w:rPr>
          <w:rFonts w:ascii="Calibri" w:eastAsia="Calibri" w:hAnsi="Calibri" w:cs="Calibri"/>
        </w:rPr>
        <w:t>trz</w:t>
      </w:r>
      <w:r w:rsidR="00B33C36" w:rsidRPr="00B33C36">
        <w:rPr>
          <w:rFonts w:ascii="Calibri" w:eastAsia="Calibri" w:hAnsi="Calibri" w:cs="Calibri"/>
        </w:rPr>
        <w:t xml:space="preserve">eciorzędowy GZWP - Subzbiornik Staszów. </w:t>
      </w:r>
    </w:p>
    <w:p w:rsidR="001B056D" w:rsidRPr="00AD48C7" w:rsidRDefault="002561FD" w:rsidP="00B33C36">
      <w:pPr>
        <w:spacing w:before="120" w:line="276" w:lineRule="auto"/>
        <w:rPr>
          <w:rFonts w:ascii="Calibri" w:hAnsi="Calibri"/>
        </w:rPr>
      </w:pPr>
      <w:r w:rsidRPr="00B33C36">
        <w:rPr>
          <w:rFonts w:ascii="Calibri" w:hAnsi="Calibri" w:cs="Calibri"/>
        </w:rPr>
        <w:t>G</w:t>
      </w:r>
      <w:r w:rsidR="00C92D20" w:rsidRPr="00B33C36">
        <w:rPr>
          <w:rFonts w:ascii="Calibri" w:hAnsi="Calibri" w:cs="Calibri"/>
        </w:rPr>
        <w:t>min</w:t>
      </w:r>
      <w:r w:rsidRPr="00B33C36">
        <w:rPr>
          <w:rFonts w:ascii="Calibri" w:hAnsi="Calibri" w:cs="Calibri"/>
        </w:rPr>
        <w:t xml:space="preserve">a </w:t>
      </w:r>
      <w:r w:rsidR="00447039" w:rsidRPr="00B33C36">
        <w:rPr>
          <w:rFonts w:ascii="Calibri" w:hAnsi="Calibri" w:cs="Calibri"/>
        </w:rPr>
        <w:t>Stopnica</w:t>
      </w:r>
      <w:r w:rsidRPr="00B33C36">
        <w:rPr>
          <w:rFonts w:ascii="Calibri" w:hAnsi="Calibri" w:cs="Calibri"/>
        </w:rPr>
        <w:t xml:space="preserve"> </w:t>
      </w:r>
      <w:r w:rsidR="00C92D20" w:rsidRPr="00B33C36">
        <w:rPr>
          <w:rFonts w:ascii="Calibri" w:hAnsi="Calibri" w:cs="Calibri"/>
        </w:rPr>
        <w:t>położon</w:t>
      </w:r>
      <w:r w:rsidRPr="00B33C36">
        <w:rPr>
          <w:rFonts w:ascii="Calibri" w:hAnsi="Calibri" w:cs="Calibri"/>
        </w:rPr>
        <w:t>a</w:t>
      </w:r>
      <w:r w:rsidR="00C92D20" w:rsidRPr="00B33C36">
        <w:rPr>
          <w:rFonts w:ascii="Calibri" w:hAnsi="Calibri" w:cs="Calibri"/>
        </w:rPr>
        <w:t xml:space="preserve"> jest w </w:t>
      </w:r>
      <w:r w:rsidR="00B33C36" w:rsidRPr="00B33C36">
        <w:rPr>
          <w:rFonts w:ascii="Calibri" w:hAnsi="Calibri" w:cs="Calibri"/>
        </w:rPr>
        <w:t>rejonie klimatycznym Śląsko-Krakowskim i dzielnicy Częstochowsko-Kieleckiej (wschodni fragment gminy).</w:t>
      </w:r>
      <w:r w:rsidR="00173AA3" w:rsidRPr="00B33C36">
        <w:rPr>
          <w:rFonts w:ascii="Calibri" w:hAnsi="Calibri" w:cs="Calibri"/>
        </w:rPr>
        <w:t xml:space="preserve"> </w:t>
      </w:r>
      <w:r w:rsidR="00B33C36" w:rsidRPr="00B33C36">
        <w:rPr>
          <w:rFonts w:ascii="Calibri" w:hAnsi="Calibri" w:cs="Calibri"/>
        </w:rPr>
        <w:t xml:space="preserve">Obszar ten </w:t>
      </w:r>
      <w:r w:rsidR="00173AA3" w:rsidRPr="00B33C36">
        <w:rPr>
          <w:rFonts w:ascii="Calibri" w:hAnsi="Calibri" w:cs="Calibri"/>
        </w:rPr>
        <w:t>charakteryzuje się średnią temperaturą najchłodniejszego</w:t>
      </w:r>
      <w:r w:rsidR="00B33C36" w:rsidRPr="00B33C36">
        <w:rPr>
          <w:rFonts w:ascii="Calibri" w:hAnsi="Calibri" w:cs="Calibri"/>
        </w:rPr>
        <w:t xml:space="preserve"> miesiąca (stycznia) –3</w:t>
      </w:r>
      <w:r w:rsidR="00173AA3" w:rsidRPr="00B33C36">
        <w:rPr>
          <w:rFonts w:ascii="Calibri" w:hAnsi="Calibri" w:cs="Calibri"/>
          <w:vertAlign w:val="superscript"/>
        </w:rPr>
        <w:t>0</w:t>
      </w:r>
      <w:r w:rsidR="00173AA3" w:rsidRPr="00B33C36">
        <w:rPr>
          <w:rFonts w:ascii="Calibri" w:hAnsi="Calibri" w:cs="Calibri"/>
        </w:rPr>
        <w:t>C, a średnią miesiąca najcieplejszego (lipca) +17,</w:t>
      </w:r>
      <w:r w:rsidR="00B33C36" w:rsidRPr="00B33C36">
        <w:rPr>
          <w:rFonts w:ascii="Calibri" w:hAnsi="Calibri" w:cs="Calibri"/>
        </w:rPr>
        <w:t>6</w:t>
      </w:r>
      <w:r w:rsidR="00173AA3" w:rsidRPr="00B33C36">
        <w:rPr>
          <w:rFonts w:ascii="Calibri" w:hAnsi="Calibri" w:cs="Calibri"/>
          <w:vertAlign w:val="superscript"/>
        </w:rPr>
        <w:t>0</w:t>
      </w:r>
      <w:r w:rsidR="00173AA3" w:rsidRPr="00B33C36">
        <w:rPr>
          <w:rFonts w:ascii="Calibri" w:hAnsi="Calibri" w:cs="Calibri"/>
        </w:rPr>
        <w:t>C. Średnia temperatura roczna wynosi 7,</w:t>
      </w:r>
      <w:r w:rsidR="00B33C36" w:rsidRPr="00B33C36">
        <w:rPr>
          <w:rFonts w:ascii="Calibri" w:hAnsi="Calibri" w:cs="Calibri"/>
        </w:rPr>
        <w:t>5</w:t>
      </w:r>
      <w:r w:rsidR="00173AA3" w:rsidRPr="00B33C36">
        <w:rPr>
          <w:rFonts w:ascii="Calibri" w:hAnsi="Calibri" w:cs="Calibri"/>
          <w:vertAlign w:val="superscript"/>
        </w:rPr>
        <w:t>0</w:t>
      </w:r>
      <w:r w:rsidR="00173AA3" w:rsidRPr="00B33C36">
        <w:rPr>
          <w:rFonts w:ascii="Calibri" w:hAnsi="Calibri" w:cs="Calibri"/>
        </w:rPr>
        <w:t>C</w:t>
      </w:r>
      <w:r w:rsidR="00B33C36" w:rsidRPr="00B33C36">
        <w:rPr>
          <w:rFonts w:ascii="Calibri" w:hAnsi="Calibri" w:cs="Calibri"/>
        </w:rPr>
        <w:t>-8</w:t>
      </w:r>
      <w:r w:rsidR="00173AA3" w:rsidRPr="00B33C36">
        <w:rPr>
          <w:rFonts w:ascii="Calibri" w:hAnsi="Calibri" w:cs="Calibri"/>
          <w:vertAlign w:val="superscript"/>
        </w:rPr>
        <w:t>0</w:t>
      </w:r>
      <w:r w:rsidR="00B33C36" w:rsidRPr="00B33C36">
        <w:rPr>
          <w:rFonts w:ascii="Calibri" w:hAnsi="Calibri" w:cs="Calibri"/>
        </w:rPr>
        <w:t>C.</w:t>
      </w:r>
      <w:r w:rsidR="00AD48C7">
        <w:rPr>
          <w:rFonts w:ascii="Calibri" w:hAnsi="Calibri" w:cs="Calibri"/>
        </w:rPr>
        <w:t xml:space="preserve"> Średnio w roku notuje się 62 dni bezchmurnych i 122 dni całkowicie zachmurzonych. </w:t>
      </w:r>
      <w:r w:rsidR="00173AA3" w:rsidRPr="00B33C36">
        <w:rPr>
          <w:rFonts w:ascii="Calibri" w:hAnsi="Calibri" w:cs="Calibri"/>
        </w:rPr>
        <w:t xml:space="preserve">Średnie roczne sumy opadów </w:t>
      </w:r>
      <w:r w:rsidR="00173AA3" w:rsidRPr="00AD48C7">
        <w:rPr>
          <w:rFonts w:ascii="Calibri" w:hAnsi="Calibri" w:cs="Calibri"/>
        </w:rPr>
        <w:t>atmosferycznych kształtują się na poziomie około 6</w:t>
      </w:r>
      <w:r w:rsidR="00B33C36" w:rsidRPr="00AD48C7">
        <w:rPr>
          <w:rFonts w:ascii="Calibri" w:hAnsi="Calibri" w:cs="Calibri"/>
        </w:rPr>
        <w:t>0</w:t>
      </w:r>
      <w:r w:rsidR="00173AA3" w:rsidRPr="00AD48C7">
        <w:rPr>
          <w:rFonts w:ascii="Calibri" w:hAnsi="Calibri" w:cs="Calibri"/>
        </w:rPr>
        <w:t xml:space="preserve">0mm. </w:t>
      </w:r>
      <w:r w:rsidR="00B33C36" w:rsidRPr="00AD48C7">
        <w:rPr>
          <w:rFonts w:ascii="Calibri" w:hAnsi="Calibri" w:cs="Calibri"/>
        </w:rPr>
        <w:t xml:space="preserve">Największe opady miesięczne notowane są w lipcu a najmniejsze w styczniu i lutym. Średnio w roku notuje się 150-160 dni z opadami. </w:t>
      </w:r>
      <w:r w:rsidR="001B056D" w:rsidRPr="00AD48C7">
        <w:rPr>
          <w:rFonts w:ascii="Calibri" w:hAnsi="Calibri"/>
        </w:rPr>
        <w:t>Przeważają wiatry zachodnie</w:t>
      </w:r>
      <w:r w:rsidR="00AD48C7" w:rsidRPr="00AD48C7">
        <w:rPr>
          <w:rFonts w:ascii="Calibri" w:hAnsi="Calibri"/>
        </w:rPr>
        <w:t xml:space="preserve"> i północno-zachodnie. Są to wiatry słabe o średniej prędkości 5</w:t>
      </w:r>
      <w:r w:rsidR="001B056D" w:rsidRPr="00AD48C7">
        <w:rPr>
          <w:rFonts w:ascii="Calibri" w:hAnsi="Calibri"/>
        </w:rPr>
        <w:t xml:space="preserve">m/s. </w:t>
      </w:r>
      <w:r w:rsidR="00AD48C7" w:rsidRPr="00AD48C7">
        <w:rPr>
          <w:rFonts w:ascii="Calibri" w:hAnsi="Calibri"/>
        </w:rPr>
        <w:t>W</w:t>
      </w:r>
      <w:r w:rsidR="001B056D" w:rsidRPr="00AD48C7">
        <w:rPr>
          <w:rFonts w:ascii="Calibri" w:hAnsi="Calibri"/>
        </w:rPr>
        <w:t xml:space="preserve">iatry </w:t>
      </w:r>
      <w:r w:rsidR="00AD48C7" w:rsidRPr="00AD48C7">
        <w:rPr>
          <w:rFonts w:ascii="Calibri" w:hAnsi="Calibri"/>
        </w:rPr>
        <w:t xml:space="preserve">umiarkowane i silne występują głównie w zimie i stanowią 15% wszystkich wiatrów w roku. </w:t>
      </w:r>
    </w:p>
    <w:p w:rsidR="00AD48C7" w:rsidRPr="00020FB2" w:rsidRDefault="00AD48C7" w:rsidP="00AD48C7">
      <w:pPr>
        <w:spacing w:before="120" w:line="276" w:lineRule="auto"/>
        <w:rPr>
          <w:rFonts w:ascii="Calibri" w:hAnsi="Calibri" w:cs="Calibri"/>
        </w:rPr>
      </w:pPr>
      <w:r>
        <w:rPr>
          <w:rFonts w:ascii="Calibri" w:hAnsi="Calibri" w:cs="Calibri"/>
        </w:rPr>
        <w:t>L</w:t>
      </w:r>
      <w:r w:rsidRPr="00AD48C7">
        <w:rPr>
          <w:rFonts w:ascii="Calibri" w:hAnsi="Calibri" w:cs="Calibri"/>
        </w:rPr>
        <w:t>asy</w:t>
      </w:r>
      <w:r>
        <w:rPr>
          <w:rFonts w:ascii="Calibri" w:hAnsi="Calibri" w:cs="Calibri"/>
        </w:rPr>
        <w:t xml:space="preserve"> na terenie gminy z</w:t>
      </w:r>
      <w:r w:rsidRPr="00AD48C7">
        <w:rPr>
          <w:rFonts w:ascii="Calibri" w:hAnsi="Calibri" w:cs="Calibri"/>
        </w:rPr>
        <w:t xml:space="preserve">ajmują około 10% </w:t>
      </w:r>
      <w:r>
        <w:rPr>
          <w:rFonts w:ascii="Calibri" w:hAnsi="Calibri" w:cs="Calibri"/>
        </w:rPr>
        <w:t xml:space="preserve">jej </w:t>
      </w:r>
      <w:r w:rsidRPr="00AD48C7">
        <w:rPr>
          <w:rFonts w:ascii="Calibri" w:hAnsi="Calibri" w:cs="Calibri"/>
        </w:rPr>
        <w:t>powierzchni i grupuje się w trzech rejonach. Na południu kompleks „Świętnica”,</w:t>
      </w:r>
      <w:r>
        <w:rPr>
          <w:rFonts w:ascii="Calibri" w:hAnsi="Calibri" w:cs="Calibri"/>
        </w:rPr>
        <w:t xml:space="preserve"> </w:t>
      </w:r>
      <w:r w:rsidRPr="00AD48C7">
        <w:rPr>
          <w:rFonts w:ascii="Calibri" w:hAnsi="Calibri" w:cs="Calibri"/>
        </w:rPr>
        <w:t>na północ od Szklanowa „Las Borek”,</w:t>
      </w:r>
      <w:r>
        <w:rPr>
          <w:rFonts w:ascii="Calibri" w:hAnsi="Calibri" w:cs="Calibri"/>
        </w:rPr>
        <w:t xml:space="preserve"> </w:t>
      </w:r>
      <w:r w:rsidRPr="00AD48C7">
        <w:rPr>
          <w:rFonts w:ascii="Calibri" w:hAnsi="Calibri" w:cs="Calibri"/>
        </w:rPr>
        <w:t xml:space="preserve">na wschód od </w:t>
      </w:r>
      <w:r w:rsidRPr="00020FB2">
        <w:rPr>
          <w:rFonts w:ascii="Calibri" w:hAnsi="Calibri" w:cs="Calibri"/>
        </w:rPr>
        <w:t>Suchowoli i „Na Górkach” koło wsi Konary. Na zachód od Jastrzębca, na wierzchowinie rozciąga się strefa lasów (w kierunku północno-zachodnim) wzdłuż doliny Sanicy. To największy obszarowo teren niemal zwartego lasu w gminie, który jest fragmentem większego kompleksu leśnego. W północnym skrawku gminy znajduje się niewielki fragment strefy leśnej wzdłuż doliny Wschodniej.</w:t>
      </w:r>
    </w:p>
    <w:p w:rsidR="00020FB2" w:rsidRPr="00020FB2" w:rsidRDefault="00AD48C7" w:rsidP="00AD48C7">
      <w:pPr>
        <w:rPr>
          <w:rFonts w:ascii="Calibri" w:hAnsi="Calibri" w:cs="Calibri"/>
        </w:rPr>
      </w:pPr>
      <w:r w:rsidRPr="00020FB2">
        <w:rPr>
          <w:rFonts w:ascii="Calibri" w:hAnsi="Calibri" w:cs="Calibri"/>
        </w:rPr>
        <w:t>G</w:t>
      </w:r>
      <w:r w:rsidR="00064DD5" w:rsidRPr="00020FB2">
        <w:rPr>
          <w:rFonts w:ascii="Calibri" w:hAnsi="Calibri" w:cs="Calibri"/>
        </w:rPr>
        <w:t>min</w:t>
      </w:r>
      <w:r w:rsidRPr="00020FB2">
        <w:rPr>
          <w:rFonts w:ascii="Calibri" w:hAnsi="Calibri" w:cs="Calibri"/>
        </w:rPr>
        <w:t>a</w:t>
      </w:r>
      <w:r w:rsidR="00064DD5" w:rsidRPr="00020FB2">
        <w:rPr>
          <w:rFonts w:ascii="Calibri" w:hAnsi="Calibri" w:cs="Calibri"/>
        </w:rPr>
        <w:t xml:space="preserve"> odznacza się walorami przyrodniczo</w:t>
      </w:r>
      <w:r w:rsidRPr="00020FB2">
        <w:rPr>
          <w:rFonts w:ascii="Calibri" w:hAnsi="Calibri" w:cs="Calibri"/>
        </w:rPr>
        <w:t>-</w:t>
      </w:r>
      <w:r w:rsidR="00064DD5" w:rsidRPr="00020FB2">
        <w:rPr>
          <w:rFonts w:ascii="Calibri" w:hAnsi="Calibri" w:cs="Calibri"/>
        </w:rPr>
        <w:t xml:space="preserve">krajobrazowymi i objęty jest różnymi formami prawnej ochrony przyrody. </w:t>
      </w:r>
      <w:r w:rsidRPr="00020FB2">
        <w:rPr>
          <w:rFonts w:ascii="Calibri" w:hAnsi="Calibri" w:cs="Calibri"/>
        </w:rPr>
        <w:t>Na jej terenie znajdują się następujące formy ochrony przyrody:</w:t>
      </w:r>
    </w:p>
    <w:p w:rsidR="00020FB2" w:rsidRPr="00020FB2" w:rsidRDefault="00020FB2" w:rsidP="00AD48C7">
      <w:pPr>
        <w:rPr>
          <w:rFonts w:ascii="Calibri" w:hAnsi="Calibri" w:cs="Calibri"/>
        </w:rPr>
      </w:pPr>
      <w:r w:rsidRPr="00020FB2">
        <w:rPr>
          <w:rFonts w:ascii="Calibri" w:hAnsi="Calibri" w:cs="Calibri"/>
        </w:rPr>
        <w:t xml:space="preserve">- </w:t>
      </w:r>
      <w:r w:rsidR="00AD48C7" w:rsidRPr="00020FB2">
        <w:rPr>
          <w:rFonts w:ascii="Calibri" w:hAnsi="Calibri" w:cs="Calibri"/>
        </w:rPr>
        <w:t>Szaniecki Park Krajobrazowy,</w:t>
      </w:r>
    </w:p>
    <w:p w:rsidR="00020FB2" w:rsidRPr="00020FB2" w:rsidRDefault="00020FB2" w:rsidP="00AD48C7">
      <w:pPr>
        <w:rPr>
          <w:rFonts w:ascii="Calibri" w:hAnsi="Calibri" w:cs="Calibri"/>
        </w:rPr>
      </w:pPr>
      <w:r w:rsidRPr="00020FB2">
        <w:rPr>
          <w:rFonts w:ascii="Calibri" w:hAnsi="Calibri" w:cs="Calibri"/>
        </w:rPr>
        <w:t>-</w:t>
      </w:r>
      <w:r w:rsidR="00AD48C7" w:rsidRPr="00020FB2">
        <w:rPr>
          <w:rFonts w:ascii="Calibri" w:hAnsi="Calibri" w:cs="Calibri"/>
        </w:rPr>
        <w:t xml:space="preserve"> Chmielnicko-Szydłow</w:t>
      </w:r>
      <w:r w:rsidR="00AB0BBB">
        <w:rPr>
          <w:rFonts w:ascii="Calibri" w:hAnsi="Calibri" w:cs="Calibri"/>
        </w:rPr>
        <w:t>s</w:t>
      </w:r>
      <w:r w:rsidR="00AD48C7" w:rsidRPr="00020FB2">
        <w:rPr>
          <w:rFonts w:ascii="Calibri" w:hAnsi="Calibri" w:cs="Calibri"/>
        </w:rPr>
        <w:t xml:space="preserve">ki Obszar Chronionego Krajobrazu, </w:t>
      </w:r>
    </w:p>
    <w:p w:rsidR="00020FB2" w:rsidRPr="00020FB2" w:rsidRDefault="00020FB2" w:rsidP="00AD48C7">
      <w:pPr>
        <w:rPr>
          <w:rFonts w:ascii="Calibri" w:hAnsi="Calibri" w:cs="Calibri"/>
        </w:rPr>
      </w:pPr>
      <w:r w:rsidRPr="00020FB2">
        <w:rPr>
          <w:rFonts w:ascii="Calibri" w:hAnsi="Calibri" w:cs="Calibri"/>
        </w:rPr>
        <w:lastRenderedPageBreak/>
        <w:t xml:space="preserve">- </w:t>
      </w:r>
      <w:r w:rsidR="00AD48C7" w:rsidRPr="00020FB2">
        <w:rPr>
          <w:rFonts w:ascii="Calibri" w:hAnsi="Calibri" w:cs="Calibri"/>
        </w:rPr>
        <w:t xml:space="preserve">Szaniecki Obszar Chronionego Krajobrazu, </w:t>
      </w:r>
    </w:p>
    <w:p w:rsidR="00AD48C7" w:rsidRDefault="00020FB2" w:rsidP="00AD48C7">
      <w:pPr>
        <w:rPr>
          <w:rFonts w:ascii="Calibri" w:hAnsi="Calibri" w:cs="Calibri"/>
        </w:rPr>
      </w:pPr>
      <w:r>
        <w:rPr>
          <w:rFonts w:ascii="Calibri" w:hAnsi="Calibri" w:cs="Calibri"/>
        </w:rPr>
        <w:t xml:space="preserve">- </w:t>
      </w:r>
      <w:r w:rsidR="00AD48C7" w:rsidRPr="00020FB2">
        <w:rPr>
          <w:rFonts w:ascii="Calibri" w:hAnsi="Calibri" w:cs="Calibri"/>
        </w:rPr>
        <w:t>Solecko-Pacanowsk</w:t>
      </w:r>
      <w:r>
        <w:rPr>
          <w:rFonts w:ascii="Calibri" w:hAnsi="Calibri" w:cs="Calibri"/>
        </w:rPr>
        <w:t>i Obszar Chronionego Krajobrazu,</w:t>
      </w:r>
    </w:p>
    <w:p w:rsidR="00020FB2" w:rsidRPr="00020FB2" w:rsidRDefault="00020FB2" w:rsidP="00AD48C7">
      <w:pPr>
        <w:rPr>
          <w:rFonts w:ascii="Calibri" w:hAnsi="Calibri" w:cs="Calibri"/>
        </w:rPr>
      </w:pPr>
      <w:r>
        <w:rPr>
          <w:rFonts w:ascii="Calibri" w:hAnsi="Calibri" w:cs="Calibri"/>
        </w:rPr>
        <w:t xml:space="preserve">- pomnik przyrody nieożywionej – modrzew europejski w miejscowości Smogorzów. </w:t>
      </w:r>
    </w:p>
    <w:p w:rsidR="000D78AF" w:rsidRPr="00B24F1C" w:rsidRDefault="000D78AF" w:rsidP="000D78AF">
      <w:pPr>
        <w:spacing w:before="120" w:after="120" w:line="276" w:lineRule="auto"/>
        <w:rPr>
          <w:rFonts w:asciiTheme="minorHAnsi" w:hAnsiTheme="minorHAnsi" w:cstheme="minorHAnsi"/>
        </w:rPr>
      </w:pPr>
      <w:bookmarkStart w:id="16" w:name="_Toc519161270"/>
      <w:r w:rsidRPr="00B24F1C">
        <w:rPr>
          <w:rFonts w:asciiTheme="minorHAnsi" w:hAnsiTheme="minorHAnsi" w:cstheme="minorHAnsi"/>
        </w:rPr>
        <w:t xml:space="preserve">Na terenie Gminy Stopnica znajduje się Obszar Natura 2000 Ostoja Szaniecko-Solecka (o powierzchni w gminie - 534,27 ha). Ostoja leży się w środkowej części Garbu Pińczowskiego oraz południowo-zachodnim fragmencie Niecki Połanieckiej (Płaskowyżu Stanieckim i Kotlinie Borzykowskiej). Jest to obszar w ponad połowie pokrywający siedliska rolnicze, w jednej trzeciej łąki, a pozostałą powierzchnię porastają lasy (głównie liściaste) oraz </w:t>
      </w:r>
      <w:r>
        <w:rPr>
          <w:rFonts w:asciiTheme="minorHAnsi" w:hAnsiTheme="minorHAnsi" w:cstheme="minorHAnsi"/>
        </w:rPr>
        <w:t xml:space="preserve">zajmują </w:t>
      </w:r>
      <w:r w:rsidRPr="00B24F1C">
        <w:rPr>
          <w:rFonts w:asciiTheme="minorHAnsi" w:hAnsiTheme="minorHAnsi" w:cstheme="minorHAnsi"/>
        </w:rPr>
        <w:t xml:space="preserve">powierzchnie wód. </w:t>
      </w:r>
    </w:p>
    <w:p w:rsidR="00CD3E7E" w:rsidRPr="00E903F8" w:rsidRDefault="00CD3E7E" w:rsidP="00386E48">
      <w:pPr>
        <w:pStyle w:val="Nagwek2"/>
        <w:spacing w:before="120" w:after="120" w:line="276" w:lineRule="auto"/>
      </w:pPr>
      <w:r w:rsidRPr="00E903F8">
        <w:t>2. Sytuacja demograficzna</w:t>
      </w:r>
      <w:bookmarkEnd w:id="16"/>
    </w:p>
    <w:p w:rsidR="002E7358" w:rsidRPr="00E903F8" w:rsidRDefault="00650204" w:rsidP="00386E48">
      <w:pPr>
        <w:spacing w:before="120" w:after="120" w:line="276" w:lineRule="auto"/>
        <w:rPr>
          <w:rFonts w:ascii="Calibri" w:hAnsi="Calibri"/>
        </w:rPr>
      </w:pPr>
      <w:r w:rsidRPr="00E903F8">
        <w:rPr>
          <w:rFonts w:ascii="Calibri" w:hAnsi="Calibri"/>
        </w:rPr>
        <w:t xml:space="preserve">Według </w:t>
      </w:r>
      <w:r w:rsidR="00CF0737" w:rsidRPr="00E903F8">
        <w:rPr>
          <w:rFonts w:ascii="Calibri" w:hAnsi="Calibri"/>
        </w:rPr>
        <w:t>ewidencj</w:t>
      </w:r>
      <w:r w:rsidRPr="00E903F8">
        <w:rPr>
          <w:rFonts w:ascii="Calibri" w:hAnsi="Calibri"/>
        </w:rPr>
        <w:t>i</w:t>
      </w:r>
      <w:r w:rsidR="00CF0737" w:rsidRPr="00E903F8">
        <w:rPr>
          <w:rFonts w:ascii="Calibri" w:hAnsi="Calibri"/>
        </w:rPr>
        <w:t xml:space="preserve"> ludności (dane</w:t>
      </w:r>
      <w:r w:rsidR="00154E72" w:rsidRPr="00E903F8">
        <w:rPr>
          <w:rFonts w:ascii="Calibri" w:hAnsi="Calibri"/>
        </w:rPr>
        <w:t xml:space="preserve"> GUS </w:t>
      </w:r>
      <w:r w:rsidR="00CF0737" w:rsidRPr="00E903F8">
        <w:rPr>
          <w:rFonts w:ascii="Calibri" w:hAnsi="Calibri"/>
        </w:rPr>
        <w:t>–</w:t>
      </w:r>
      <w:r w:rsidRPr="00E903F8">
        <w:rPr>
          <w:rFonts w:ascii="Calibri" w:hAnsi="Calibri"/>
        </w:rPr>
        <w:t xml:space="preserve"> </w:t>
      </w:r>
      <w:r w:rsidR="00CF0737" w:rsidRPr="00E903F8">
        <w:rPr>
          <w:rFonts w:ascii="Calibri" w:hAnsi="Calibri"/>
        </w:rPr>
        <w:t>stan na koniec 201</w:t>
      </w:r>
      <w:r w:rsidR="004B655D" w:rsidRPr="00E903F8">
        <w:rPr>
          <w:rFonts w:ascii="Calibri" w:hAnsi="Calibri"/>
        </w:rPr>
        <w:t>8</w:t>
      </w:r>
      <w:r w:rsidR="00CF0737" w:rsidRPr="00E903F8">
        <w:rPr>
          <w:rFonts w:ascii="Calibri" w:hAnsi="Calibri"/>
        </w:rPr>
        <w:t xml:space="preserve"> roku)</w:t>
      </w:r>
      <w:r w:rsidR="002643D6" w:rsidRPr="00E903F8">
        <w:rPr>
          <w:rFonts w:ascii="Calibri" w:hAnsi="Calibri"/>
        </w:rPr>
        <w:t xml:space="preserve"> </w:t>
      </w:r>
      <w:r w:rsidR="00DB742B" w:rsidRPr="00E903F8">
        <w:rPr>
          <w:rFonts w:ascii="Calibri" w:hAnsi="Calibri"/>
        </w:rPr>
        <w:t xml:space="preserve">teren </w:t>
      </w:r>
      <w:r w:rsidR="000931E1" w:rsidRPr="00E903F8">
        <w:rPr>
          <w:rFonts w:ascii="Calibri" w:hAnsi="Calibri"/>
        </w:rPr>
        <w:t>gmin</w:t>
      </w:r>
      <w:r w:rsidR="00DB742B" w:rsidRPr="00E903F8">
        <w:rPr>
          <w:rFonts w:ascii="Calibri" w:hAnsi="Calibri"/>
        </w:rPr>
        <w:t>y</w:t>
      </w:r>
      <w:r w:rsidR="000931E1" w:rsidRPr="00E903F8">
        <w:rPr>
          <w:rFonts w:ascii="Calibri" w:hAnsi="Calibri"/>
        </w:rPr>
        <w:t xml:space="preserve"> </w:t>
      </w:r>
      <w:r w:rsidR="00447039" w:rsidRPr="00E903F8">
        <w:rPr>
          <w:rFonts w:ascii="Calibri" w:hAnsi="Calibri"/>
        </w:rPr>
        <w:t>Stopnica</w:t>
      </w:r>
      <w:r w:rsidR="000931E1" w:rsidRPr="00E903F8">
        <w:rPr>
          <w:rFonts w:ascii="Calibri" w:hAnsi="Calibri"/>
        </w:rPr>
        <w:t xml:space="preserve"> zamieszk</w:t>
      </w:r>
      <w:r w:rsidR="00DB742B" w:rsidRPr="00E903F8">
        <w:rPr>
          <w:rFonts w:ascii="Calibri" w:hAnsi="Calibri"/>
        </w:rPr>
        <w:t>iwał</w:t>
      </w:r>
      <w:r w:rsidR="00C6572F" w:rsidRPr="00E903F8">
        <w:rPr>
          <w:rFonts w:ascii="Calibri" w:hAnsi="Calibri"/>
        </w:rPr>
        <w:t>y</w:t>
      </w:r>
      <w:r w:rsidR="000931E1" w:rsidRPr="00E903F8">
        <w:rPr>
          <w:rFonts w:ascii="Calibri" w:hAnsi="Calibri"/>
        </w:rPr>
        <w:t xml:space="preserve"> </w:t>
      </w:r>
      <w:r w:rsidR="004B655D" w:rsidRPr="00E903F8">
        <w:rPr>
          <w:rFonts w:ascii="Calibri" w:hAnsi="Calibri"/>
        </w:rPr>
        <w:t xml:space="preserve">7664 </w:t>
      </w:r>
      <w:r w:rsidR="000931E1" w:rsidRPr="00E903F8">
        <w:rPr>
          <w:rFonts w:ascii="Calibri" w:hAnsi="Calibri"/>
        </w:rPr>
        <w:t>os</w:t>
      </w:r>
      <w:r w:rsidR="00C6572F" w:rsidRPr="00E903F8">
        <w:rPr>
          <w:rFonts w:ascii="Calibri" w:hAnsi="Calibri"/>
        </w:rPr>
        <w:t>o</w:t>
      </w:r>
      <w:r w:rsidR="000931E1" w:rsidRPr="00E903F8">
        <w:rPr>
          <w:rFonts w:ascii="Calibri" w:hAnsi="Calibri"/>
        </w:rPr>
        <w:t>b</w:t>
      </w:r>
      <w:r w:rsidR="00C6572F" w:rsidRPr="00E903F8">
        <w:rPr>
          <w:rFonts w:ascii="Calibri" w:hAnsi="Calibri"/>
        </w:rPr>
        <w:t>y</w:t>
      </w:r>
      <w:r w:rsidR="004B655D" w:rsidRPr="00E903F8">
        <w:rPr>
          <w:rFonts w:ascii="Calibri" w:hAnsi="Calibri"/>
        </w:rPr>
        <w:t xml:space="preserve">, w tym 3804 mężczyzn i 3860 kobiet. Wskaźnik </w:t>
      </w:r>
      <w:r w:rsidR="00DB742B" w:rsidRPr="00E903F8">
        <w:rPr>
          <w:rFonts w:ascii="Calibri" w:hAnsi="Calibri"/>
        </w:rPr>
        <w:t xml:space="preserve">średniej gęstości zaludnienia </w:t>
      </w:r>
      <w:r w:rsidR="004B655D" w:rsidRPr="00E903F8">
        <w:rPr>
          <w:rFonts w:ascii="Calibri" w:hAnsi="Calibri"/>
        </w:rPr>
        <w:t xml:space="preserve">kształtuje się </w:t>
      </w:r>
      <w:r w:rsidR="00DB742B" w:rsidRPr="00E903F8">
        <w:rPr>
          <w:rFonts w:ascii="Calibri" w:hAnsi="Calibri"/>
        </w:rPr>
        <w:t xml:space="preserve">na poziomie </w:t>
      </w:r>
      <w:r w:rsidR="004B655D" w:rsidRPr="00E903F8">
        <w:rPr>
          <w:rFonts w:ascii="Calibri" w:hAnsi="Calibri"/>
        </w:rPr>
        <w:t>61</w:t>
      </w:r>
      <w:r w:rsidR="00DB742B" w:rsidRPr="00E903F8">
        <w:rPr>
          <w:rFonts w:ascii="Calibri" w:hAnsi="Calibri"/>
        </w:rPr>
        <w:t xml:space="preserve"> os</w:t>
      </w:r>
      <w:r w:rsidR="00C6572F" w:rsidRPr="00E903F8">
        <w:rPr>
          <w:rFonts w:ascii="Calibri" w:hAnsi="Calibri"/>
        </w:rPr>
        <w:t>ó</w:t>
      </w:r>
      <w:r w:rsidR="00DB742B" w:rsidRPr="00E903F8">
        <w:rPr>
          <w:rFonts w:ascii="Calibri" w:hAnsi="Calibri"/>
        </w:rPr>
        <w:t>b/km</w:t>
      </w:r>
      <w:r w:rsidR="00DB742B" w:rsidRPr="00E903F8">
        <w:rPr>
          <w:rFonts w:ascii="Calibri" w:hAnsi="Calibri"/>
          <w:vertAlign w:val="superscript"/>
        </w:rPr>
        <w:t>2</w:t>
      </w:r>
      <w:r w:rsidR="002379A7" w:rsidRPr="00E903F8">
        <w:rPr>
          <w:rFonts w:ascii="Calibri" w:hAnsi="Calibri"/>
        </w:rPr>
        <w:t xml:space="preserve">. </w:t>
      </w:r>
      <w:r w:rsidR="002E7358" w:rsidRPr="00E903F8">
        <w:rPr>
          <w:rFonts w:ascii="Calibri" w:hAnsi="Calibri"/>
        </w:rPr>
        <w:t xml:space="preserve">Lokalna społeczność to </w:t>
      </w:r>
      <w:r w:rsidR="002379A7" w:rsidRPr="00E903F8">
        <w:rPr>
          <w:rFonts w:ascii="Calibri" w:hAnsi="Calibri"/>
        </w:rPr>
        <w:t xml:space="preserve">jedyne </w:t>
      </w:r>
      <w:r w:rsidR="004A0E9D" w:rsidRPr="00E903F8">
        <w:rPr>
          <w:rFonts w:ascii="Calibri" w:hAnsi="Calibri"/>
        </w:rPr>
        <w:t>10,</w:t>
      </w:r>
      <w:r w:rsidR="004B655D" w:rsidRPr="00E903F8">
        <w:rPr>
          <w:rFonts w:ascii="Calibri" w:hAnsi="Calibri"/>
        </w:rPr>
        <w:t>6</w:t>
      </w:r>
      <w:r w:rsidR="002379A7" w:rsidRPr="00E903F8">
        <w:rPr>
          <w:rFonts w:ascii="Calibri" w:hAnsi="Calibri"/>
        </w:rPr>
        <w:t xml:space="preserve">% </w:t>
      </w:r>
      <w:r w:rsidR="002E7358" w:rsidRPr="00E903F8">
        <w:rPr>
          <w:rFonts w:ascii="Calibri" w:hAnsi="Calibri"/>
        </w:rPr>
        <w:t>ogółu mieszkańców powiatu. Zmiany demograficzne obserwowane na terenie gminy kształtują</w:t>
      </w:r>
      <w:r w:rsidR="002379A7" w:rsidRPr="00E903F8">
        <w:rPr>
          <w:rFonts w:ascii="Calibri" w:hAnsi="Calibri"/>
          <w:snapToGrid w:val="0"/>
        </w:rPr>
        <w:t xml:space="preserve"> niekorzystne/ujemne wskaźniki przyrostu naturalnego i oraz wysoki odsetek ludności w wieku produkcyjnym względem osób pozostających w pozostałych grupach ekonomicznych wieku. </w:t>
      </w:r>
    </w:p>
    <w:p w:rsidR="003A5394" w:rsidRPr="00E903F8" w:rsidRDefault="00D40335" w:rsidP="00D40335">
      <w:pPr>
        <w:pStyle w:val="Legenda"/>
        <w:spacing w:after="120" w:line="276" w:lineRule="auto"/>
        <w:rPr>
          <w:rFonts w:ascii="Calibri" w:hAnsi="Calibri"/>
          <w:color w:val="auto"/>
          <w:sz w:val="20"/>
          <w:szCs w:val="20"/>
        </w:rPr>
      </w:pPr>
      <w:bookmarkStart w:id="17" w:name="_Toc382565902"/>
      <w:bookmarkStart w:id="18" w:name="_Toc519163804"/>
      <w:r w:rsidRPr="00D40335">
        <w:rPr>
          <w:rFonts w:ascii="Calibri" w:hAnsi="Calibri" w:cs="Calibri"/>
          <w:sz w:val="20"/>
          <w:szCs w:val="20"/>
        </w:rPr>
        <w:t xml:space="preserve">Tabela </w:t>
      </w:r>
      <w:r w:rsidR="00D27F41">
        <w:rPr>
          <w:rFonts w:ascii="Calibri" w:hAnsi="Calibri" w:cs="Calibri"/>
          <w:sz w:val="20"/>
          <w:szCs w:val="20"/>
        </w:rPr>
        <w:fldChar w:fldCharType="begin"/>
      </w:r>
      <w:r>
        <w:rPr>
          <w:rFonts w:ascii="Calibri" w:hAnsi="Calibri" w:cs="Calibri"/>
          <w:sz w:val="20"/>
          <w:szCs w:val="20"/>
        </w:rPr>
        <w:instrText xml:space="preserve"> SEQ Tabela \* ARABIC </w:instrText>
      </w:r>
      <w:r w:rsidR="00D27F41">
        <w:rPr>
          <w:rFonts w:ascii="Calibri" w:hAnsi="Calibri" w:cs="Calibri"/>
          <w:sz w:val="20"/>
          <w:szCs w:val="20"/>
        </w:rPr>
        <w:fldChar w:fldCharType="separate"/>
      </w:r>
      <w:r w:rsidR="001A4E1C">
        <w:rPr>
          <w:rFonts w:ascii="Calibri" w:hAnsi="Calibri" w:cs="Calibri"/>
          <w:noProof/>
          <w:sz w:val="20"/>
          <w:szCs w:val="20"/>
        </w:rPr>
        <w:t>1</w:t>
      </w:r>
      <w:r w:rsidR="00D27F41">
        <w:rPr>
          <w:rFonts w:ascii="Calibri" w:hAnsi="Calibri" w:cs="Calibri"/>
          <w:sz w:val="20"/>
          <w:szCs w:val="20"/>
        </w:rPr>
        <w:fldChar w:fldCharType="end"/>
      </w:r>
      <w:r w:rsidR="003A5394" w:rsidRPr="00D40335">
        <w:rPr>
          <w:rFonts w:ascii="Calibri" w:hAnsi="Calibri" w:cs="Calibri"/>
          <w:color w:val="auto"/>
          <w:sz w:val="20"/>
          <w:szCs w:val="20"/>
        </w:rPr>
        <w:t>.</w:t>
      </w:r>
      <w:r w:rsidR="003A5394" w:rsidRPr="00E903F8">
        <w:rPr>
          <w:rFonts w:ascii="Calibri" w:hAnsi="Calibri"/>
          <w:color w:val="auto"/>
          <w:sz w:val="20"/>
          <w:szCs w:val="20"/>
        </w:rPr>
        <w:t xml:space="preserve"> </w:t>
      </w:r>
      <w:r w:rsidR="00DA0C7E" w:rsidRPr="00E903F8">
        <w:rPr>
          <w:rFonts w:ascii="Calibri" w:hAnsi="Calibri"/>
          <w:color w:val="auto"/>
          <w:sz w:val="20"/>
          <w:szCs w:val="20"/>
        </w:rPr>
        <w:t xml:space="preserve">Zmiany w liczbie mieszkańców gminy </w:t>
      </w:r>
      <w:r w:rsidR="003A5394" w:rsidRPr="00E903F8">
        <w:rPr>
          <w:rFonts w:ascii="Calibri" w:hAnsi="Calibri"/>
          <w:color w:val="auto"/>
          <w:sz w:val="20"/>
          <w:szCs w:val="20"/>
        </w:rPr>
        <w:t>w latach 20</w:t>
      </w:r>
      <w:r w:rsidR="004B655D" w:rsidRPr="00E903F8">
        <w:rPr>
          <w:rFonts w:ascii="Calibri" w:hAnsi="Calibri"/>
          <w:color w:val="auto"/>
          <w:sz w:val="20"/>
          <w:szCs w:val="20"/>
        </w:rPr>
        <w:t>15</w:t>
      </w:r>
      <w:r w:rsidR="003A5394" w:rsidRPr="00E903F8">
        <w:rPr>
          <w:rFonts w:ascii="Calibri" w:hAnsi="Calibri"/>
          <w:color w:val="auto"/>
          <w:sz w:val="20"/>
          <w:szCs w:val="20"/>
        </w:rPr>
        <w:t>-201</w:t>
      </w:r>
      <w:bookmarkEnd w:id="17"/>
      <w:r w:rsidR="004B655D" w:rsidRPr="00E903F8">
        <w:rPr>
          <w:rFonts w:ascii="Calibri" w:hAnsi="Calibri"/>
          <w:color w:val="auto"/>
          <w:sz w:val="20"/>
          <w:szCs w:val="20"/>
        </w:rPr>
        <w:t>7</w:t>
      </w:r>
      <w:r w:rsidR="00011BCF" w:rsidRPr="00E903F8">
        <w:rPr>
          <w:rFonts w:ascii="Calibri" w:hAnsi="Calibri"/>
          <w:color w:val="auto"/>
          <w:sz w:val="20"/>
          <w:szCs w:val="20"/>
        </w:rPr>
        <w:t xml:space="preserve"> (GUS, 20</w:t>
      </w:r>
      <w:r w:rsidR="001D5E3F" w:rsidRPr="00E903F8">
        <w:rPr>
          <w:rFonts w:ascii="Calibri" w:hAnsi="Calibri"/>
          <w:color w:val="auto"/>
          <w:sz w:val="20"/>
          <w:szCs w:val="20"/>
        </w:rPr>
        <w:t>15</w:t>
      </w:r>
      <w:r w:rsidR="00011BCF" w:rsidRPr="00E903F8">
        <w:rPr>
          <w:rFonts w:ascii="Calibri" w:hAnsi="Calibri"/>
          <w:color w:val="auto"/>
          <w:sz w:val="20"/>
          <w:szCs w:val="20"/>
        </w:rPr>
        <w:t>-201</w:t>
      </w:r>
      <w:r w:rsidR="001D5E3F" w:rsidRPr="00E903F8">
        <w:rPr>
          <w:rFonts w:ascii="Calibri" w:hAnsi="Calibri"/>
          <w:color w:val="auto"/>
          <w:sz w:val="20"/>
          <w:szCs w:val="20"/>
        </w:rPr>
        <w:t>7</w:t>
      </w:r>
      <w:r w:rsidR="00011BCF" w:rsidRPr="00E903F8">
        <w:rPr>
          <w:rFonts w:ascii="Calibri" w:hAnsi="Calibri"/>
          <w:color w:val="auto"/>
          <w:sz w:val="20"/>
          <w:szCs w:val="20"/>
        </w:rPr>
        <w:t>)</w:t>
      </w:r>
      <w:bookmarkEnd w:id="18"/>
    </w:p>
    <w:tbl>
      <w:tblPr>
        <w:tblW w:w="6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22"/>
        <w:gridCol w:w="1323"/>
        <w:gridCol w:w="1323"/>
        <w:gridCol w:w="1323"/>
      </w:tblGrid>
      <w:tr w:rsidR="004B655D" w:rsidRPr="00E903F8" w:rsidTr="009572C7">
        <w:tc>
          <w:tcPr>
            <w:tcW w:w="2622" w:type="dxa"/>
            <w:shd w:val="clear" w:color="auto" w:fill="auto"/>
          </w:tcPr>
          <w:p w:rsidR="004B655D" w:rsidRPr="00E903F8" w:rsidRDefault="004B655D" w:rsidP="001D5E3F">
            <w:pPr>
              <w:spacing w:line="276" w:lineRule="auto"/>
              <w:jc w:val="center"/>
              <w:rPr>
                <w:rFonts w:ascii="Calibri" w:hAnsi="Calibri"/>
                <w:b/>
                <w:sz w:val="20"/>
                <w:szCs w:val="20"/>
              </w:rPr>
            </w:pPr>
            <w:r w:rsidRPr="00E903F8">
              <w:rPr>
                <w:rFonts w:ascii="Calibri" w:hAnsi="Calibri"/>
                <w:b/>
                <w:sz w:val="20"/>
                <w:szCs w:val="20"/>
              </w:rPr>
              <w:t xml:space="preserve">Wyszczególnienie </w:t>
            </w:r>
          </w:p>
        </w:tc>
        <w:tc>
          <w:tcPr>
            <w:tcW w:w="1323" w:type="dxa"/>
            <w:shd w:val="clear" w:color="auto" w:fill="auto"/>
          </w:tcPr>
          <w:p w:rsidR="004B655D" w:rsidRPr="00E903F8" w:rsidRDefault="004B655D" w:rsidP="001D5E3F">
            <w:pPr>
              <w:spacing w:line="276" w:lineRule="auto"/>
              <w:jc w:val="center"/>
              <w:rPr>
                <w:rFonts w:ascii="Calibri" w:hAnsi="Calibri"/>
                <w:b/>
                <w:sz w:val="20"/>
                <w:szCs w:val="20"/>
              </w:rPr>
            </w:pPr>
            <w:r w:rsidRPr="00E903F8">
              <w:rPr>
                <w:rFonts w:ascii="Calibri" w:hAnsi="Calibri"/>
                <w:b/>
                <w:sz w:val="20"/>
                <w:szCs w:val="20"/>
              </w:rPr>
              <w:t>2015</w:t>
            </w:r>
          </w:p>
        </w:tc>
        <w:tc>
          <w:tcPr>
            <w:tcW w:w="1323" w:type="dxa"/>
            <w:shd w:val="clear" w:color="auto" w:fill="auto"/>
          </w:tcPr>
          <w:p w:rsidR="004B655D" w:rsidRPr="00E903F8" w:rsidRDefault="004B655D" w:rsidP="001D5E3F">
            <w:pPr>
              <w:spacing w:line="276" w:lineRule="auto"/>
              <w:jc w:val="center"/>
              <w:rPr>
                <w:rFonts w:ascii="Calibri" w:hAnsi="Calibri"/>
                <w:b/>
                <w:sz w:val="20"/>
                <w:szCs w:val="20"/>
              </w:rPr>
            </w:pPr>
            <w:r w:rsidRPr="00E903F8">
              <w:rPr>
                <w:rFonts w:ascii="Calibri" w:hAnsi="Calibri"/>
                <w:b/>
                <w:sz w:val="20"/>
                <w:szCs w:val="20"/>
              </w:rPr>
              <w:t>2016</w:t>
            </w:r>
          </w:p>
        </w:tc>
        <w:tc>
          <w:tcPr>
            <w:tcW w:w="1323" w:type="dxa"/>
            <w:shd w:val="clear" w:color="auto" w:fill="auto"/>
          </w:tcPr>
          <w:p w:rsidR="004B655D" w:rsidRPr="00E903F8" w:rsidRDefault="004B655D" w:rsidP="001D5E3F">
            <w:pPr>
              <w:spacing w:line="276" w:lineRule="auto"/>
              <w:jc w:val="center"/>
              <w:rPr>
                <w:rFonts w:ascii="Calibri" w:hAnsi="Calibri"/>
                <w:b/>
                <w:sz w:val="20"/>
                <w:szCs w:val="20"/>
              </w:rPr>
            </w:pPr>
            <w:r w:rsidRPr="00E903F8">
              <w:rPr>
                <w:rFonts w:ascii="Calibri" w:hAnsi="Calibri"/>
                <w:b/>
                <w:sz w:val="20"/>
                <w:szCs w:val="20"/>
              </w:rPr>
              <w:t>2017</w:t>
            </w:r>
          </w:p>
        </w:tc>
      </w:tr>
      <w:tr w:rsidR="004B655D" w:rsidRPr="006B7EB5" w:rsidTr="009572C7">
        <w:tc>
          <w:tcPr>
            <w:tcW w:w="2622" w:type="dxa"/>
            <w:shd w:val="clear" w:color="auto" w:fill="auto"/>
          </w:tcPr>
          <w:p w:rsidR="004B655D" w:rsidRPr="006B7EB5" w:rsidRDefault="004B655D" w:rsidP="001D5E3F">
            <w:pPr>
              <w:spacing w:line="276" w:lineRule="auto"/>
              <w:jc w:val="left"/>
              <w:rPr>
                <w:rFonts w:ascii="Calibri" w:hAnsi="Calibri"/>
                <w:sz w:val="22"/>
                <w:szCs w:val="22"/>
              </w:rPr>
            </w:pPr>
            <w:r w:rsidRPr="006B7EB5">
              <w:rPr>
                <w:rFonts w:ascii="Calibri" w:hAnsi="Calibri"/>
                <w:sz w:val="22"/>
                <w:szCs w:val="22"/>
              </w:rPr>
              <w:t>Ludność ogółem</w:t>
            </w:r>
            <w:r w:rsidR="001D5E3F" w:rsidRPr="006B7EB5">
              <w:rPr>
                <w:rFonts w:ascii="Calibri" w:hAnsi="Calibri"/>
                <w:sz w:val="22"/>
                <w:szCs w:val="22"/>
              </w:rPr>
              <w:t>, w tym:</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mężczyźni</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kobiety</w:t>
            </w:r>
          </w:p>
        </w:tc>
        <w:tc>
          <w:tcPr>
            <w:tcW w:w="1323" w:type="dxa"/>
            <w:shd w:val="clear" w:color="auto" w:fill="auto"/>
          </w:tcPr>
          <w:p w:rsidR="004B655D" w:rsidRPr="006B7EB5" w:rsidRDefault="001D5E3F" w:rsidP="001D5E3F">
            <w:pPr>
              <w:spacing w:line="276" w:lineRule="auto"/>
              <w:jc w:val="center"/>
              <w:rPr>
                <w:rFonts w:ascii="Calibri" w:hAnsi="Calibri"/>
                <w:sz w:val="22"/>
                <w:szCs w:val="22"/>
              </w:rPr>
            </w:pPr>
            <w:r w:rsidRPr="006B7EB5">
              <w:rPr>
                <w:rFonts w:ascii="Calibri" w:hAnsi="Calibri"/>
                <w:sz w:val="22"/>
                <w:szCs w:val="22"/>
              </w:rPr>
              <w:t>7744</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3850</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3894</w:t>
            </w:r>
          </w:p>
        </w:tc>
        <w:tc>
          <w:tcPr>
            <w:tcW w:w="1323" w:type="dxa"/>
            <w:shd w:val="clear" w:color="auto" w:fill="auto"/>
          </w:tcPr>
          <w:p w:rsidR="004B655D" w:rsidRPr="006B7EB5" w:rsidRDefault="001D5E3F" w:rsidP="001D5E3F">
            <w:pPr>
              <w:spacing w:line="276" w:lineRule="auto"/>
              <w:jc w:val="center"/>
              <w:rPr>
                <w:rFonts w:ascii="Calibri" w:hAnsi="Calibri"/>
                <w:sz w:val="22"/>
                <w:szCs w:val="22"/>
              </w:rPr>
            </w:pPr>
            <w:r w:rsidRPr="006B7EB5">
              <w:rPr>
                <w:rFonts w:ascii="Calibri" w:hAnsi="Calibri"/>
                <w:sz w:val="22"/>
                <w:szCs w:val="22"/>
              </w:rPr>
              <w:t>7728</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3832</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3896</w:t>
            </w:r>
          </w:p>
        </w:tc>
        <w:tc>
          <w:tcPr>
            <w:tcW w:w="1323" w:type="dxa"/>
            <w:shd w:val="clear" w:color="auto" w:fill="auto"/>
          </w:tcPr>
          <w:p w:rsidR="004B655D" w:rsidRPr="006B7EB5" w:rsidRDefault="001D5E3F" w:rsidP="001D5E3F">
            <w:pPr>
              <w:spacing w:line="276" w:lineRule="auto"/>
              <w:jc w:val="center"/>
              <w:rPr>
                <w:rFonts w:ascii="Calibri" w:hAnsi="Calibri"/>
                <w:sz w:val="22"/>
                <w:szCs w:val="22"/>
              </w:rPr>
            </w:pPr>
            <w:r w:rsidRPr="006B7EB5">
              <w:rPr>
                <w:rFonts w:ascii="Calibri" w:hAnsi="Calibri"/>
                <w:sz w:val="22"/>
                <w:szCs w:val="22"/>
              </w:rPr>
              <w:t>7664</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3804</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3860</w:t>
            </w:r>
          </w:p>
        </w:tc>
      </w:tr>
      <w:tr w:rsidR="001D5E3F" w:rsidRPr="006B7EB5" w:rsidTr="009572C7">
        <w:tc>
          <w:tcPr>
            <w:tcW w:w="2622" w:type="dxa"/>
            <w:shd w:val="clear" w:color="auto" w:fill="auto"/>
          </w:tcPr>
          <w:p w:rsidR="001D5E3F" w:rsidRPr="006B7EB5" w:rsidRDefault="001D5E3F" w:rsidP="001D5E3F">
            <w:pPr>
              <w:spacing w:line="276" w:lineRule="auto"/>
              <w:jc w:val="left"/>
              <w:rPr>
                <w:rFonts w:ascii="Calibri" w:hAnsi="Calibri"/>
                <w:sz w:val="22"/>
                <w:szCs w:val="22"/>
              </w:rPr>
            </w:pPr>
            <w:r w:rsidRPr="006B7EB5">
              <w:rPr>
                <w:rFonts w:ascii="Calibri" w:hAnsi="Calibri"/>
                <w:sz w:val="22"/>
                <w:szCs w:val="22"/>
              </w:rPr>
              <w:t>Ludność ogółem, w tym:</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miasto</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wieś</w:t>
            </w:r>
          </w:p>
        </w:tc>
        <w:tc>
          <w:tcPr>
            <w:tcW w:w="1323" w:type="dxa"/>
            <w:shd w:val="clear" w:color="auto" w:fill="auto"/>
          </w:tcPr>
          <w:p w:rsidR="001D5E3F" w:rsidRPr="006B7EB5" w:rsidRDefault="001D5E3F" w:rsidP="001D5E3F">
            <w:pPr>
              <w:spacing w:line="276" w:lineRule="auto"/>
              <w:jc w:val="center"/>
              <w:rPr>
                <w:rFonts w:ascii="Calibri" w:hAnsi="Calibri"/>
                <w:sz w:val="22"/>
                <w:szCs w:val="22"/>
              </w:rPr>
            </w:pPr>
            <w:r w:rsidRPr="006B7EB5">
              <w:rPr>
                <w:rFonts w:ascii="Calibri" w:hAnsi="Calibri"/>
                <w:sz w:val="22"/>
                <w:szCs w:val="22"/>
              </w:rPr>
              <w:t>7744</w:t>
            </w:r>
          </w:p>
          <w:p w:rsidR="001D5E3F" w:rsidRPr="006B7EB5" w:rsidRDefault="001D5E3F" w:rsidP="007232CD">
            <w:pPr>
              <w:spacing w:line="276" w:lineRule="auto"/>
              <w:jc w:val="right"/>
              <w:rPr>
                <w:rFonts w:ascii="Calibri" w:hAnsi="Calibri"/>
                <w:sz w:val="22"/>
                <w:szCs w:val="22"/>
              </w:rPr>
            </w:pPr>
            <w:r w:rsidRPr="006B7EB5">
              <w:rPr>
                <w:rFonts w:ascii="Calibri" w:hAnsi="Calibri"/>
                <w:sz w:val="22"/>
                <w:szCs w:val="22"/>
              </w:rPr>
              <w:t>1455</w:t>
            </w:r>
          </w:p>
          <w:p w:rsidR="007232CD" w:rsidRPr="006B7EB5" w:rsidRDefault="007232CD" w:rsidP="007232CD">
            <w:pPr>
              <w:spacing w:line="276" w:lineRule="auto"/>
              <w:jc w:val="right"/>
              <w:rPr>
                <w:rFonts w:ascii="Calibri" w:hAnsi="Calibri"/>
                <w:sz w:val="22"/>
                <w:szCs w:val="22"/>
              </w:rPr>
            </w:pPr>
            <w:r w:rsidRPr="006B7EB5">
              <w:rPr>
                <w:rFonts w:ascii="Calibri" w:hAnsi="Calibri"/>
                <w:sz w:val="22"/>
                <w:szCs w:val="22"/>
              </w:rPr>
              <w:t>6289</w:t>
            </w:r>
          </w:p>
        </w:tc>
        <w:tc>
          <w:tcPr>
            <w:tcW w:w="1323" w:type="dxa"/>
            <w:shd w:val="clear" w:color="auto" w:fill="auto"/>
          </w:tcPr>
          <w:p w:rsidR="001D5E3F" w:rsidRPr="006B7EB5" w:rsidRDefault="001D5E3F" w:rsidP="001D5E3F">
            <w:pPr>
              <w:spacing w:line="276" w:lineRule="auto"/>
              <w:jc w:val="center"/>
              <w:rPr>
                <w:rFonts w:ascii="Calibri" w:hAnsi="Calibri"/>
                <w:sz w:val="22"/>
                <w:szCs w:val="22"/>
              </w:rPr>
            </w:pPr>
            <w:r w:rsidRPr="006B7EB5">
              <w:rPr>
                <w:rFonts w:ascii="Calibri" w:hAnsi="Calibri"/>
                <w:sz w:val="22"/>
                <w:szCs w:val="22"/>
              </w:rPr>
              <w:t>7728</w:t>
            </w:r>
          </w:p>
          <w:p w:rsidR="001D5E3F" w:rsidRPr="006B7EB5" w:rsidRDefault="001D5E3F" w:rsidP="007232CD">
            <w:pPr>
              <w:spacing w:line="276" w:lineRule="auto"/>
              <w:jc w:val="right"/>
              <w:rPr>
                <w:rFonts w:ascii="Calibri" w:hAnsi="Calibri"/>
                <w:sz w:val="22"/>
                <w:szCs w:val="22"/>
              </w:rPr>
            </w:pPr>
            <w:r w:rsidRPr="006B7EB5">
              <w:rPr>
                <w:rFonts w:ascii="Calibri" w:hAnsi="Calibri"/>
                <w:sz w:val="22"/>
                <w:szCs w:val="22"/>
              </w:rPr>
              <w:t>1440</w:t>
            </w:r>
          </w:p>
          <w:p w:rsidR="001D5E3F" w:rsidRPr="006B7EB5" w:rsidRDefault="001D5E3F" w:rsidP="007232CD">
            <w:pPr>
              <w:spacing w:line="276" w:lineRule="auto"/>
              <w:jc w:val="right"/>
              <w:rPr>
                <w:rFonts w:ascii="Calibri" w:hAnsi="Calibri"/>
                <w:sz w:val="22"/>
                <w:szCs w:val="22"/>
              </w:rPr>
            </w:pPr>
            <w:r w:rsidRPr="006B7EB5">
              <w:rPr>
                <w:rFonts w:ascii="Calibri" w:hAnsi="Calibri"/>
                <w:sz w:val="22"/>
                <w:szCs w:val="22"/>
              </w:rPr>
              <w:t>6288</w:t>
            </w:r>
          </w:p>
        </w:tc>
        <w:tc>
          <w:tcPr>
            <w:tcW w:w="1323" w:type="dxa"/>
            <w:shd w:val="clear" w:color="auto" w:fill="auto"/>
          </w:tcPr>
          <w:p w:rsidR="001D5E3F" w:rsidRPr="006B7EB5" w:rsidRDefault="001D5E3F" w:rsidP="001D5E3F">
            <w:pPr>
              <w:spacing w:line="276" w:lineRule="auto"/>
              <w:jc w:val="center"/>
              <w:rPr>
                <w:rFonts w:ascii="Calibri" w:hAnsi="Calibri"/>
                <w:sz w:val="22"/>
                <w:szCs w:val="22"/>
              </w:rPr>
            </w:pPr>
            <w:r w:rsidRPr="006B7EB5">
              <w:rPr>
                <w:rFonts w:ascii="Calibri" w:hAnsi="Calibri"/>
                <w:sz w:val="22"/>
                <w:szCs w:val="22"/>
              </w:rPr>
              <w:t>7664</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1434</w:t>
            </w:r>
          </w:p>
          <w:p w:rsidR="001D5E3F" w:rsidRPr="006B7EB5" w:rsidRDefault="001D5E3F" w:rsidP="001D5E3F">
            <w:pPr>
              <w:spacing w:line="276" w:lineRule="auto"/>
              <w:jc w:val="right"/>
              <w:rPr>
                <w:rFonts w:ascii="Calibri" w:hAnsi="Calibri"/>
                <w:sz w:val="22"/>
                <w:szCs w:val="22"/>
              </w:rPr>
            </w:pPr>
            <w:r w:rsidRPr="006B7EB5">
              <w:rPr>
                <w:rFonts w:ascii="Calibri" w:hAnsi="Calibri"/>
                <w:sz w:val="22"/>
                <w:szCs w:val="22"/>
              </w:rPr>
              <w:t>6230</w:t>
            </w:r>
          </w:p>
        </w:tc>
      </w:tr>
    </w:tbl>
    <w:p w:rsidR="003A5394" w:rsidRPr="00D40335" w:rsidRDefault="00D40335" w:rsidP="00D40335">
      <w:pPr>
        <w:pStyle w:val="Legenda"/>
        <w:spacing w:after="120" w:line="276" w:lineRule="auto"/>
        <w:rPr>
          <w:rFonts w:ascii="Calibri" w:hAnsi="Calibri"/>
          <w:color w:val="auto"/>
          <w:sz w:val="20"/>
          <w:szCs w:val="20"/>
        </w:rPr>
      </w:pPr>
      <w:bookmarkStart w:id="19" w:name="_Toc367693987"/>
      <w:bookmarkStart w:id="20" w:name="_Toc382565903"/>
      <w:bookmarkStart w:id="21" w:name="_Toc519163805"/>
      <w:r w:rsidRPr="00D40335">
        <w:rPr>
          <w:sz w:val="20"/>
          <w:szCs w:val="20"/>
        </w:rPr>
        <w:t xml:space="preserve">Tabela </w:t>
      </w:r>
      <w:r w:rsidR="00D27F41">
        <w:rPr>
          <w:sz w:val="20"/>
          <w:szCs w:val="20"/>
        </w:rPr>
        <w:fldChar w:fldCharType="begin"/>
      </w:r>
      <w:r>
        <w:rPr>
          <w:sz w:val="20"/>
          <w:szCs w:val="20"/>
        </w:rPr>
        <w:instrText xml:space="preserve"> SEQ Tabela \* ARABIC </w:instrText>
      </w:r>
      <w:r w:rsidR="00D27F41">
        <w:rPr>
          <w:sz w:val="20"/>
          <w:szCs w:val="20"/>
        </w:rPr>
        <w:fldChar w:fldCharType="separate"/>
      </w:r>
      <w:r w:rsidR="001A4E1C">
        <w:rPr>
          <w:noProof/>
          <w:sz w:val="20"/>
          <w:szCs w:val="20"/>
        </w:rPr>
        <w:t>2</w:t>
      </w:r>
      <w:r w:rsidR="00D27F41">
        <w:rPr>
          <w:sz w:val="20"/>
          <w:szCs w:val="20"/>
        </w:rPr>
        <w:fldChar w:fldCharType="end"/>
      </w:r>
      <w:r w:rsidR="00AD17FE" w:rsidRPr="00D40335">
        <w:rPr>
          <w:rFonts w:ascii="Calibri" w:hAnsi="Calibri"/>
          <w:color w:val="auto"/>
          <w:sz w:val="20"/>
          <w:szCs w:val="20"/>
        </w:rPr>
        <w:t>.</w:t>
      </w:r>
      <w:r w:rsidR="003A5394" w:rsidRPr="00D40335">
        <w:rPr>
          <w:rFonts w:ascii="Calibri" w:hAnsi="Calibri"/>
          <w:color w:val="auto"/>
          <w:sz w:val="20"/>
          <w:szCs w:val="20"/>
        </w:rPr>
        <w:t xml:space="preserve"> Ludność gminy – struktura wiekowa na przestr</w:t>
      </w:r>
      <w:r w:rsidR="007232CD" w:rsidRPr="00D40335">
        <w:rPr>
          <w:rFonts w:ascii="Calibri" w:hAnsi="Calibri"/>
          <w:color w:val="auto"/>
          <w:sz w:val="20"/>
          <w:szCs w:val="20"/>
        </w:rPr>
        <w:t>zeni lat 2015</w:t>
      </w:r>
      <w:r w:rsidR="003A5394" w:rsidRPr="00D40335">
        <w:rPr>
          <w:rFonts w:ascii="Calibri" w:hAnsi="Calibri"/>
          <w:color w:val="auto"/>
          <w:sz w:val="20"/>
          <w:szCs w:val="20"/>
        </w:rPr>
        <w:t>-201</w:t>
      </w:r>
      <w:bookmarkEnd w:id="19"/>
      <w:bookmarkEnd w:id="20"/>
      <w:r w:rsidR="007232CD" w:rsidRPr="00D40335">
        <w:rPr>
          <w:rFonts w:ascii="Calibri" w:hAnsi="Calibri"/>
          <w:color w:val="auto"/>
          <w:sz w:val="20"/>
          <w:szCs w:val="20"/>
        </w:rPr>
        <w:t>7 (GUS, 2015</w:t>
      </w:r>
      <w:r w:rsidR="00011BCF" w:rsidRPr="00D40335">
        <w:rPr>
          <w:rFonts w:ascii="Calibri" w:hAnsi="Calibri"/>
          <w:color w:val="auto"/>
          <w:sz w:val="20"/>
          <w:szCs w:val="20"/>
        </w:rPr>
        <w:t>-201</w:t>
      </w:r>
      <w:r w:rsidR="007232CD" w:rsidRPr="00D40335">
        <w:rPr>
          <w:rFonts w:ascii="Calibri" w:hAnsi="Calibri"/>
          <w:color w:val="auto"/>
          <w:sz w:val="20"/>
          <w:szCs w:val="20"/>
        </w:rPr>
        <w:t>7</w:t>
      </w:r>
      <w:r w:rsidR="00011BCF" w:rsidRPr="00D40335">
        <w:rPr>
          <w:rFonts w:ascii="Calibri" w:hAnsi="Calibri"/>
          <w:color w:val="auto"/>
          <w:sz w:val="20"/>
          <w:szCs w:val="20"/>
        </w:rPr>
        <w:t>)</w:t>
      </w:r>
      <w:bookmarkEnd w:id="21"/>
    </w:p>
    <w:tbl>
      <w:tblPr>
        <w:tblStyle w:val="Tabela-Siatka"/>
        <w:tblW w:w="0" w:type="auto"/>
        <w:tblLook w:val="04A0"/>
      </w:tblPr>
      <w:tblGrid>
        <w:gridCol w:w="3227"/>
        <w:gridCol w:w="1276"/>
        <w:gridCol w:w="1275"/>
        <w:gridCol w:w="1276"/>
      </w:tblGrid>
      <w:tr w:rsidR="007232CD" w:rsidRPr="00FB5A4C" w:rsidTr="009572C7">
        <w:tc>
          <w:tcPr>
            <w:tcW w:w="3227" w:type="dxa"/>
            <w:shd w:val="clear" w:color="auto" w:fill="auto"/>
          </w:tcPr>
          <w:p w:rsidR="007232CD" w:rsidRPr="00FB5A4C" w:rsidRDefault="007232CD" w:rsidP="007232CD">
            <w:pPr>
              <w:spacing w:line="276" w:lineRule="auto"/>
              <w:jc w:val="center"/>
              <w:rPr>
                <w:rFonts w:ascii="Calibri" w:hAnsi="Calibri"/>
                <w:b/>
                <w:sz w:val="20"/>
                <w:szCs w:val="20"/>
              </w:rPr>
            </w:pPr>
            <w:r w:rsidRPr="00FB5A4C">
              <w:rPr>
                <w:rFonts w:ascii="Calibri" w:hAnsi="Calibri"/>
                <w:b/>
                <w:sz w:val="20"/>
                <w:szCs w:val="20"/>
              </w:rPr>
              <w:t>Wyszczególnienie</w:t>
            </w:r>
          </w:p>
        </w:tc>
        <w:tc>
          <w:tcPr>
            <w:tcW w:w="1276" w:type="dxa"/>
            <w:shd w:val="clear" w:color="auto" w:fill="auto"/>
          </w:tcPr>
          <w:p w:rsidR="007232CD" w:rsidRPr="00FB5A4C" w:rsidRDefault="007232CD" w:rsidP="007232CD">
            <w:pPr>
              <w:spacing w:line="276" w:lineRule="auto"/>
              <w:jc w:val="center"/>
              <w:rPr>
                <w:rFonts w:ascii="Calibri" w:hAnsi="Calibri"/>
                <w:b/>
                <w:sz w:val="20"/>
                <w:szCs w:val="20"/>
              </w:rPr>
            </w:pPr>
            <w:r w:rsidRPr="00FB5A4C">
              <w:rPr>
                <w:rFonts w:ascii="Calibri" w:hAnsi="Calibri"/>
                <w:b/>
                <w:sz w:val="20"/>
                <w:szCs w:val="20"/>
              </w:rPr>
              <w:t>2015</w:t>
            </w:r>
          </w:p>
        </w:tc>
        <w:tc>
          <w:tcPr>
            <w:tcW w:w="1275" w:type="dxa"/>
            <w:shd w:val="clear" w:color="auto" w:fill="auto"/>
          </w:tcPr>
          <w:p w:rsidR="007232CD" w:rsidRPr="00FB5A4C" w:rsidRDefault="007232CD" w:rsidP="007232CD">
            <w:pPr>
              <w:spacing w:line="276" w:lineRule="auto"/>
              <w:jc w:val="center"/>
              <w:rPr>
                <w:rFonts w:ascii="Calibri" w:hAnsi="Calibri"/>
                <w:b/>
                <w:sz w:val="20"/>
                <w:szCs w:val="20"/>
              </w:rPr>
            </w:pPr>
            <w:r w:rsidRPr="00FB5A4C">
              <w:rPr>
                <w:rFonts w:ascii="Calibri" w:hAnsi="Calibri"/>
                <w:b/>
                <w:sz w:val="20"/>
                <w:szCs w:val="20"/>
              </w:rPr>
              <w:t>2016</w:t>
            </w:r>
          </w:p>
        </w:tc>
        <w:tc>
          <w:tcPr>
            <w:tcW w:w="1276" w:type="dxa"/>
            <w:shd w:val="clear" w:color="auto" w:fill="auto"/>
          </w:tcPr>
          <w:p w:rsidR="007232CD" w:rsidRPr="00FB5A4C" w:rsidRDefault="007232CD" w:rsidP="007232CD">
            <w:pPr>
              <w:spacing w:line="276" w:lineRule="auto"/>
              <w:jc w:val="center"/>
              <w:rPr>
                <w:rFonts w:ascii="Calibri" w:hAnsi="Calibri"/>
                <w:b/>
                <w:sz w:val="20"/>
                <w:szCs w:val="20"/>
              </w:rPr>
            </w:pPr>
            <w:r w:rsidRPr="00FB5A4C">
              <w:rPr>
                <w:rFonts w:ascii="Calibri" w:hAnsi="Calibri"/>
                <w:b/>
                <w:sz w:val="20"/>
                <w:szCs w:val="20"/>
              </w:rPr>
              <w:t>2071</w:t>
            </w:r>
          </w:p>
        </w:tc>
      </w:tr>
      <w:tr w:rsidR="007232CD" w:rsidRPr="00FB5A4C" w:rsidTr="009572C7">
        <w:tc>
          <w:tcPr>
            <w:tcW w:w="7054" w:type="dxa"/>
            <w:gridSpan w:val="4"/>
            <w:shd w:val="clear" w:color="auto" w:fill="auto"/>
          </w:tcPr>
          <w:p w:rsidR="007232CD" w:rsidRPr="00FB5A4C" w:rsidRDefault="007232CD" w:rsidP="007232CD">
            <w:pPr>
              <w:spacing w:line="276" w:lineRule="auto"/>
              <w:jc w:val="center"/>
              <w:rPr>
                <w:rFonts w:ascii="Calibri" w:hAnsi="Calibri"/>
                <w:i/>
                <w:sz w:val="20"/>
                <w:szCs w:val="20"/>
              </w:rPr>
            </w:pPr>
            <w:r w:rsidRPr="00FB5A4C">
              <w:rPr>
                <w:rFonts w:ascii="Calibri" w:hAnsi="Calibri"/>
                <w:i/>
                <w:sz w:val="20"/>
                <w:szCs w:val="20"/>
              </w:rPr>
              <w:t>Ludność w wieku przedprodukcyjnym</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liczbach bezwzględnych:</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1331</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1324</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1322</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odsetkach:</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17,19%</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17,13%</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17,25%</w:t>
            </w:r>
          </w:p>
        </w:tc>
      </w:tr>
      <w:tr w:rsidR="007232CD" w:rsidRPr="00FB5A4C" w:rsidTr="009572C7">
        <w:tc>
          <w:tcPr>
            <w:tcW w:w="7054" w:type="dxa"/>
            <w:gridSpan w:val="4"/>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i/>
                <w:sz w:val="20"/>
                <w:szCs w:val="20"/>
              </w:rPr>
              <w:t>Ludność w wieku produkcyjnym</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liczbach bezwzględnych:</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4767</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4715</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4639</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odsetkach:</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61,56%</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61,01%</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60,53%</w:t>
            </w:r>
          </w:p>
        </w:tc>
      </w:tr>
      <w:tr w:rsidR="007232CD" w:rsidRPr="00FB5A4C" w:rsidTr="009572C7">
        <w:tc>
          <w:tcPr>
            <w:tcW w:w="7054" w:type="dxa"/>
            <w:gridSpan w:val="4"/>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i/>
                <w:sz w:val="20"/>
                <w:szCs w:val="20"/>
              </w:rPr>
              <w:t>Ludność w wieku poprodukcyjnym</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liczbach bezwzględnych:</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1646</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1689</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1703</w:t>
            </w:r>
          </w:p>
        </w:tc>
      </w:tr>
      <w:tr w:rsidR="007232CD" w:rsidRPr="00FB5A4C" w:rsidTr="009572C7">
        <w:tc>
          <w:tcPr>
            <w:tcW w:w="3227" w:type="dxa"/>
            <w:shd w:val="clear" w:color="auto" w:fill="auto"/>
            <w:vAlign w:val="center"/>
          </w:tcPr>
          <w:p w:rsidR="007232CD" w:rsidRPr="00FB5A4C" w:rsidRDefault="007232CD" w:rsidP="007232CD">
            <w:pPr>
              <w:spacing w:line="276" w:lineRule="auto"/>
              <w:jc w:val="left"/>
              <w:rPr>
                <w:rFonts w:ascii="Calibri" w:hAnsi="Calibri"/>
                <w:sz w:val="22"/>
                <w:szCs w:val="22"/>
              </w:rPr>
            </w:pPr>
            <w:r w:rsidRPr="00FB5A4C">
              <w:rPr>
                <w:rFonts w:ascii="Calibri" w:hAnsi="Calibri"/>
                <w:sz w:val="22"/>
                <w:szCs w:val="22"/>
              </w:rPr>
              <w:t>w odsetkach:</w:t>
            </w:r>
          </w:p>
        </w:tc>
        <w:tc>
          <w:tcPr>
            <w:tcW w:w="1276" w:type="dxa"/>
            <w:shd w:val="clear" w:color="auto" w:fill="auto"/>
            <w:vAlign w:val="center"/>
          </w:tcPr>
          <w:p w:rsidR="007232CD" w:rsidRPr="00FB5A4C" w:rsidRDefault="00FB5A4C" w:rsidP="007232CD">
            <w:pPr>
              <w:spacing w:line="276" w:lineRule="auto"/>
              <w:jc w:val="center"/>
              <w:rPr>
                <w:rFonts w:ascii="Calibri" w:hAnsi="Calibri"/>
                <w:sz w:val="22"/>
                <w:szCs w:val="22"/>
              </w:rPr>
            </w:pPr>
            <w:r w:rsidRPr="00FB5A4C">
              <w:rPr>
                <w:rFonts w:ascii="Calibri" w:hAnsi="Calibri"/>
                <w:sz w:val="22"/>
                <w:szCs w:val="22"/>
              </w:rPr>
              <w:t>21,25%</w:t>
            </w:r>
          </w:p>
        </w:tc>
        <w:tc>
          <w:tcPr>
            <w:tcW w:w="1275"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21,86%</w:t>
            </w:r>
          </w:p>
        </w:tc>
        <w:tc>
          <w:tcPr>
            <w:tcW w:w="1276" w:type="dxa"/>
            <w:shd w:val="clear" w:color="auto" w:fill="auto"/>
            <w:vAlign w:val="center"/>
          </w:tcPr>
          <w:p w:rsidR="007232CD" w:rsidRPr="00FB5A4C" w:rsidRDefault="007232CD" w:rsidP="007232CD">
            <w:pPr>
              <w:spacing w:line="276" w:lineRule="auto"/>
              <w:jc w:val="center"/>
              <w:rPr>
                <w:rFonts w:ascii="Calibri" w:hAnsi="Calibri"/>
                <w:sz w:val="22"/>
                <w:szCs w:val="22"/>
              </w:rPr>
            </w:pPr>
            <w:r w:rsidRPr="00FB5A4C">
              <w:rPr>
                <w:rFonts w:ascii="Calibri" w:hAnsi="Calibri"/>
                <w:sz w:val="22"/>
                <w:szCs w:val="22"/>
              </w:rPr>
              <w:t>22,22%</w:t>
            </w:r>
          </w:p>
        </w:tc>
      </w:tr>
    </w:tbl>
    <w:p w:rsidR="003A5394" w:rsidRPr="006B7EB5" w:rsidRDefault="003A5394" w:rsidP="006B7EB5">
      <w:pPr>
        <w:spacing w:before="120" w:after="120" w:line="276" w:lineRule="auto"/>
        <w:rPr>
          <w:rFonts w:ascii="Calibri" w:hAnsi="Calibri"/>
          <w:szCs w:val="20"/>
        </w:rPr>
      </w:pPr>
      <w:r w:rsidRPr="00471172">
        <w:rPr>
          <w:rFonts w:ascii="Calibri" w:hAnsi="Calibri"/>
          <w:szCs w:val="20"/>
        </w:rPr>
        <w:t xml:space="preserve">W okresie ostatnich lat obserwuje się niekorzystne zmiany świadczące o starzeniu się społeczeństwa: zmniejszanie się udziału dzieci i młodzieży (0-17 lat) przy jednoczesnym, </w:t>
      </w:r>
      <w:r w:rsidR="002379A7" w:rsidRPr="00471172">
        <w:rPr>
          <w:rFonts w:ascii="Calibri" w:hAnsi="Calibri"/>
          <w:szCs w:val="20"/>
        </w:rPr>
        <w:t xml:space="preserve">relatywnie stałym wzroście </w:t>
      </w:r>
      <w:r w:rsidRPr="00471172">
        <w:rPr>
          <w:rFonts w:ascii="Calibri" w:hAnsi="Calibri"/>
          <w:szCs w:val="20"/>
        </w:rPr>
        <w:t xml:space="preserve">liczby osób w wieku poprodukcyjnym. Obecnie </w:t>
      </w:r>
      <w:r w:rsidR="00E60A47" w:rsidRPr="00471172">
        <w:rPr>
          <w:rFonts w:ascii="Calibri" w:hAnsi="Calibri"/>
          <w:szCs w:val="20"/>
        </w:rPr>
        <w:t>6</w:t>
      </w:r>
      <w:r w:rsidR="00FB5A4C" w:rsidRPr="00471172">
        <w:rPr>
          <w:rFonts w:ascii="Calibri" w:hAnsi="Calibri"/>
          <w:szCs w:val="20"/>
        </w:rPr>
        <w:t>0,53</w:t>
      </w:r>
      <w:r w:rsidRPr="00471172">
        <w:rPr>
          <w:rFonts w:ascii="Calibri" w:hAnsi="Calibri"/>
          <w:szCs w:val="20"/>
        </w:rPr>
        <w:t xml:space="preserve">% </w:t>
      </w:r>
      <w:r w:rsidRPr="00471172">
        <w:rPr>
          <w:rFonts w:ascii="Calibri" w:hAnsi="Calibri"/>
          <w:szCs w:val="20"/>
        </w:rPr>
        <w:lastRenderedPageBreak/>
        <w:t>mieszkańców gminy jest w wieku produkcyjnym, natomiast relacja liczebności ludności w</w:t>
      </w:r>
      <w:r w:rsidR="008D1A73" w:rsidRPr="00471172">
        <w:rPr>
          <w:rFonts w:ascii="Calibri" w:hAnsi="Calibri"/>
          <w:szCs w:val="20"/>
        </w:rPr>
        <w:t> </w:t>
      </w:r>
      <w:r w:rsidRPr="00471172">
        <w:rPr>
          <w:rFonts w:ascii="Calibri" w:hAnsi="Calibri"/>
          <w:szCs w:val="20"/>
        </w:rPr>
        <w:t xml:space="preserve">wieku </w:t>
      </w:r>
      <w:r w:rsidRPr="006B7EB5">
        <w:rPr>
          <w:rFonts w:ascii="Calibri" w:hAnsi="Calibri"/>
          <w:szCs w:val="20"/>
        </w:rPr>
        <w:t xml:space="preserve">nieprodukcyjnym względem 100 osób w wieku produkcyjnym wynosi </w:t>
      </w:r>
      <w:r w:rsidR="00471172" w:rsidRPr="006B7EB5">
        <w:rPr>
          <w:rFonts w:ascii="Calibri" w:hAnsi="Calibri"/>
          <w:szCs w:val="20"/>
        </w:rPr>
        <w:t>65,2</w:t>
      </w:r>
      <w:r w:rsidRPr="006B7EB5">
        <w:rPr>
          <w:rFonts w:ascii="Calibri" w:hAnsi="Calibri"/>
          <w:szCs w:val="20"/>
        </w:rPr>
        <w:t xml:space="preserve"> (obciążenie demograficzne). </w:t>
      </w:r>
    </w:p>
    <w:p w:rsidR="00206BF7" w:rsidRPr="00284A22" w:rsidRDefault="00284A22" w:rsidP="00386E48">
      <w:pPr>
        <w:pStyle w:val="Legenda"/>
        <w:spacing w:after="120" w:line="276" w:lineRule="auto"/>
        <w:rPr>
          <w:rFonts w:ascii="Calibri" w:hAnsi="Calibri"/>
          <w:color w:val="auto"/>
          <w:sz w:val="20"/>
          <w:szCs w:val="20"/>
        </w:rPr>
      </w:pPr>
      <w:r w:rsidRPr="00284A22">
        <w:rPr>
          <w:rFonts w:ascii="Calibri" w:hAnsi="Calibri"/>
          <w:noProof/>
          <w:color w:val="auto"/>
          <w:sz w:val="20"/>
          <w:szCs w:val="20"/>
        </w:rPr>
        <w:drawing>
          <wp:anchor distT="0" distB="0" distL="114300" distR="114300" simplePos="0" relativeHeight="251707392" behindDoc="0" locked="0" layoutInCell="1" allowOverlap="1">
            <wp:simplePos x="0" y="0"/>
            <wp:positionH relativeFrom="column">
              <wp:posOffset>-19050</wp:posOffset>
            </wp:positionH>
            <wp:positionV relativeFrom="paragraph">
              <wp:posOffset>346075</wp:posOffset>
            </wp:positionV>
            <wp:extent cx="5716905" cy="2743200"/>
            <wp:effectExtent l="19050" t="0" r="0" b="0"/>
            <wp:wrapSquare wrapText="bothSides"/>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bookmarkStart w:id="22" w:name="_Toc519148635"/>
      <w:r w:rsidR="00490777" w:rsidRPr="00284A22">
        <w:rPr>
          <w:rFonts w:ascii="Calibri" w:hAnsi="Calibri"/>
          <w:color w:val="auto"/>
          <w:sz w:val="20"/>
          <w:szCs w:val="20"/>
        </w:rPr>
        <w:t xml:space="preserve">Wykres </w:t>
      </w:r>
      <w:r w:rsidR="00D27F41" w:rsidRPr="00284A22">
        <w:rPr>
          <w:rFonts w:ascii="Calibri" w:hAnsi="Calibri"/>
          <w:color w:val="auto"/>
          <w:sz w:val="20"/>
          <w:szCs w:val="20"/>
        </w:rPr>
        <w:fldChar w:fldCharType="begin"/>
      </w:r>
      <w:r w:rsidR="00490777" w:rsidRPr="00284A22">
        <w:rPr>
          <w:rFonts w:ascii="Calibri" w:hAnsi="Calibri"/>
          <w:color w:val="auto"/>
          <w:sz w:val="20"/>
          <w:szCs w:val="20"/>
        </w:rPr>
        <w:instrText xml:space="preserve"> SEQ Wykres \* ARABIC </w:instrText>
      </w:r>
      <w:r w:rsidR="00D27F41" w:rsidRPr="00284A22">
        <w:rPr>
          <w:rFonts w:ascii="Calibri" w:hAnsi="Calibri"/>
          <w:color w:val="auto"/>
          <w:sz w:val="20"/>
          <w:szCs w:val="20"/>
        </w:rPr>
        <w:fldChar w:fldCharType="separate"/>
      </w:r>
      <w:r w:rsidR="001A4E1C">
        <w:rPr>
          <w:rFonts w:ascii="Calibri" w:hAnsi="Calibri"/>
          <w:noProof/>
          <w:color w:val="auto"/>
          <w:sz w:val="20"/>
          <w:szCs w:val="20"/>
        </w:rPr>
        <w:t>1</w:t>
      </w:r>
      <w:r w:rsidR="00D27F41" w:rsidRPr="00284A22">
        <w:rPr>
          <w:rFonts w:ascii="Calibri" w:hAnsi="Calibri"/>
          <w:color w:val="auto"/>
          <w:sz w:val="20"/>
          <w:szCs w:val="20"/>
        </w:rPr>
        <w:fldChar w:fldCharType="end"/>
      </w:r>
      <w:r w:rsidR="00E60A47" w:rsidRPr="00284A22">
        <w:rPr>
          <w:rFonts w:ascii="Calibri" w:hAnsi="Calibri"/>
          <w:color w:val="auto"/>
          <w:sz w:val="20"/>
          <w:szCs w:val="20"/>
        </w:rPr>
        <w:t>. Dynamika zmian liczby mieszkańców</w:t>
      </w:r>
      <w:r w:rsidR="008D1A73" w:rsidRPr="00284A22">
        <w:rPr>
          <w:rFonts w:ascii="Calibri" w:hAnsi="Calibri"/>
          <w:color w:val="auto"/>
          <w:sz w:val="20"/>
          <w:szCs w:val="20"/>
        </w:rPr>
        <w:t xml:space="preserve"> </w:t>
      </w:r>
      <w:r w:rsidR="00E60A47" w:rsidRPr="00284A22">
        <w:rPr>
          <w:rFonts w:ascii="Calibri" w:hAnsi="Calibri"/>
          <w:color w:val="auto"/>
          <w:sz w:val="20"/>
          <w:szCs w:val="20"/>
        </w:rPr>
        <w:t xml:space="preserve">gminy </w:t>
      </w:r>
      <w:r w:rsidR="00447039" w:rsidRPr="00284A22">
        <w:rPr>
          <w:rFonts w:ascii="Calibri" w:hAnsi="Calibri"/>
          <w:color w:val="auto"/>
          <w:sz w:val="20"/>
          <w:szCs w:val="20"/>
        </w:rPr>
        <w:t>Stopnica</w:t>
      </w:r>
      <w:r w:rsidR="00E60A47" w:rsidRPr="00284A22">
        <w:rPr>
          <w:rFonts w:ascii="Calibri" w:hAnsi="Calibri"/>
          <w:color w:val="auto"/>
          <w:sz w:val="20"/>
          <w:szCs w:val="20"/>
        </w:rPr>
        <w:t xml:space="preserve"> w latach 20</w:t>
      </w:r>
      <w:r w:rsidRPr="00284A22">
        <w:rPr>
          <w:rFonts w:ascii="Calibri" w:hAnsi="Calibri"/>
          <w:color w:val="auto"/>
          <w:sz w:val="20"/>
          <w:szCs w:val="20"/>
        </w:rPr>
        <w:t>15</w:t>
      </w:r>
      <w:r w:rsidR="00E60A47" w:rsidRPr="00284A22">
        <w:rPr>
          <w:rFonts w:ascii="Calibri" w:hAnsi="Calibri"/>
          <w:color w:val="auto"/>
          <w:sz w:val="20"/>
          <w:szCs w:val="20"/>
        </w:rPr>
        <w:t>-201</w:t>
      </w:r>
      <w:r w:rsidRPr="00284A22">
        <w:rPr>
          <w:rFonts w:ascii="Calibri" w:hAnsi="Calibri"/>
          <w:color w:val="auto"/>
          <w:sz w:val="20"/>
          <w:szCs w:val="20"/>
        </w:rPr>
        <w:t>7</w:t>
      </w:r>
      <w:bookmarkEnd w:id="22"/>
    </w:p>
    <w:p w:rsidR="00C56DF9" w:rsidRPr="009F3930" w:rsidRDefault="00B2777A" w:rsidP="00386E48">
      <w:pPr>
        <w:spacing w:before="120" w:after="120" w:line="276" w:lineRule="auto"/>
        <w:rPr>
          <w:rFonts w:ascii="Calibri" w:hAnsi="Calibri"/>
        </w:rPr>
      </w:pPr>
      <w:r w:rsidRPr="00284A22">
        <w:rPr>
          <w:rFonts w:ascii="Calibri" w:hAnsi="Calibri"/>
        </w:rPr>
        <w:t xml:space="preserve">Stopień koncentracji </w:t>
      </w:r>
      <w:r w:rsidR="00EE5D4C" w:rsidRPr="00284A22">
        <w:rPr>
          <w:rFonts w:ascii="Calibri" w:hAnsi="Calibri"/>
        </w:rPr>
        <w:t xml:space="preserve">ludności </w:t>
      </w:r>
      <w:r w:rsidRPr="00284A22">
        <w:rPr>
          <w:rFonts w:ascii="Calibri" w:hAnsi="Calibri"/>
        </w:rPr>
        <w:t xml:space="preserve">w poszczególnych </w:t>
      </w:r>
      <w:r w:rsidR="003E499C" w:rsidRPr="00284A22">
        <w:rPr>
          <w:rFonts w:ascii="Calibri" w:hAnsi="Calibri"/>
        </w:rPr>
        <w:t xml:space="preserve">miejscowościach jest nierównomierny </w:t>
      </w:r>
      <w:r w:rsidR="003E499C" w:rsidRPr="00284A22">
        <w:rPr>
          <w:rFonts w:ascii="Calibri" w:hAnsi="Calibri"/>
        </w:rPr>
        <w:br/>
        <w:t xml:space="preserve">i </w:t>
      </w:r>
      <w:r w:rsidRPr="00284A22">
        <w:rPr>
          <w:rFonts w:ascii="Calibri" w:hAnsi="Calibri"/>
        </w:rPr>
        <w:t xml:space="preserve">uzależniony jest od </w:t>
      </w:r>
      <w:r w:rsidR="00EE5D4C" w:rsidRPr="00284A22">
        <w:rPr>
          <w:rFonts w:ascii="Calibri" w:hAnsi="Calibri"/>
        </w:rPr>
        <w:t>ich</w:t>
      </w:r>
      <w:r w:rsidRPr="00284A22">
        <w:rPr>
          <w:rFonts w:ascii="Calibri" w:hAnsi="Calibri"/>
        </w:rPr>
        <w:t xml:space="preserve"> wielkości, położenia, rodzaju pełnionej funkcji oraz zagospodarowania terenu. </w:t>
      </w:r>
      <w:r w:rsidR="003E499C" w:rsidRPr="00284A22">
        <w:rPr>
          <w:rFonts w:ascii="Calibri" w:hAnsi="Calibri"/>
        </w:rPr>
        <w:t xml:space="preserve">Analizując obszar gminy należy zauważyć, iż najwięcej ludności zamieszkuje </w:t>
      </w:r>
      <w:r w:rsidR="00284A22" w:rsidRPr="00284A22">
        <w:rPr>
          <w:rFonts w:ascii="Calibri" w:hAnsi="Calibri"/>
        </w:rPr>
        <w:t xml:space="preserve">miasto </w:t>
      </w:r>
      <w:r w:rsidR="00447039" w:rsidRPr="00284A22">
        <w:rPr>
          <w:rFonts w:ascii="Calibri" w:hAnsi="Calibri"/>
        </w:rPr>
        <w:t>Stopnica</w:t>
      </w:r>
      <w:r w:rsidR="00C3156D" w:rsidRPr="00284A22">
        <w:rPr>
          <w:rFonts w:ascii="Calibri" w:hAnsi="Calibri"/>
        </w:rPr>
        <w:t xml:space="preserve"> </w:t>
      </w:r>
      <w:r w:rsidR="003E499C" w:rsidRPr="00284A22">
        <w:rPr>
          <w:rFonts w:ascii="Calibri" w:hAnsi="Calibri"/>
        </w:rPr>
        <w:t xml:space="preserve">oraz sołectwa: </w:t>
      </w:r>
      <w:r w:rsidR="00284A22" w:rsidRPr="00284A22">
        <w:rPr>
          <w:rFonts w:ascii="Calibri" w:hAnsi="Calibri"/>
        </w:rPr>
        <w:t xml:space="preserve">Smogorzów, Wolica i Mietel. </w:t>
      </w:r>
      <w:r w:rsidR="003E499C" w:rsidRPr="00284A22">
        <w:rPr>
          <w:rFonts w:ascii="Calibri" w:hAnsi="Calibri"/>
        </w:rPr>
        <w:t xml:space="preserve">Najmniej </w:t>
      </w:r>
      <w:r w:rsidR="003E499C" w:rsidRPr="009F3930">
        <w:rPr>
          <w:rFonts w:ascii="Calibri" w:hAnsi="Calibri"/>
        </w:rPr>
        <w:t xml:space="preserve">zaludnionym sołectwem </w:t>
      </w:r>
      <w:r w:rsidR="00C3156D" w:rsidRPr="009F3930">
        <w:rPr>
          <w:rFonts w:ascii="Calibri" w:hAnsi="Calibri"/>
        </w:rPr>
        <w:t xml:space="preserve">jest </w:t>
      </w:r>
      <w:r w:rsidR="00284A22" w:rsidRPr="009F3930">
        <w:rPr>
          <w:rFonts w:ascii="Calibri" w:hAnsi="Calibri"/>
        </w:rPr>
        <w:t xml:space="preserve">Zaborze. </w:t>
      </w:r>
    </w:p>
    <w:p w:rsidR="00CD3E7E" w:rsidRPr="009F3930" w:rsidRDefault="00CD3E7E" w:rsidP="00386E48">
      <w:pPr>
        <w:spacing w:before="120" w:after="120" w:line="276" w:lineRule="auto"/>
        <w:rPr>
          <w:rFonts w:ascii="Calibri" w:hAnsi="Calibri"/>
          <w:u w:val="single"/>
        </w:rPr>
      </w:pPr>
      <w:r w:rsidRPr="009F3930">
        <w:rPr>
          <w:rFonts w:ascii="Calibri" w:hAnsi="Calibri"/>
          <w:u w:val="single"/>
        </w:rPr>
        <w:t>Prognoza liczby ludności do 20</w:t>
      </w:r>
      <w:r w:rsidR="00307F08" w:rsidRPr="009F3930">
        <w:rPr>
          <w:rFonts w:ascii="Calibri" w:hAnsi="Calibri"/>
          <w:u w:val="single"/>
        </w:rPr>
        <w:t>3</w:t>
      </w:r>
      <w:r w:rsidR="00284A22" w:rsidRPr="009F3930">
        <w:rPr>
          <w:rFonts w:ascii="Calibri" w:hAnsi="Calibri"/>
          <w:u w:val="single"/>
        </w:rPr>
        <w:t>3</w:t>
      </w:r>
      <w:r w:rsidRPr="009F3930">
        <w:rPr>
          <w:rFonts w:ascii="Calibri" w:hAnsi="Calibri"/>
          <w:u w:val="single"/>
        </w:rPr>
        <w:t xml:space="preserve"> roku</w:t>
      </w:r>
    </w:p>
    <w:p w:rsidR="00417507" w:rsidRPr="009F3930" w:rsidRDefault="00417507" w:rsidP="00386E48">
      <w:pPr>
        <w:spacing w:before="120" w:after="120" w:line="276" w:lineRule="auto"/>
        <w:rPr>
          <w:rFonts w:ascii="Calibri" w:hAnsi="Calibri"/>
          <w:szCs w:val="20"/>
        </w:rPr>
      </w:pPr>
      <w:r w:rsidRPr="009F3930">
        <w:rPr>
          <w:rFonts w:ascii="Calibri" w:hAnsi="Calibri"/>
          <w:szCs w:val="20"/>
        </w:rPr>
        <w:t xml:space="preserve">Według </w:t>
      </w:r>
      <w:r w:rsidR="00393686" w:rsidRPr="009F3930">
        <w:rPr>
          <w:rFonts w:ascii="Calibri" w:hAnsi="Calibri"/>
          <w:szCs w:val="20"/>
        </w:rPr>
        <w:t xml:space="preserve">opracowanej przez </w:t>
      </w:r>
      <w:r w:rsidRPr="009F3930">
        <w:rPr>
          <w:rFonts w:ascii="Calibri" w:hAnsi="Calibri"/>
          <w:szCs w:val="20"/>
        </w:rPr>
        <w:t>Głów</w:t>
      </w:r>
      <w:r w:rsidR="00393686" w:rsidRPr="009F3930">
        <w:rPr>
          <w:rFonts w:ascii="Calibri" w:hAnsi="Calibri"/>
          <w:szCs w:val="20"/>
        </w:rPr>
        <w:t>ny</w:t>
      </w:r>
      <w:r w:rsidRPr="009F3930">
        <w:rPr>
          <w:rFonts w:ascii="Calibri" w:hAnsi="Calibri"/>
          <w:szCs w:val="20"/>
        </w:rPr>
        <w:t xml:space="preserve"> Urz</w:t>
      </w:r>
      <w:r w:rsidR="00393686" w:rsidRPr="009F3930">
        <w:rPr>
          <w:rFonts w:ascii="Calibri" w:hAnsi="Calibri"/>
          <w:szCs w:val="20"/>
        </w:rPr>
        <w:t>ą</w:t>
      </w:r>
      <w:r w:rsidRPr="009F3930">
        <w:rPr>
          <w:rFonts w:ascii="Calibri" w:hAnsi="Calibri"/>
          <w:szCs w:val="20"/>
        </w:rPr>
        <w:t>d Statystyczn</w:t>
      </w:r>
      <w:r w:rsidR="00393686" w:rsidRPr="009F3930">
        <w:rPr>
          <w:rFonts w:ascii="Calibri" w:hAnsi="Calibri"/>
          <w:szCs w:val="20"/>
        </w:rPr>
        <w:t xml:space="preserve">y </w:t>
      </w:r>
      <w:r w:rsidR="00393686" w:rsidRPr="009F3930">
        <w:rPr>
          <w:rFonts w:ascii="Calibri" w:hAnsi="Calibri"/>
        </w:rPr>
        <w:t>„Prognozy ludności na lata 20</w:t>
      </w:r>
      <w:r w:rsidR="009F3930" w:rsidRPr="009F3930">
        <w:rPr>
          <w:rFonts w:ascii="Calibri" w:hAnsi="Calibri"/>
        </w:rPr>
        <w:t>14</w:t>
      </w:r>
      <w:r w:rsidR="00393686" w:rsidRPr="009F3930">
        <w:rPr>
          <w:rFonts w:ascii="Calibri" w:hAnsi="Calibri"/>
        </w:rPr>
        <w:t>- 20</w:t>
      </w:r>
      <w:r w:rsidR="009F3930" w:rsidRPr="009F3930">
        <w:rPr>
          <w:rFonts w:ascii="Calibri" w:hAnsi="Calibri"/>
        </w:rPr>
        <w:t>5</w:t>
      </w:r>
      <w:r w:rsidR="00393686" w:rsidRPr="009F3930">
        <w:rPr>
          <w:rFonts w:ascii="Calibri" w:hAnsi="Calibri"/>
        </w:rPr>
        <w:t>0” oraz „Prognozy dla powiatów i miast na prawie powiatu oraz podregionów na lata 2011-2035”</w:t>
      </w:r>
      <w:r w:rsidRPr="009F3930">
        <w:rPr>
          <w:rFonts w:ascii="Calibri" w:hAnsi="Calibri"/>
          <w:szCs w:val="20"/>
        </w:rPr>
        <w:t xml:space="preserve">, liczba mieszkańców województwa </w:t>
      </w:r>
      <w:r w:rsidR="00C40A9C" w:rsidRPr="009F3930">
        <w:rPr>
          <w:rFonts w:ascii="Calibri" w:hAnsi="Calibri"/>
          <w:szCs w:val="20"/>
        </w:rPr>
        <w:t>świętokrzyskiego b</w:t>
      </w:r>
      <w:r w:rsidRPr="009F3930">
        <w:rPr>
          <w:rFonts w:ascii="Calibri" w:hAnsi="Calibri"/>
          <w:szCs w:val="20"/>
        </w:rPr>
        <w:t>ędzie systematycznie spadać. Z</w:t>
      </w:r>
      <w:r w:rsidRPr="009F3930">
        <w:rPr>
          <w:rFonts w:ascii="Calibri" w:hAnsi="Calibri"/>
        </w:rPr>
        <w:t xml:space="preserve">miany demograficzne będą głównie wynikiem malejącej liczby urodzeń. Prognoza sformułowana dla obszarów wiejskich </w:t>
      </w:r>
      <w:r w:rsidR="00B06101" w:rsidRPr="009F3930">
        <w:rPr>
          <w:rFonts w:ascii="Calibri" w:hAnsi="Calibri"/>
        </w:rPr>
        <w:t xml:space="preserve">powiatu </w:t>
      </w:r>
      <w:r w:rsidR="00DF51A1" w:rsidRPr="009F3930">
        <w:rPr>
          <w:rFonts w:ascii="Calibri" w:hAnsi="Calibri"/>
        </w:rPr>
        <w:t>buskiego</w:t>
      </w:r>
      <w:r w:rsidR="00B06101" w:rsidRPr="009F3930">
        <w:rPr>
          <w:rFonts w:ascii="Calibri" w:hAnsi="Calibri"/>
        </w:rPr>
        <w:t xml:space="preserve"> również </w:t>
      </w:r>
      <w:r w:rsidRPr="009F3930">
        <w:rPr>
          <w:rFonts w:ascii="Calibri" w:hAnsi="Calibri"/>
        </w:rPr>
        <w:t xml:space="preserve">zakłada </w:t>
      </w:r>
      <w:r w:rsidR="00B06101" w:rsidRPr="009F3930">
        <w:rPr>
          <w:rFonts w:ascii="Calibri" w:hAnsi="Calibri"/>
        </w:rPr>
        <w:t xml:space="preserve">systematyczny spadek </w:t>
      </w:r>
      <w:r w:rsidRPr="009F3930">
        <w:rPr>
          <w:rFonts w:ascii="Calibri" w:hAnsi="Calibri"/>
        </w:rPr>
        <w:t xml:space="preserve">zasobów ludzkich. </w:t>
      </w:r>
    </w:p>
    <w:p w:rsidR="00C72D89" w:rsidRDefault="00C72D89">
      <w:pPr>
        <w:spacing w:line="240" w:lineRule="auto"/>
        <w:jc w:val="left"/>
        <w:rPr>
          <w:rFonts w:ascii="Calibri" w:hAnsi="Calibri" w:cs="Calibri"/>
          <w:b/>
          <w:color w:val="000000"/>
          <w:sz w:val="20"/>
          <w:szCs w:val="20"/>
        </w:rPr>
      </w:pPr>
      <w:bookmarkStart w:id="23" w:name="_Toc382565906"/>
      <w:r>
        <w:rPr>
          <w:rFonts w:ascii="Calibri" w:hAnsi="Calibri" w:cs="Calibri"/>
          <w:sz w:val="20"/>
          <w:szCs w:val="20"/>
        </w:rPr>
        <w:br w:type="page"/>
      </w:r>
    </w:p>
    <w:p w:rsidR="00C40A9C" w:rsidRPr="00D40335" w:rsidRDefault="00D40335" w:rsidP="00D40335">
      <w:pPr>
        <w:pStyle w:val="Legenda"/>
        <w:spacing w:after="120" w:line="276" w:lineRule="auto"/>
        <w:rPr>
          <w:rFonts w:ascii="Calibri" w:hAnsi="Calibri" w:cs="Calibri"/>
          <w:color w:val="auto"/>
          <w:sz w:val="20"/>
          <w:szCs w:val="20"/>
        </w:rPr>
      </w:pPr>
      <w:bookmarkStart w:id="24" w:name="_Toc519163806"/>
      <w:r w:rsidRPr="00D40335">
        <w:rPr>
          <w:rFonts w:ascii="Calibri" w:hAnsi="Calibri" w:cs="Calibri"/>
          <w:sz w:val="20"/>
          <w:szCs w:val="20"/>
        </w:rPr>
        <w:lastRenderedPageBreak/>
        <w:t xml:space="preserve">Tabela </w:t>
      </w:r>
      <w:r w:rsidR="00D27F41" w:rsidRPr="00D40335">
        <w:rPr>
          <w:rFonts w:ascii="Calibri" w:hAnsi="Calibri" w:cs="Calibri"/>
          <w:sz w:val="20"/>
          <w:szCs w:val="20"/>
        </w:rPr>
        <w:fldChar w:fldCharType="begin"/>
      </w:r>
      <w:r w:rsidRPr="00D40335">
        <w:rPr>
          <w:rFonts w:ascii="Calibri" w:hAnsi="Calibri" w:cs="Calibri"/>
          <w:sz w:val="20"/>
          <w:szCs w:val="20"/>
        </w:rPr>
        <w:instrText xml:space="preserve"> SEQ Tabela \* ARABIC </w:instrText>
      </w:r>
      <w:r w:rsidR="00D27F41" w:rsidRPr="00D40335">
        <w:rPr>
          <w:rFonts w:ascii="Calibri" w:hAnsi="Calibri" w:cs="Calibri"/>
          <w:sz w:val="20"/>
          <w:szCs w:val="20"/>
        </w:rPr>
        <w:fldChar w:fldCharType="separate"/>
      </w:r>
      <w:r w:rsidR="001A4E1C">
        <w:rPr>
          <w:rFonts w:ascii="Calibri" w:hAnsi="Calibri" w:cs="Calibri"/>
          <w:noProof/>
          <w:sz w:val="20"/>
          <w:szCs w:val="20"/>
        </w:rPr>
        <w:t>3</w:t>
      </w:r>
      <w:r w:rsidR="00D27F41" w:rsidRPr="00D40335">
        <w:rPr>
          <w:rFonts w:ascii="Calibri" w:hAnsi="Calibri" w:cs="Calibri"/>
          <w:sz w:val="20"/>
          <w:szCs w:val="20"/>
        </w:rPr>
        <w:fldChar w:fldCharType="end"/>
      </w:r>
      <w:r w:rsidR="00393686" w:rsidRPr="00D40335">
        <w:rPr>
          <w:rFonts w:ascii="Calibri" w:hAnsi="Calibri" w:cs="Calibri"/>
          <w:color w:val="auto"/>
          <w:sz w:val="20"/>
          <w:szCs w:val="20"/>
        </w:rPr>
        <w:t>. Prognoza liczby ludności do 203</w:t>
      </w:r>
      <w:r w:rsidR="004069EA" w:rsidRPr="00D40335">
        <w:rPr>
          <w:rFonts w:ascii="Calibri" w:hAnsi="Calibri" w:cs="Calibri"/>
          <w:color w:val="auto"/>
          <w:sz w:val="20"/>
          <w:szCs w:val="20"/>
        </w:rPr>
        <w:t>3</w:t>
      </w:r>
      <w:r w:rsidR="00393686" w:rsidRPr="00D40335">
        <w:rPr>
          <w:rFonts w:ascii="Calibri" w:hAnsi="Calibri" w:cs="Calibri"/>
          <w:color w:val="auto"/>
          <w:sz w:val="20"/>
          <w:szCs w:val="20"/>
        </w:rPr>
        <w:t xml:space="preserve"> roku – województwo </w:t>
      </w:r>
      <w:r w:rsidR="00C40A9C" w:rsidRPr="00D40335">
        <w:rPr>
          <w:rFonts w:ascii="Calibri" w:hAnsi="Calibri" w:cs="Calibri"/>
          <w:color w:val="auto"/>
          <w:sz w:val="20"/>
          <w:szCs w:val="20"/>
        </w:rPr>
        <w:t>świętokrzyskie</w:t>
      </w:r>
      <w:r w:rsidR="00130097" w:rsidRPr="00D40335">
        <w:rPr>
          <w:rFonts w:ascii="Calibri" w:hAnsi="Calibri" w:cs="Calibri"/>
          <w:color w:val="auto"/>
          <w:sz w:val="20"/>
          <w:szCs w:val="20"/>
        </w:rPr>
        <w:t xml:space="preserve">, </w:t>
      </w:r>
      <w:r w:rsidR="00393686" w:rsidRPr="00D40335">
        <w:rPr>
          <w:rFonts w:ascii="Calibri" w:hAnsi="Calibri" w:cs="Calibri"/>
          <w:color w:val="auto"/>
          <w:sz w:val="20"/>
          <w:szCs w:val="20"/>
        </w:rPr>
        <w:t xml:space="preserve">powiat </w:t>
      </w:r>
      <w:r w:rsidR="004069EA" w:rsidRPr="00D40335">
        <w:rPr>
          <w:rFonts w:ascii="Calibri" w:hAnsi="Calibri" w:cs="Calibri"/>
          <w:color w:val="auto"/>
          <w:sz w:val="20"/>
          <w:szCs w:val="20"/>
        </w:rPr>
        <w:t>buski</w:t>
      </w:r>
      <w:bookmarkEnd w:id="23"/>
      <w:r w:rsidR="00C40A9C" w:rsidRPr="00D40335">
        <w:rPr>
          <w:rFonts w:ascii="Calibri" w:hAnsi="Calibri" w:cs="Calibri"/>
          <w:color w:val="auto"/>
          <w:sz w:val="20"/>
          <w:szCs w:val="20"/>
        </w:rPr>
        <w:t xml:space="preserve"> (Prognoza ludności na lata 2008-2035, Prognoza dla powiatów i miast na prawie powiatu oraz podregionów na lata 2011-2035; </w:t>
      </w:r>
      <w:hyperlink r:id="rId14" w:history="1">
        <w:r w:rsidR="004069EA" w:rsidRPr="00D40335">
          <w:rPr>
            <w:rStyle w:val="Hipercze"/>
            <w:rFonts w:ascii="Calibri" w:hAnsi="Calibri" w:cs="Calibri"/>
            <w:color w:val="auto"/>
            <w:sz w:val="20"/>
            <w:szCs w:val="20"/>
          </w:rPr>
          <w:t>www.stat.gov.pl</w:t>
        </w:r>
      </w:hyperlink>
      <w:r w:rsidR="00C40A9C" w:rsidRPr="00D40335">
        <w:rPr>
          <w:rFonts w:ascii="Calibri" w:hAnsi="Calibri" w:cs="Calibri"/>
          <w:color w:val="auto"/>
          <w:sz w:val="20"/>
          <w:szCs w:val="20"/>
        </w:rPr>
        <w:t>)</w:t>
      </w:r>
      <w:bookmarkEnd w:id="24"/>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119"/>
        <w:gridCol w:w="1843"/>
        <w:gridCol w:w="2126"/>
        <w:gridCol w:w="2052"/>
      </w:tblGrid>
      <w:tr w:rsidR="00393686" w:rsidRPr="009F3930" w:rsidTr="009572C7">
        <w:trPr>
          <w:cantSplit/>
          <w:trHeight w:val="240"/>
        </w:trPr>
        <w:tc>
          <w:tcPr>
            <w:tcW w:w="3119" w:type="dxa"/>
            <w:vMerge w:val="restart"/>
            <w:shd w:val="clear" w:color="auto" w:fill="auto"/>
            <w:vAlign w:val="center"/>
          </w:tcPr>
          <w:p w:rsidR="00393686" w:rsidRPr="009F3930" w:rsidRDefault="00393686" w:rsidP="00DF51A1">
            <w:pPr>
              <w:pStyle w:val="Tekstpodstawowy2"/>
              <w:spacing w:line="276" w:lineRule="auto"/>
              <w:jc w:val="center"/>
              <w:rPr>
                <w:rFonts w:ascii="Calibri" w:hAnsi="Calibri" w:cs="Calibri"/>
                <w:b/>
                <w:sz w:val="20"/>
                <w:szCs w:val="20"/>
              </w:rPr>
            </w:pPr>
            <w:r w:rsidRPr="009F3930">
              <w:rPr>
                <w:rFonts w:ascii="Calibri" w:hAnsi="Calibri" w:cs="Calibri"/>
                <w:b/>
                <w:sz w:val="20"/>
                <w:szCs w:val="20"/>
              </w:rPr>
              <w:t>Wyszczególnienie:</w:t>
            </w:r>
          </w:p>
        </w:tc>
        <w:tc>
          <w:tcPr>
            <w:tcW w:w="6021" w:type="dxa"/>
            <w:gridSpan w:val="3"/>
            <w:shd w:val="clear" w:color="auto" w:fill="auto"/>
          </w:tcPr>
          <w:p w:rsidR="00393686" w:rsidRPr="009F3930" w:rsidRDefault="00393686" w:rsidP="00DF51A1">
            <w:pPr>
              <w:pStyle w:val="Tekstpodstawowy2"/>
              <w:spacing w:line="276" w:lineRule="auto"/>
              <w:jc w:val="center"/>
              <w:rPr>
                <w:rFonts w:ascii="Calibri" w:hAnsi="Calibri" w:cs="Calibri"/>
                <w:b/>
                <w:sz w:val="20"/>
                <w:szCs w:val="20"/>
              </w:rPr>
            </w:pPr>
            <w:r w:rsidRPr="009F3930">
              <w:rPr>
                <w:rFonts w:ascii="Calibri" w:hAnsi="Calibri" w:cs="Calibri"/>
                <w:b/>
                <w:sz w:val="20"/>
                <w:szCs w:val="20"/>
              </w:rPr>
              <w:t>Do roku:</w:t>
            </w:r>
          </w:p>
        </w:tc>
      </w:tr>
      <w:tr w:rsidR="00C40A9C" w:rsidRPr="009F3930" w:rsidTr="009572C7">
        <w:trPr>
          <w:cantSplit/>
          <w:trHeight w:val="146"/>
        </w:trPr>
        <w:tc>
          <w:tcPr>
            <w:tcW w:w="3119" w:type="dxa"/>
            <w:vMerge/>
            <w:tcBorders>
              <w:bottom w:val="single" w:sz="4" w:space="0" w:color="auto"/>
            </w:tcBorders>
            <w:shd w:val="clear" w:color="auto" w:fill="auto"/>
          </w:tcPr>
          <w:p w:rsidR="00C40A9C" w:rsidRPr="009F3930" w:rsidRDefault="00C40A9C" w:rsidP="00DF51A1">
            <w:pPr>
              <w:pStyle w:val="Tekstpodstawowy2"/>
              <w:spacing w:line="276" w:lineRule="auto"/>
              <w:rPr>
                <w:rFonts w:ascii="Calibri" w:hAnsi="Calibri" w:cs="Calibri"/>
                <w:b/>
                <w:sz w:val="20"/>
                <w:szCs w:val="20"/>
              </w:rPr>
            </w:pPr>
          </w:p>
        </w:tc>
        <w:tc>
          <w:tcPr>
            <w:tcW w:w="1843" w:type="dxa"/>
            <w:tcBorders>
              <w:bottom w:val="single" w:sz="4" w:space="0" w:color="auto"/>
            </w:tcBorders>
            <w:shd w:val="clear" w:color="auto" w:fill="auto"/>
          </w:tcPr>
          <w:p w:rsidR="00C40A9C" w:rsidRPr="009F3930" w:rsidRDefault="00C40A9C" w:rsidP="00DF51A1">
            <w:pPr>
              <w:pStyle w:val="Tekstpodstawowy2"/>
              <w:spacing w:line="276" w:lineRule="auto"/>
              <w:jc w:val="center"/>
              <w:rPr>
                <w:rFonts w:ascii="Calibri" w:hAnsi="Calibri" w:cs="Calibri"/>
                <w:b/>
                <w:bCs/>
                <w:sz w:val="20"/>
                <w:szCs w:val="20"/>
              </w:rPr>
            </w:pPr>
            <w:r w:rsidRPr="009F3930">
              <w:rPr>
                <w:rFonts w:ascii="Calibri" w:hAnsi="Calibri" w:cs="Calibri"/>
                <w:b/>
                <w:bCs/>
                <w:sz w:val="20"/>
                <w:szCs w:val="20"/>
              </w:rPr>
              <w:t>202</w:t>
            </w:r>
            <w:r w:rsidR="004069EA" w:rsidRPr="009F3930">
              <w:rPr>
                <w:rFonts w:ascii="Calibri" w:hAnsi="Calibri" w:cs="Calibri"/>
                <w:b/>
                <w:bCs/>
                <w:sz w:val="20"/>
                <w:szCs w:val="20"/>
              </w:rPr>
              <w:t>3</w:t>
            </w:r>
          </w:p>
        </w:tc>
        <w:tc>
          <w:tcPr>
            <w:tcW w:w="2126" w:type="dxa"/>
            <w:tcBorders>
              <w:bottom w:val="single" w:sz="4" w:space="0" w:color="auto"/>
            </w:tcBorders>
            <w:shd w:val="clear" w:color="auto" w:fill="auto"/>
          </w:tcPr>
          <w:p w:rsidR="00C40A9C" w:rsidRPr="009F3930" w:rsidRDefault="00C40A9C" w:rsidP="00DF51A1">
            <w:pPr>
              <w:pStyle w:val="Tekstpodstawowy2"/>
              <w:spacing w:line="276" w:lineRule="auto"/>
              <w:jc w:val="center"/>
              <w:rPr>
                <w:rFonts w:ascii="Calibri" w:hAnsi="Calibri" w:cs="Calibri"/>
                <w:b/>
                <w:bCs/>
                <w:sz w:val="20"/>
                <w:szCs w:val="20"/>
              </w:rPr>
            </w:pPr>
            <w:r w:rsidRPr="009F3930">
              <w:rPr>
                <w:rFonts w:ascii="Calibri" w:hAnsi="Calibri" w:cs="Calibri"/>
                <w:b/>
                <w:bCs/>
                <w:sz w:val="20"/>
                <w:szCs w:val="20"/>
              </w:rPr>
              <w:t>202</w:t>
            </w:r>
            <w:r w:rsidR="004069EA" w:rsidRPr="009F3930">
              <w:rPr>
                <w:rFonts w:ascii="Calibri" w:hAnsi="Calibri" w:cs="Calibri"/>
                <w:b/>
                <w:bCs/>
                <w:sz w:val="20"/>
                <w:szCs w:val="20"/>
              </w:rPr>
              <w:t>8</w:t>
            </w:r>
          </w:p>
        </w:tc>
        <w:tc>
          <w:tcPr>
            <w:tcW w:w="2052" w:type="dxa"/>
            <w:tcBorders>
              <w:bottom w:val="single" w:sz="4" w:space="0" w:color="auto"/>
            </w:tcBorders>
            <w:shd w:val="clear" w:color="auto" w:fill="auto"/>
          </w:tcPr>
          <w:p w:rsidR="00C40A9C" w:rsidRPr="009F3930" w:rsidRDefault="004069EA" w:rsidP="00DF51A1">
            <w:pPr>
              <w:pStyle w:val="Tekstpodstawowy2"/>
              <w:spacing w:line="276" w:lineRule="auto"/>
              <w:jc w:val="center"/>
              <w:rPr>
                <w:rFonts w:ascii="Calibri" w:hAnsi="Calibri" w:cs="Calibri"/>
                <w:b/>
                <w:bCs/>
                <w:sz w:val="20"/>
                <w:szCs w:val="20"/>
              </w:rPr>
            </w:pPr>
            <w:r w:rsidRPr="009F3930">
              <w:rPr>
                <w:rFonts w:ascii="Calibri" w:hAnsi="Calibri" w:cs="Calibri"/>
                <w:b/>
                <w:bCs/>
                <w:sz w:val="20"/>
                <w:szCs w:val="20"/>
              </w:rPr>
              <w:t>2033</w:t>
            </w:r>
          </w:p>
        </w:tc>
      </w:tr>
      <w:tr w:rsidR="00C40A9C" w:rsidRPr="009F3930" w:rsidTr="009572C7">
        <w:trPr>
          <w:cantSplit/>
          <w:trHeight w:val="280"/>
        </w:trPr>
        <w:tc>
          <w:tcPr>
            <w:tcW w:w="3119" w:type="dxa"/>
            <w:shd w:val="clear" w:color="auto" w:fill="auto"/>
            <w:vAlign w:val="center"/>
          </w:tcPr>
          <w:p w:rsidR="00C40A9C" w:rsidRPr="009F3930" w:rsidRDefault="00C40A9C"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 xml:space="preserve">Województwo świętokrzyskie </w:t>
            </w:r>
          </w:p>
        </w:tc>
        <w:tc>
          <w:tcPr>
            <w:tcW w:w="1843" w:type="dxa"/>
            <w:shd w:val="clear" w:color="auto" w:fill="auto"/>
          </w:tcPr>
          <w:p w:rsidR="00C40A9C" w:rsidRPr="009F3930" w:rsidRDefault="00C40A9C" w:rsidP="009F3930">
            <w:pPr>
              <w:pStyle w:val="Tekstpodstawowy2"/>
              <w:spacing w:line="276" w:lineRule="auto"/>
              <w:jc w:val="center"/>
              <w:rPr>
                <w:rFonts w:ascii="Calibri" w:hAnsi="Calibri" w:cs="Calibri"/>
                <w:sz w:val="22"/>
                <w:szCs w:val="22"/>
              </w:rPr>
            </w:pPr>
            <w:r w:rsidRPr="009F3930">
              <w:rPr>
                <w:rFonts w:ascii="Calibri" w:hAnsi="Calibri" w:cs="Calibri"/>
                <w:sz w:val="22"/>
                <w:szCs w:val="22"/>
              </w:rPr>
              <w:t>1</w:t>
            </w:r>
            <w:r w:rsidR="009F3930" w:rsidRPr="009F3930">
              <w:rPr>
                <w:rFonts w:ascii="Calibri" w:hAnsi="Calibri" w:cs="Calibri"/>
                <w:sz w:val="22"/>
                <w:szCs w:val="22"/>
              </w:rPr>
              <w:t> 206 851</w:t>
            </w:r>
          </w:p>
        </w:tc>
        <w:tc>
          <w:tcPr>
            <w:tcW w:w="2126" w:type="dxa"/>
            <w:shd w:val="clear" w:color="auto" w:fill="auto"/>
          </w:tcPr>
          <w:p w:rsidR="00C40A9C" w:rsidRPr="009F3930" w:rsidRDefault="00C40A9C" w:rsidP="009F3930">
            <w:pPr>
              <w:pStyle w:val="Tekstpodstawowy2"/>
              <w:spacing w:line="276" w:lineRule="auto"/>
              <w:jc w:val="center"/>
              <w:rPr>
                <w:rFonts w:ascii="Calibri" w:hAnsi="Calibri" w:cs="Calibri"/>
                <w:sz w:val="22"/>
                <w:szCs w:val="22"/>
              </w:rPr>
            </w:pPr>
            <w:r w:rsidRPr="009F3930">
              <w:rPr>
                <w:rFonts w:ascii="Calibri" w:hAnsi="Calibri" w:cs="Calibri"/>
                <w:sz w:val="22"/>
                <w:szCs w:val="22"/>
              </w:rPr>
              <w:t>1</w:t>
            </w:r>
            <w:r w:rsidR="009F3930" w:rsidRPr="009F3930">
              <w:rPr>
                <w:rFonts w:ascii="Calibri" w:hAnsi="Calibri" w:cs="Calibri"/>
                <w:sz w:val="22"/>
                <w:szCs w:val="22"/>
              </w:rPr>
              <w:t> </w:t>
            </w:r>
            <w:r w:rsidRPr="009F3930">
              <w:rPr>
                <w:rFonts w:ascii="Calibri" w:hAnsi="Calibri" w:cs="Calibri"/>
                <w:sz w:val="22"/>
                <w:szCs w:val="22"/>
              </w:rPr>
              <w:t>1</w:t>
            </w:r>
            <w:r w:rsidR="009F3930" w:rsidRPr="009F3930">
              <w:rPr>
                <w:rFonts w:ascii="Calibri" w:hAnsi="Calibri" w:cs="Calibri"/>
                <w:sz w:val="22"/>
                <w:szCs w:val="22"/>
              </w:rPr>
              <w:t>72 367</w:t>
            </w:r>
          </w:p>
        </w:tc>
        <w:tc>
          <w:tcPr>
            <w:tcW w:w="2052" w:type="dxa"/>
            <w:shd w:val="clear" w:color="auto" w:fill="auto"/>
          </w:tcPr>
          <w:p w:rsidR="00C40A9C" w:rsidRPr="009F3930" w:rsidRDefault="00C40A9C" w:rsidP="009F3930">
            <w:pPr>
              <w:pStyle w:val="Tekstpodstawowy2"/>
              <w:spacing w:line="276" w:lineRule="auto"/>
              <w:jc w:val="center"/>
              <w:rPr>
                <w:rFonts w:ascii="Calibri" w:hAnsi="Calibri" w:cs="Calibri"/>
                <w:sz w:val="22"/>
                <w:szCs w:val="22"/>
              </w:rPr>
            </w:pPr>
            <w:r w:rsidRPr="009F3930">
              <w:rPr>
                <w:rFonts w:ascii="Calibri" w:hAnsi="Calibri" w:cs="Calibri"/>
                <w:sz w:val="22"/>
                <w:szCs w:val="22"/>
              </w:rPr>
              <w:t>1</w:t>
            </w:r>
            <w:r w:rsidR="009F3930" w:rsidRPr="009F3930">
              <w:rPr>
                <w:rFonts w:ascii="Calibri" w:hAnsi="Calibri" w:cs="Calibri"/>
                <w:sz w:val="22"/>
                <w:szCs w:val="22"/>
              </w:rPr>
              <w:t> </w:t>
            </w:r>
            <w:r w:rsidRPr="009F3930">
              <w:rPr>
                <w:rFonts w:ascii="Calibri" w:hAnsi="Calibri" w:cs="Calibri"/>
                <w:sz w:val="22"/>
                <w:szCs w:val="22"/>
              </w:rPr>
              <w:t>1</w:t>
            </w:r>
            <w:r w:rsidR="009F3930" w:rsidRPr="009F3930">
              <w:rPr>
                <w:rFonts w:ascii="Calibri" w:hAnsi="Calibri" w:cs="Calibri"/>
                <w:sz w:val="22"/>
                <w:szCs w:val="22"/>
              </w:rPr>
              <w:t>33 488</w:t>
            </w:r>
          </w:p>
        </w:tc>
      </w:tr>
      <w:tr w:rsidR="00C40A9C" w:rsidRPr="009F3930" w:rsidTr="009572C7">
        <w:trPr>
          <w:cantSplit/>
          <w:trHeight w:val="280"/>
        </w:trPr>
        <w:tc>
          <w:tcPr>
            <w:tcW w:w="3119" w:type="dxa"/>
            <w:shd w:val="clear" w:color="auto" w:fill="auto"/>
            <w:vAlign w:val="center"/>
          </w:tcPr>
          <w:p w:rsidR="009F3930" w:rsidRPr="009F3930" w:rsidRDefault="00C40A9C" w:rsidP="009F3930">
            <w:pPr>
              <w:pStyle w:val="Tekstpodstawowy2"/>
              <w:spacing w:line="276" w:lineRule="auto"/>
              <w:jc w:val="center"/>
              <w:rPr>
                <w:rFonts w:ascii="Calibri" w:hAnsi="Calibri" w:cs="Calibri"/>
                <w:sz w:val="22"/>
                <w:szCs w:val="22"/>
              </w:rPr>
            </w:pPr>
            <w:r w:rsidRPr="009F3930">
              <w:rPr>
                <w:rFonts w:ascii="Calibri" w:hAnsi="Calibri" w:cs="Calibri"/>
                <w:sz w:val="22"/>
                <w:szCs w:val="22"/>
              </w:rPr>
              <w:t xml:space="preserve">Podregion </w:t>
            </w:r>
          </w:p>
          <w:p w:rsidR="00C40A9C" w:rsidRPr="009F3930" w:rsidRDefault="009F3930" w:rsidP="009F3930">
            <w:pPr>
              <w:pStyle w:val="Tekstpodstawowy2"/>
              <w:spacing w:line="276" w:lineRule="auto"/>
              <w:jc w:val="center"/>
              <w:rPr>
                <w:rFonts w:ascii="Calibri" w:hAnsi="Calibri" w:cs="Calibri"/>
                <w:sz w:val="22"/>
                <w:szCs w:val="22"/>
              </w:rPr>
            </w:pPr>
            <w:r w:rsidRPr="009F3930">
              <w:rPr>
                <w:rFonts w:ascii="Calibri" w:hAnsi="Calibri" w:cs="Calibri"/>
                <w:sz w:val="22"/>
                <w:szCs w:val="22"/>
              </w:rPr>
              <w:t xml:space="preserve">sandomiersko-jędrzejowski </w:t>
            </w:r>
          </w:p>
        </w:tc>
        <w:tc>
          <w:tcPr>
            <w:tcW w:w="1843" w:type="dxa"/>
            <w:shd w:val="clear" w:color="auto" w:fill="auto"/>
          </w:tcPr>
          <w:p w:rsidR="00C40A9C" w:rsidRPr="009F3930" w:rsidRDefault="009F3930"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464 094</w:t>
            </w:r>
          </w:p>
        </w:tc>
        <w:tc>
          <w:tcPr>
            <w:tcW w:w="2126" w:type="dxa"/>
            <w:shd w:val="clear" w:color="auto" w:fill="auto"/>
          </w:tcPr>
          <w:p w:rsidR="00C40A9C" w:rsidRPr="009F3930" w:rsidRDefault="009F3930"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449 628</w:t>
            </w:r>
          </w:p>
        </w:tc>
        <w:tc>
          <w:tcPr>
            <w:tcW w:w="2052" w:type="dxa"/>
            <w:shd w:val="clear" w:color="auto" w:fill="auto"/>
          </w:tcPr>
          <w:p w:rsidR="00C40A9C" w:rsidRPr="009F3930" w:rsidRDefault="009F3930"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433 678</w:t>
            </w:r>
          </w:p>
        </w:tc>
      </w:tr>
      <w:tr w:rsidR="00C40A9C" w:rsidRPr="009F3930" w:rsidTr="009572C7">
        <w:trPr>
          <w:cantSplit/>
          <w:trHeight w:val="280"/>
        </w:trPr>
        <w:tc>
          <w:tcPr>
            <w:tcW w:w="3119" w:type="dxa"/>
            <w:shd w:val="clear" w:color="auto" w:fill="auto"/>
            <w:vAlign w:val="center"/>
          </w:tcPr>
          <w:p w:rsidR="004069EA" w:rsidRPr="009F3930" w:rsidRDefault="00C40A9C"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 xml:space="preserve">Powiat </w:t>
            </w:r>
            <w:r w:rsidR="00D9432C" w:rsidRPr="009F3930">
              <w:rPr>
                <w:rFonts w:ascii="Calibri" w:hAnsi="Calibri" w:cs="Calibri"/>
                <w:sz w:val="22"/>
                <w:szCs w:val="22"/>
              </w:rPr>
              <w:t>buski</w:t>
            </w:r>
            <w:r w:rsidRPr="009F3930">
              <w:rPr>
                <w:rFonts w:ascii="Calibri" w:hAnsi="Calibri" w:cs="Calibri"/>
                <w:sz w:val="22"/>
                <w:szCs w:val="22"/>
              </w:rPr>
              <w:t xml:space="preserve"> ogółem</w:t>
            </w:r>
            <w:r w:rsidR="004069EA" w:rsidRPr="009F3930">
              <w:rPr>
                <w:rFonts w:ascii="Calibri" w:hAnsi="Calibri" w:cs="Calibri"/>
                <w:sz w:val="22"/>
                <w:szCs w:val="22"/>
              </w:rPr>
              <w:t>, w</w:t>
            </w:r>
            <w:r w:rsidRPr="009F3930">
              <w:rPr>
                <w:rFonts w:ascii="Calibri" w:hAnsi="Calibri" w:cs="Calibri"/>
                <w:sz w:val="22"/>
                <w:szCs w:val="22"/>
              </w:rPr>
              <w:t xml:space="preserve"> tym</w:t>
            </w:r>
            <w:r w:rsidR="004069EA" w:rsidRPr="009F3930">
              <w:rPr>
                <w:rFonts w:ascii="Calibri" w:hAnsi="Calibri" w:cs="Calibri"/>
                <w:sz w:val="22"/>
                <w:szCs w:val="22"/>
              </w:rPr>
              <w:t xml:space="preserve"> </w:t>
            </w:r>
            <w:r w:rsidRPr="009F3930">
              <w:rPr>
                <w:rFonts w:ascii="Calibri" w:hAnsi="Calibri" w:cs="Calibri"/>
                <w:sz w:val="22"/>
                <w:szCs w:val="22"/>
              </w:rPr>
              <w:t>obszary wiejskie</w:t>
            </w:r>
          </w:p>
          <w:p w:rsidR="004069EA" w:rsidRPr="009F3930" w:rsidRDefault="004069EA"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miasta</w:t>
            </w:r>
          </w:p>
        </w:tc>
        <w:tc>
          <w:tcPr>
            <w:tcW w:w="1843" w:type="dxa"/>
            <w:shd w:val="clear" w:color="auto" w:fill="auto"/>
          </w:tcPr>
          <w:p w:rsidR="00D9432C" w:rsidRPr="009F3930" w:rsidRDefault="00D9432C"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70 228</w:t>
            </w:r>
          </w:p>
          <w:p w:rsidR="00D9432C" w:rsidRPr="009F3930" w:rsidRDefault="00D9432C"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14 713</w:t>
            </w:r>
          </w:p>
          <w:p w:rsidR="00C40A9C" w:rsidRPr="009F3930" w:rsidRDefault="00D9432C"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55 515</w:t>
            </w:r>
          </w:p>
        </w:tc>
        <w:tc>
          <w:tcPr>
            <w:tcW w:w="2126" w:type="dxa"/>
            <w:shd w:val="clear" w:color="auto" w:fill="auto"/>
          </w:tcPr>
          <w:p w:rsidR="00D9432C" w:rsidRPr="009F3930" w:rsidRDefault="00D9432C"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68 491</w:t>
            </w:r>
          </w:p>
          <w:p w:rsidR="00D9432C" w:rsidRPr="009F3930" w:rsidRDefault="00D9432C"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13 659</w:t>
            </w:r>
          </w:p>
          <w:p w:rsidR="00D9432C" w:rsidRPr="009F3930" w:rsidRDefault="00D9432C"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54 832</w:t>
            </w:r>
          </w:p>
        </w:tc>
        <w:tc>
          <w:tcPr>
            <w:tcW w:w="2052" w:type="dxa"/>
            <w:shd w:val="clear" w:color="auto" w:fill="auto"/>
          </w:tcPr>
          <w:p w:rsidR="00C40A9C" w:rsidRPr="009F3930" w:rsidRDefault="004069EA" w:rsidP="00DF51A1">
            <w:pPr>
              <w:pStyle w:val="Tekstpodstawowy2"/>
              <w:spacing w:line="276" w:lineRule="auto"/>
              <w:jc w:val="center"/>
              <w:rPr>
                <w:rFonts w:ascii="Calibri" w:hAnsi="Calibri" w:cs="Calibri"/>
                <w:sz w:val="22"/>
                <w:szCs w:val="22"/>
              </w:rPr>
            </w:pPr>
            <w:r w:rsidRPr="009F3930">
              <w:rPr>
                <w:rFonts w:ascii="Calibri" w:hAnsi="Calibri" w:cs="Calibri"/>
                <w:sz w:val="22"/>
                <w:szCs w:val="22"/>
              </w:rPr>
              <w:t>66 576</w:t>
            </w:r>
          </w:p>
          <w:p w:rsidR="004069EA" w:rsidRDefault="004069EA" w:rsidP="00DF51A1">
            <w:pPr>
              <w:pStyle w:val="Tekstpodstawowy2"/>
              <w:spacing w:line="276" w:lineRule="auto"/>
              <w:jc w:val="right"/>
              <w:rPr>
                <w:rFonts w:ascii="Calibri" w:hAnsi="Calibri" w:cs="Calibri"/>
                <w:sz w:val="22"/>
                <w:szCs w:val="22"/>
              </w:rPr>
            </w:pPr>
            <w:r w:rsidRPr="009F3930">
              <w:rPr>
                <w:rFonts w:ascii="Calibri" w:hAnsi="Calibri" w:cs="Calibri"/>
                <w:sz w:val="22"/>
                <w:szCs w:val="22"/>
              </w:rPr>
              <w:t>12</w:t>
            </w:r>
            <w:r w:rsidR="00AB0BBB">
              <w:rPr>
                <w:rFonts w:ascii="Calibri" w:hAnsi="Calibri" w:cs="Calibri"/>
                <w:sz w:val="22"/>
                <w:szCs w:val="22"/>
              </w:rPr>
              <w:t> </w:t>
            </w:r>
            <w:r w:rsidRPr="009F3930">
              <w:rPr>
                <w:rFonts w:ascii="Calibri" w:hAnsi="Calibri" w:cs="Calibri"/>
                <w:sz w:val="22"/>
                <w:szCs w:val="22"/>
              </w:rPr>
              <w:t>568</w:t>
            </w:r>
          </w:p>
          <w:p w:rsidR="00AB0BBB" w:rsidRPr="009F3930" w:rsidRDefault="00AB0BBB" w:rsidP="00DF51A1">
            <w:pPr>
              <w:pStyle w:val="Tekstpodstawowy2"/>
              <w:spacing w:line="276" w:lineRule="auto"/>
              <w:jc w:val="right"/>
              <w:rPr>
                <w:rFonts w:ascii="Calibri" w:hAnsi="Calibri" w:cs="Calibri"/>
                <w:sz w:val="22"/>
                <w:szCs w:val="22"/>
              </w:rPr>
            </w:pPr>
            <w:r>
              <w:rPr>
                <w:rFonts w:ascii="Calibri" w:hAnsi="Calibri" w:cs="Calibri"/>
                <w:sz w:val="22"/>
                <w:szCs w:val="22"/>
              </w:rPr>
              <w:t>54 008</w:t>
            </w:r>
          </w:p>
        </w:tc>
      </w:tr>
    </w:tbl>
    <w:p w:rsidR="00CD3E7E" w:rsidRPr="009F3930" w:rsidRDefault="00CD3E7E" w:rsidP="00386E48">
      <w:pPr>
        <w:spacing w:before="120" w:after="120" w:line="276" w:lineRule="auto"/>
        <w:rPr>
          <w:rFonts w:ascii="Calibri" w:hAnsi="Calibri"/>
          <w:bCs/>
        </w:rPr>
      </w:pPr>
      <w:r w:rsidRPr="009F3930">
        <w:rPr>
          <w:rFonts w:ascii="Calibri" w:hAnsi="Calibri"/>
        </w:rPr>
        <w:t xml:space="preserve">Opierając się na powyższej prognozie, jak również na przedstawionych wyżej zmianach demograficznych </w:t>
      </w:r>
      <w:r w:rsidR="00A13C48" w:rsidRPr="009F3930">
        <w:rPr>
          <w:rFonts w:ascii="Calibri" w:hAnsi="Calibri"/>
        </w:rPr>
        <w:t>g</w:t>
      </w:r>
      <w:r w:rsidR="0074599B" w:rsidRPr="009F3930">
        <w:rPr>
          <w:rFonts w:ascii="Calibri" w:hAnsi="Calibri"/>
        </w:rPr>
        <w:t>miny</w:t>
      </w:r>
      <w:r w:rsidR="0017606E" w:rsidRPr="009F3930">
        <w:rPr>
          <w:rFonts w:ascii="Calibri" w:hAnsi="Calibri"/>
        </w:rPr>
        <w:t xml:space="preserve"> i opracowanej przez GU</w:t>
      </w:r>
      <w:r w:rsidR="00AB0BBB">
        <w:rPr>
          <w:rFonts w:ascii="Calibri" w:hAnsi="Calibri"/>
        </w:rPr>
        <w:t>S</w:t>
      </w:r>
      <w:r w:rsidR="0017606E" w:rsidRPr="009F3930">
        <w:rPr>
          <w:rFonts w:ascii="Calibri" w:hAnsi="Calibri"/>
        </w:rPr>
        <w:t xml:space="preserve"> prognozie ludności gminy Stopnica na lata 2017-2030 </w:t>
      </w:r>
      <w:r w:rsidRPr="009F3930">
        <w:rPr>
          <w:rFonts w:ascii="Calibri" w:hAnsi="Calibri"/>
          <w:bCs/>
        </w:rPr>
        <w:t xml:space="preserve">sformułowano następującą prognozę ludności, która wykorzystana zostanie </w:t>
      </w:r>
      <w:r w:rsidRPr="009F3930">
        <w:rPr>
          <w:rFonts w:ascii="Calibri" w:hAnsi="Calibri"/>
        </w:rPr>
        <w:t>na potrzeby niniejszego opracowania</w:t>
      </w:r>
      <w:r w:rsidRPr="009F3930">
        <w:rPr>
          <w:rFonts w:ascii="Calibri" w:hAnsi="Calibri"/>
          <w:bCs/>
        </w:rPr>
        <w:t>:</w:t>
      </w:r>
    </w:p>
    <w:p w:rsidR="00480DC0" w:rsidRPr="00C72D89" w:rsidRDefault="00C72D89" w:rsidP="00C72D89">
      <w:pPr>
        <w:pStyle w:val="Legenda"/>
        <w:spacing w:after="120" w:line="276" w:lineRule="auto"/>
        <w:rPr>
          <w:rFonts w:ascii="Calibri" w:hAnsi="Calibri" w:cs="Calibri"/>
          <w:color w:val="auto"/>
          <w:sz w:val="20"/>
          <w:szCs w:val="20"/>
        </w:rPr>
      </w:pPr>
      <w:bookmarkStart w:id="25" w:name="_Toc382565907"/>
      <w:bookmarkStart w:id="26" w:name="_Toc519163807"/>
      <w:r w:rsidRPr="00C72D89">
        <w:rPr>
          <w:rFonts w:ascii="Calibri" w:hAnsi="Calibri" w:cs="Calibri"/>
          <w:sz w:val="20"/>
          <w:szCs w:val="20"/>
        </w:rPr>
        <w:t xml:space="preserve">Tabela </w:t>
      </w:r>
      <w:r w:rsidR="00D27F41" w:rsidRPr="00C72D89">
        <w:rPr>
          <w:rFonts w:ascii="Calibri" w:hAnsi="Calibri" w:cs="Calibri"/>
          <w:sz w:val="20"/>
          <w:szCs w:val="20"/>
        </w:rPr>
        <w:fldChar w:fldCharType="begin"/>
      </w:r>
      <w:r w:rsidRPr="00C72D89">
        <w:rPr>
          <w:rFonts w:ascii="Calibri" w:hAnsi="Calibri" w:cs="Calibri"/>
          <w:sz w:val="20"/>
          <w:szCs w:val="20"/>
        </w:rPr>
        <w:instrText xml:space="preserve"> SEQ Tabela \* ARABIC </w:instrText>
      </w:r>
      <w:r w:rsidR="00D27F41" w:rsidRPr="00C72D89">
        <w:rPr>
          <w:rFonts w:ascii="Calibri" w:hAnsi="Calibri" w:cs="Calibri"/>
          <w:sz w:val="20"/>
          <w:szCs w:val="20"/>
        </w:rPr>
        <w:fldChar w:fldCharType="separate"/>
      </w:r>
      <w:r w:rsidR="001A4E1C">
        <w:rPr>
          <w:rFonts w:ascii="Calibri" w:hAnsi="Calibri" w:cs="Calibri"/>
          <w:noProof/>
          <w:sz w:val="20"/>
          <w:szCs w:val="20"/>
        </w:rPr>
        <w:t>4</w:t>
      </w:r>
      <w:r w:rsidR="00D27F41" w:rsidRPr="00C72D89">
        <w:rPr>
          <w:rFonts w:ascii="Calibri" w:hAnsi="Calibri" w:cs="Calibri"/>
          <w:sz w:val="20"/>
          <w:szCs w:val="20"/>
        </w:rPr>
        <w:fldChar w:fldCharType="end"/>
      </w:r>
      <w:r w:rsidR="00DB14A2" w:rsidRPr="00C72D89">
        <w:rPr>
          <w:rFonts w:ascii="Calibri" w:hAnsi="Calibri" w:cs="Calibri"/>
          <w:color w:val="auto"/>
          <w:sz w:val="20"/>
          <w:szCs w:val="20"/>
        </w:rPr>
        <w:t>.</w:t>
      </w:r>
      <w:r w:rsidR="0020166B" w:rsidRPr="00C72D89">
        <w:rPr>
          <w:rFonts w:ascii="Calibri" w:hAnsi="Calibri" w:cs="Calibri"/>
          <w:color w:val="auto"/>
          <w:sz w:val="20"/>
          <w:szCs w:val="20"/>
        </w:rPr>
        <w:t xml:space="preserve"> Prognoza liczby ludności do 203</w:t>
      </w:r>
      <w:r w:rsidR="003925A3" w:rsidRPr="00C72D89">
        <w:rPr>
          <w:rFonts w:ascii="Calibri" w:hAnsi="Calibri" w:cs="Calibri"/>
          <w:color w:val="auto"/>
          <w:sz w:val="20"/>
          <w:szCs w:val="20"/>
        </w:rPr>
        <w:t>3</w:t>
      </w:r>
      <w:r w:rsidR="0020166B" w:rsidRPr="00C72D89">
        <w:rPr>
          <w:rFonts w:ascii="Calibri" w:hAnsi="Calibri" w:cs="Calibri"/>
          <w:color w:val="auto"/>
          <w:sz w:val="20"/>
          <w:szCs w:val="20"/>
        </w:rPr>
        <w:t xml:space="preserve"> roku –</w:t>
      </w:r>
      <w:r w:rsidR="00734077" w:rsidRPr="00C72D89">
        <w:rPr>
          <w:rFonts w:ascii="Calibri" w:hAnsi="Calibri" w:cs="Calibri"/>
          <w:color w:val="auto"/>
          <w:sz w:val="20"/>
          <w:szCs w:val="20"/>
        </w:rPr>
        <w:t xml:space="preserve"> </w:t>
      </w:r>
      <w:r w:rsidR="0020166B" w:rsidRPr="00C72D89">
        <w:rPr>
          <w:rFonts w:ascii="Calibri" w:hAnsi="Calibri" w:cs="Calibri"/>
          <w:color w:val="auto"/>
          <w:sz w:val="20"/>
          <w:szCs w:val="20"/>
        </w:rPr>
        <w:t xml:space="preserve">gmina </w:t>
      </w:r>
      <w:r w:rsidR="00447039" w:rsidRPr="00C72D89">
        <w:rPr>
          <w:rFonts w:ascii="Calibri" w:hAnsi="Calibri" w:cs="Calibri"/>
          <w:color w:val="auto"/>
          <w:sz w:val="20"/>
          <w:szCs w:val="20"/>
        </w:rPr>
        <w:t>Stopnica</w:t>
      </w:r>
      <w:bookmarkEnd w:id="25"/>
      <w:r w:rsidR="00480DC0" w:rsidRPr="00C72D89">
        <w:rPr>
          <w:rFonts w:ascii="Calibri" w:hAnsi="Calibri" w:cs="Calibri"/>
          <w:color w:val="auto"/>
          <w:sz w:val="20"/>
          <w:szCs w:val="20"/>
        </w:rPr>
        <w:t xml:space="preserve"> (</w:t>
      </w:r>
      <w:r w:rsidR="0017606E" w:rsidRPr="00C72D89">
        <w:rPr>
          <w:rFonts w:ascii="Calibri" w:hAnsi="Calibri" w:cs="Calibri"/>
          <w:color w:val="auto"/>
          <w:sz w:val="20"/>
          <w:szCs w:val="20"/>
        </w:rPr>
        <w:t xml:space="preserve">GUS Prognoza ludności gmin na lata 2017-2030 oraz obliczenia własne </w:t>
      </w:r>
      <w:r w:rsidR="00480DC0" w:rsidRPr="00C72D89">
        <w:rPr>
          <w:rFonts w:ascii="Calibri" w:hAnsi="Calibri" w:cs="Calibri"/>
          <w:color w:val="auto"/>
          <w:sz w:val="20"/>
          <w:szCs w:val="20"/>
        </w:rPr>
        <w:t>– prognoza ma charakter szacunkowy)</w:t>
      </w:r>
      <w:bookmarkEnd w:id="26"/>
    </w:p>
    <w:tbl>
      <w:tblPr>
        <w:tblW w:w="91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35"/>
        <w:gridCol w:w="2127"/>
        <w:gridCol w:w="2126"/>
        <w:gridCol w:w="2052"/>
      </w:tblGrid>
      <w:tr w:rsidR="0020166B" w:rsidRPr="0017606E" w:rsidTr="009572C7">
        <w:trPr>
          <w:cantSplit/>
          <w:trHeight w:val="242"/>
        </w:trPr>
        <w:tc>
          <w:tcPr>
            <w:tcW w:w="2835" w:type="dxa"/>
            <w:vMerge w:val="restart"/>
            <w:shd w:val="clear" w:color="auto" w:fill="auto"/>
            <w:vAlign w:val="center"/>
          </w:tcPr>
          <w:p w:rsidR="0020166B" w:rsidRPr="0017606E" w:rsidRDefault="0020166B" w:rsidP="00DF51A1">
            <w:pPr>
              <w:pStyle w:val="Tekstpodstawowy2"/>
              <w:spacing w:line="276" w:lineRule="auto"/>
              <w:jc w:val="center"/>
              <w:rPr>
                <w:rFonts w:ascii="Calibri" w:hAnsi="Calibri"/>
                <w:b/>
                <w:sz w:val="20"/>
                <w:szCs w:val="20"/>
              </w:rPr>
            </w:pPr>
            <w:r w:rsidRPr="0017606E">
              <w:rPr>
                <w:rFonts w:ascii="Calibri" w:hAnsi="Calibri"/>
                <w:b/>
                <w:sz w:val="20"/>
                <w:szCs w:val="20"/>
              </w:rPr>
              <w:t>Wyszczególnienie:</w:t>
            </w:r>
          </w:p>
        </w:tc>
        <w:tc>
          <w:tcPr>
            <w:tcW w:w="6305" w:type="dxa"/>
            <w:gridSpan w:val="3"/>
            <w:shd w:val="clear" w:color="auto" w:fill="auto"/>
          </w:tcPr>
          <w:p w:rsidR="0020166B" w:rsidRPr="0017606E" w:rsidRDefault="0020166B" w:rsidP="00DF51A1">
            <w:pPr>
              <w:pStyle w:val="Tekstpodstawowy2"/>
              <w:spacing w:line="276" w:lineRule="auto"/>
              <w:jc w:val="center"/>
              <w:rPr>
                <w:rFonts w:ascii="Calibri" w:hAnsi="Calibri"/>
                <w:b/>
                <w:sz w:val="20"/>
                <w:szCs w:val="20"/>
              </w:rPr>
            </w:pPr>
            <w:r w:rsidRPr="0017606E">
              <w:rPr>
                <w:rFonts w:ascii="Calibri" w:hAnsi="Calibri"/>
                <w:b/>
                <w:sz w:val="20"/>
                <w:szCs w:val="20"/>
              </w:rPr>
              <w:t>Do roku:</w:t>
            </w:r>
          </w:p>
        </w:tc>
      </w:tr>
      <w:tr w:rsidR="00480DC0" w:rsidRPr="0017606E" w:rsidTr="009572C7">
        <w:trPr>
          <w:cantSplit/>
          <w:trHeight w:val="240"/>
        </w:trPr>
        <w:tc>
          <w:tcPr>
            <w:tcW w:w="2835" w:type="dxa"/>
            <w:vMerge/>
            <w:shd w:val="clear" w:color="auto" w:fill="auto"/>
          </w:tcPr>
          <w:p w:rsidR="00480DC0" w:rsidRPr="0017606E" w:rsidRDefault="00480DC0" w:rsidP="00DF51A1">
            <w:pPr>
              <w:pStyle w:val="Tekstpodstawowy2"/>
              <w:spacing w:line="276" w:lineRule="auto"/>
              <w:rPr>
                <w:rFonts w:ascii="Calibri" w:hAnsi="Calibri"/>
                <w:b/>
                <w:sz w:val="20"/>
                <w:szCs w:val="20"/>
              </w:rPr>
            </w:pPr>
          </w:p>
        </w:tc>
        <w:tc>
          <w:tcPr>
            <w:tcW w:w="2127" w:type="dxa"/>
            <w:shd w:val="clear" w:color="auto" w:fill="auto"/>
          </w:tcPr>
          <w:p w:rsidR="00480DC0" w:rsidRPr="0017606E" w:rsidRDefault="00480DC0" w:rsidP="0017606E">
            <w:pPr>
              <w:pStyle w:val="Tekstpodstawowy2"/>
              <w:spacing w:line="276" w:lineRule="auto"/>
              <w:jc w:val="center"/>
              <w:rPr>
                <w:rFonts w:ascii="Calibri" w:hAnsi="Calibri"/>
                <w:b/>
                <w:bCs/>
                <w:sz w:val="20"/>
                <w:szCs w:val="20"/>
              </w:rPr>
            </w:pPr>
            <w:r w:rsidRPr="0017606E">
              <w:rPr>
                <w:rFonts w:ascii="Calibri" w:hAnsi="Calibri"/>
                <w:b/>
                <w:bCs/>
                <w:sz w:val="20"/>
                <w:szCs w:val="20"/>
              </w:rPr>
              <w:t>20</w:t>
            </w:r>
            <w:r w:rsidR="0017606E" w:rsidRPr="0017606E">
              <w:rPr>
                <w:rFonts w:ascii="Calibri" w:hAnsi="Calibri"/>
                <w:b/>
                <w:bCs/>
                <w:sz w:val="20"/>
                <w:szCs w:val="20"/>
              </w:rPr>
              <w:t>23</w:t>
            </w:r>
          </w:p>
        </w:tc>
        <w:tc>
          <w:tcPr>
            <w:tcW w:w="2126" w:type="dxa"/>
            <w:shd w:val="clear" w:color="auto" w:fill="auto"/>
          </w:tcPr>
          <w:p w:rsidR="00480DC0" w:rsidRPr="0017606E" w:rsidRDefault="00480DC0" w:rsidP="00DF51A1">
            <w:pPr>
              <w:pStyle w:val="Tekstpodstawowy2"/>
              <w:spacing w:line="276" w:lineRule="auto"/>
              <w:jc w:val="center"/>
              <w:rPr>
                <w:rFonts w:ascii="Calibri" w:hAnsi="Calibri"/>
                <w:b/>
                <w:bCs/>
                <w:sz w:val="20"/>
                <w:szCs w:val="20"/>
              </w:rPr>
            </w:pPr>
            <w:r w:rsidRPr="0017606E">
              <w:rPr>
                <w:rFonts w:ascii="Calibri" w:hAnsi="Calibri"/>
                <w:b/>
                <w:bCs/>
                <w:sz w:val="20"/>
                <w:szCs w:val="20"/>
              </w:rPr>
              <w:t>202</w:t>
            </w:r>
            <w:r w:rsidR="003925A3" w:rsidRPr="0017606E">
              <w:rPr>
                <w:rFonts w:ascii="Calibri" w:hAnsi="Calibri"/>
                <w:b/>
                <w:bCs/>
                <w:sz w:val="20"/>
                <w:szCs w:val="20"/>
              </w:rPr>
              <w:t>8</w:t>
            </w:r>
          </w:p>
        </w:tc>
        <w:tc>
          <w:tcPr>
            <w:tcW w:w="2052" w:type="dxa"/>
            <w:shd w:val="clear" w:color="auto" w:fill="auto"/>
          </w:tcPr>
          <w:p w:rsidR="00480DC0" w:rsidRPr="0017606E" w:rsidRDefault="00480DC0" w:rsidP="00DF51A1">
            <w:pPr>
              <w:pStyle w:val="Tekstpodstawowy2"/>
              <w:spacing w:line="276" w:lineRule="auto"/>
              <w:jc w:val="center"/>
              <w:rPr>
                <w:rFonts w:ascii="Calibri" w:hAnsi="Calibri"/>
                <w:b/>
                <w:bCs/>
                <w:sz w:val="20"/>
                <w:szCs w:val="20"/>
              </w:rPr>
            </w:pPr>
            <w:r w:rsidRPr="0017606E">
              <w:rPr>
                <w:rFonts w:ascii="Calibri" w:hAnsi="Calibri"/>
                <w:b/>
                <w:bCs/>
                <w:sz w:val="20"/>
                <w:szCs w:val="20"/>
              </w:rPr>
              <w:t>203</w:t>
            </w:r>
            <w:r w:rsidR="003925A3" w:rsidRPr="0017606E">
              <w:rPr>
                <w:rFonts w:ascii="Calibri" w:hAnsi="Calibri"/>
                <w:b/>
                <w:bCs/>
                <w:sz w:val="20"/>
                <w:szCs w:val="20"/>
              </w:rPr>
              <w:t>3</w:t>
            </w:r>
          </w:p>
        </w:tc>
      </w:tr>
      <w:tr w:rsidR="00480DC0" w:rsidRPr="0017606E" w:rsidTr="009572C7">
        <w:trPr>
          <w:cantSplit/>
          <w:trHeight w:val="301"/>
        </w:trPr>
        <w:tc>
          <w:tcPr>
            <w:tcW w:w="2835" w:type="dxa"/>
            <w:shd w:val="clear" w:color="auto" w:fill="auto"/>
          </w:tcPr>
          <w:p w:rsidR="00480DC0" w:rsidRPr="0017606E" w:rsidRDefault="00480DC0" w:rsidP="00DF51A1">
            <w:pPr>
              <w:pStyle w:val="Tekstpodstawowy2"/>
              <w:spacing w:line="276" w:lineRule="auto"/>
              <w:jc w:val="center"/>
              <w:rPr>
                <w:rFonts w:ascii="Calibri" w:hAnsi="Calibri"/>
                <w:bCs/>
                <w:sz w:val="22"/>
                <w:szCs w:val="22"/>
              </w:rPr>
            </w:pPr>
            <w:r w:rsidRPr="0017606E">
              <w:rPr>
                <w:rFonts w:ascii="Calibri" w:hAnsi="Calibri"/>
                <w:bCs/>
                <w:sz w:val="22"/>
                <w:szCs w:val="22"/>
              </w:rPr>
              <w:t xml:space="preserve">Gmina </w:t>
            </w:r>
            <w:r w:rsidR="00447039" w:rsidRPr="0017606E">
              <w:rPr>
                <w:rFonts w:ascii="Calibri" w:hAnsi="Calibri"/>
                <w:bCs/>
                <w:sz w:val="22"/>
                <w:szCs w:val="22"/>
              </w:rPr>
              <w:t>Stopnica</w:t>
            </w:r>
          </w:p>
        </w:tc>
        <w:tc>
          <w:tcPr>
            <w:tcW w:w="2127" w:type="dxa"/>
            <w:shd w:val="clear" w:color="auto" w:fill="auto"/>
          </w:tcPr>
          <w:p w:rsidR="00480DC0" w:rsidRPr="0017606E" w:rsidRDefault="0017606E" w:rsidP="00DF51A1">
            <w:pPr>
              <w:pStyle w:val="Tekstpodstawowy2"/>
              <w:spacing w:line="276" w:lineRule="auto"/>
              <w:jc w:val="center"/>
              <w:rPr>
                <w:rFonts w:ascii="Calibri" w:hAnsi="Calibri"/>
                <w:sz w:val="22"/>
                <w:szCs w:val="22"/>
              </w:rPr>
            </w:pPr>
            <w:r w:rsidRPr="0017606E">
              <w:rPr>
                <w:rFonts w:ascii="Calibri" w:hAnsi="Calibri"/>
                <w:sz w:val="22"/>
                <w:szCs w:val="22"/>
              </w:rPr>
              <w:t>7474</w:t>
            </w:r>
          </w:p>
        </w:tc>
        <w:tc>
          <w:tcPr>
            <w:tcW w:w="2126" w:type="dxa"/>
            <w:shd w:val="clear" w:color="auto" w:fill="auto"/>
          </w:tcPr>
          <w:p w:rsidR="00480DC0" w:rsidRPr="0017606E" w:rsidRDefault="0017606E" w:rsidP="00DF51A1">
            <w:pPr>
              <w:pStyle w:val="Tekstpodstawowy2"/>
              <w:spacing w:line="276" w:lineRule="auto"/>
              <w:jc w:val="center"/>
              <w:rPr>
                <w:rFonts w:ascii="Calibri" w:hAnsi="Calibri"/>
                <w:sz w:val="22"/>
                <w:szCs w:val="22"/>
              </w:rPr>
            </w:pPr>
            <w:r w:rsidRPr="0017606E">
              <w:rPr>
                <w:rFonts w:ascii="Calibri" w:hAnsi="Calibri"/>
                <w:sz w:val="22"/>
                <w:szCs w:val="22"/>
              </w:rPr>
              <w:t>7285</w:t>
            </w:r>
          </w:p>
        </w:tc>
        <w:tc>
          <w:tcPr>
            <w:tcW w:w="2052" w:type="dxa"/>
            <w:shd w:val="clear" w:color="auto" w:fill="auto"/>
          </w:tcPr>
          <w:p w:rsidR="00480DC0" w:rsidRPr="0017606E" w:rsidRDefault="00480DC0" w:rsidP="0017606E">
            <w:pPr>
              <w:pStyle w:val="Tekstpodstawowy2"/>
              <w:spacing w:line="276" w:lineRule="auto"/>
              <w:jc w:val="center"/>
              <w:rPr>
                <w:rFonts w:ascii="Calibri" w:hAnsi="Calibri"/>
                <w:sz w:val="22"/>
                <w:szCs w:val="22"/>
              </w:rPr>
            </w:pPr>
            <w:r w:rsidRPr="0017606E">
              <w:rPr>
                <w:rFonts w:ascii="Calibri" w:hAnsi="Calibri"/>
                <w:sz w:val="22"/>
                <w:szCs w:val="22"/>
              </w:rPr>
              <w:t>7</w:t>
            </w:r>
            <w:r w:rsidR="0017606E" w:rsidRPr="0017606E">
              <w:rPr>
                <w:rFonts w:ascii="Calibri" w:hAnsi="Calibri"/>
                <w:sz w:val="22"/>
                <w:szCs w:val="22"/>
              </w:rPr>
              <w:t>110</w:t>
            </w:r>
          </w:p>
        </w:tc>
      </w:tr>
    </w:tbl>
    <w:p w:rsidR="00CD3E7E" w:rsidRPr="0017606E" w:rsidRDefault="00CD3E7E" w:rsidP="009F3930">
      <w:pPr>
        <w:pStyle w:val="Nagwek2"/>
        <w:spacing w:after="120" w:line="276" w:lineRule="auto"/>
      </w:pPr>
      <w:bookmarkStart w:id="27" w:name="_Toc519161271"/>
      <w:r w:rsidRPr="0017606E">
        <w:t xml:space="preserve">3. </w:t>
      </w:r>
      <w:r w:rsidR="00DE5CC7" w:rsidRPr="0017606E">
        <w:t>Infrastruktura budowlana</w:t>
      </w:r>
      <w:bookmarkEnd w:id="27"/>
    </w:p>
    <w:p w:rsidR="00676A4B" w:rsidRPr="007F5DE8" w:rsidRDefault="00B0089B" w:rsidP="00386E48">
      <w:pPr>
        <w:spacing w:before="120" w:after="120" w:line="276" w:lineRule="auto"/>
        <w:rPr>
          <w:rFonts w:ascii="Calibri" w:hAnsi="Calibri"/>
        </w:rPr>
      </w:pPr>
      <w:r w:rsidRPr="007F5DE8">
        <w:rPr>
          <w:rFonts w:ascii="Calibri" w:hAnsi="Calibri"/>
        </w:rPr>
        <w:t>Czynnikiem wpływającym na standard życia ludności danego obszaru są warunki mieszkaniowe.</w:t>
      </w:r>
      <w:r w:rsidR="00676A4B" w:rsidRPr="007F5DE8">
        <w:rPr>
          <w:rFonts w:ascii="Calibri" w:hAnsi="Calibri"/>
        </w:rPr>
        <w:t xml:space="preserve"> Obiekty budowlane znajdujące się na terenie </w:t>
      </w:r>
      <w:r w:rsidR="0074599B" w:rsidRPr="007F5DE8">
        <w:rPr>
          <w:rFonts w:ascii="Calibri" w:hAnsi="Calibri"/>
        </w:rPr>
        <w:t>gminy</w:t>
      </w:r>
      <w:r w:rsidR="00676A4B" w:rsidRPr="007F5DE8">
        <w:rPr>
          <w:rFonts w:ascii="Calibri" w:hAnsi="Calibri"/>
        </w:rPr>
        <w:t xml:space="preserve"> różnią się wiekiem, technologią wykonania, przeznaczeniem i wynikającą z powyższych parametrów energochłonnością. Spośród wszystkich budynków wyodrębniono podstawowe grupy obiektów: budynki mieszkalne, obiekty użyteczności publicznej, obiekty handlowe, usługowe i przemysłowe – podmioty gospodarcze.</w:t>
      </w:r>
    </w:p>
    <w:p w:rsidR="00676A4B" w:rsidRPr="007F5DE8" w:rsidRDefault="00676A4B" w:rsidP="00386E48">
      <w:pPr>
        <w:spacing w:before="120" w:after="120" w:line="276" w:lineRule="auto"/>
        <w:rPr>
          <w:rFonts w:ascii="Calibri" w:hAnsi="Calibri"/>
          <w:u w:val="single"/>
        </w:rPr>
      </w:pPr>
      <w:r w:rsidRPr="007F5DE8">
        <w:rPr>
          <w:rFonts w:ascii="Calibri" w:hAnsi="Calibri"/>
          <w:u w:val="single"/>
        </w:rPr>
        <w:t>Zabudowa mieszkaniowa</w:t>
      </w:r>
    </w:p>
    <w:p w:rsidR="007F5DE8" w:rsidRPr="007F5DE8" w:rsidRDefault="00CC6EEB" w:rsidP="00386E48">
      <w:pPr>
        <w:spacing w:before="120" w:after="120" w:line="276" w:lineRule="auto"/>
        <w:rPr>
          <w:rFonts w:ascii="Calibri" w:hAnsi="Calibri"/>
          <w:spacing w:val="2"/>
        </w:rPr>
      </w:pPr>
      <w:r w:rsidRPr="007F5DE8">
        <w:rPr>
          <w:rFonts w:ascii="Calibri" w:hAnsi="Calibri"/>
          <w:spacing w:val="2"/>
        </w:rPr>
        <w:t xml:space="preserve">W gminie </w:t>
      </w:r>
      <w:r w:rsidR="00447039" w:rsidRPr="007F5DE8">
        <w:rPr>
          <w:rFonts w:ascii="Calibri" w:hAnsi="Calibri"/>
          <w:spacing w:val="2"/>
        </w:rPr>
        <w:t>Stopnica</w:t>
      </w:r>
      <w:r w:rsidRPr="007F5DE8">
        <w:rPr>
          <w:rFonts w:ascii="Calibri" w:hAnsi="Calibri"/>
          <w:spacing w:val="2"/>
        </w:rPr>
        <w:t xml:space="preserve"> dominuje zabudowa siedliskowa i jednorodzinna</w:t>
      </w:r>
      <w:r w:rsidR="007F5DE8" w:rsidRPr="007F5DE8">
        <w:rPr>
          <w:rFonts w:ascii="Calibri" w:hAnsi="Calibri"/>
          <w:spacing w:val="2"/>
        </w:rPr>
        <w:t>, indywidualna</w:t>
      </w:r>
      <w:r w:rsidRPr="007F5DE8">
        <w:rPr>
          <w:rFonts w:ascii="Calibri" w:hAnsi="Calibri"/>
          <w:spacing w:val="2"/>
        </w:rPr>
        <w:t>. Występuje równie</w:t>
      </w:r>
      <w:r w:rsidR="00D52C77" w:rsidRPr="007F5DE8">
        <w:rPr>
          <w:rFonts w:ascii="Calibri" w:hAnsi="Calibri"/>
          <w:spacing w:val="2"/>
        </w:rPr>
        <w:t>ż</w:t>
      </w:r>
      <w:r w:rsidRPr="007F5DE8">
        <w:rPr>
          <w:rFonts w:ascii="Calibri" w:hAnsi="Calibri"/>
          <w:spacing w:val="2"/>
        </w:rPr>
        <w:t xml:space="preserve"> zabudowa wielorodzinna na terenie </w:t>
      </w:r>
      <w:r w:rsidR="007F5DE8" w:rsidRPr="007F5DE8">
        <w:rPr>
          <w:rFonts w:ascii="Calibri" w:hAnsi="Calibri"/>
          <w:spacing w:val="2"/>
        </w:rPr>
        <w:t>miasta</w:t>
      </w:r>
      <w:r w:rsidRPr="007F5DE8">
        <w:rPr>
          <w:rFonts w:ascii="Calibri" w:hAnsi="Calibri"/>
          <w:spacing w:val="2"/>
        </w:rPr>
        <w:t xml:space="preserve"> </w:t>
      </w:r>
      <w:r w:rsidR="00447039" w:rsidRPr="007F5DE8">
        <w:rPr>
          <w:rFonts w:ascii="Calibri" w:hAnsi="Calibri"/>
          <w:spacing w:val="2"/>
        </w:rPr>
        <w:t>Stopnica</w:t>
      </w:r>
      <w:r w:rsidR="007F5DE8" w:rsidRPr="007F5DE8">
        <w:rPr>
          <w:rFonts w:ascii="Calibri" w:hAnsi="Calibri"/>
          <w:spacing w:val="2"/>
        </w:rPr>
        <w:t xml:space="preserve">: 6 budynków wielorodzinnych. </w:t>
      </w:r>
      <w:r w:rsidRPr="007F5DE8">
        <w:rPr>
          <w:rFonts w:ascii="Calibri" w:hAnsi="Calibri"/>
          <w:spacing w:val="2"/>
        </w:rPr>
        <w:t xml:space="preserve"> </w:t>
      </w:r>
    </w:p>
    <w:p w:rsidR="009B3F20" w:rsidRPr="00357FFE" w:rsidRDefault="00CD53C4" w:rsidP="00386E48">
      <w:pPr>
        <w:spacing w:before="120" w:after="120" w:line="276" w:lineRule="auto"/>
        <w:rPr>
          <w:rFonts w:ascii="Calibri" w:hAnsi="Calibri"/>
          <w:szCs w:val="20"/>
        </w:rPr>
      </w:pPr>
      <w:r w:rsidRPr="00357FFE">
        <w:rPr>
          <w:rFonts w:ascii="Calibri" w:hAnsi="Calibri"/>
          <w:szCs w:val="20"/>
        </w:rPr>
        <w:t xml:space="preserve">W obecnym układzie </w:t>
      </w:r>
      <w:r w:rsidR="009B3F20" w:rsidRPr="00357FFE">
        <w:rPr>
          <w:rFonts w:ascii="Calibri" w:hAnsi="Calibri"/>
          <w:szCs w:val="20"/>
        </w:rPr>
        <w:t xml:space="preserve">funkcjonalno-przestrzennym zagospodarowania oraz sposobie użytkowania terenu gmina podzielona została na </w:t>
      </w:r>
      <w:r w:rsidR="00A96E24" w:rsidRPr="00357FFE">
        <w:rPr>
          <w:rFonts w:ascii="Calibri" w:hAnsi="Calibri"/>
          <w:szCs w:val="20"/>
        </w:rPr>
        <w:t xml:space="preserve">strefy </w:t>
      </w:r>
      <w:r w:rsidR="009B3F20" w:rsidRPr="00357FFE">
        <w:rPr>
          <w:rFonts w:ascii="Calibri" w:hAnsi="Calibri"/>
          <w:szCs w:val="20"/>
        </w:rPr>
        <w:t>odpowiadające określonym kategoriom przeznaczenia terenu, wyznaczonym w „Studium uwarunkowań…”:</w:t>
      </w:r>
    </w:p>
    <w:p w:rsidR="00A96E24" w:rsidRPr="002B4A8B" w:rsidRDefault="00A96E24" w:rsidP="00386E48">
      <w:pPr>
        <w:spacing w:before="120" w:after="120" w:line="276" w:lineRule="auto"/>
        <w:rPr>
          <w:rFonts w:ascii="Calibri" w:hAnsi="Calibri"/>
          <w:szCs w:val="20"/>
        </w:rPr>
      </w:pPr>
      <w:r w:rsidRPr="002B4A8B">
        <w:rPr>
          <w:rFonts w:ascii="Calibri" w:hAnsi="Calibri"/>
          <w:szCs w:val="20"/>
        </w:rPr>
        <w:t xml:space="preserve">Strefa I – tereny leśne obejmują tereny lasów państwowych w zarządzie Nadleśnictwa Pińczów i Nadleśnictwa Staszów oraz niewielkie obszary lasów państwowych, </w:t>
      </w:r>
    </w:p>
    <w:p w:rsidR="00A96E24" w:rsidRPr="002B4A8B" w:rsidRDefault="00A96E24" w:rsidP="00386E48">
      <w:pPr>
        <w:spacing w:before="120" w:after="120" w:line="276" w:lineRule="auto"/>
        <w:rPr>
          <w:rFonts w:ascii="Calibri" w:hAnsi="Calibri"/>
          <w:szCs w:val="20"/>
        </w:rPr>
      </w:pPr>
      <w:r w:rsidRPr="002B4A8B">
        <w:rPr>
          <w:rFonts w:ascii="Calibri" w:hAnsi="Calibri"/>
          <w:szCs w:val="20"/>
        </w:rPr>
        <w:lastRenderedPageBreak/>
        <w:t>Strefa II – obszary zalesień i zadrzewień – zawiera preferowane tereny dolesień określonych przez potrzebę wzmocnienia ochrony lasó</w:t>
      </w:r>
      <w:r w:rsidR="00357FFE" w:rsidRPr="002B4A8B">
        <w:rPr>
          <w:rFonts w:ascii="Calibri" w:hAnsi="Calibri"/>
          <w:szCs w:val="20"/>
        </w:rPr>
        <w:t>w</w:t>
      </w:r>
      <w:r w:rsidRPr="002B4A8B">
        <w:rPr>
          <w:rFonts w:ascii="Calibri" w:hAnsi="Calibri"/>
          <w:szCs w:val="20"/>
        </w:rPr>
        <w:t xml:space="preserve"> SPK, potrzebę zago</w:t>
      </w:r>
      <w:r w:rsidR="00357FFE" w:rsidRPr="002B4A8B">
        <w:rPr>
          <w:rFonts w:ascii="Calibri" w:hAnsi="Calibri"/>
          <w:szCs w:val="20"/>
        </w:rPr>
        <w:t>s</w:t>
      </w:r>
      <w:r w:rsidRPr="002B4A8B">
        <w:rPr>
          <w:rFonts w:ascii="Calibri" w:hAnsi="Calibri"/>
          <w:szCs w:val="20"/>
        </w:rPr>
        <w:t xml:space="preserve">podarowania ziem gorszych klas, zmniejszenia obszarów gleb o stałym lub okresowym deficycie wody, </w:t>
      </w:r>
    </w:p>
    <w:p w:rsidR="00A96E24" w:rsidRPr="002B4A8B" w:rsidRDefault="00A96E24" w:rsidP="00386E48">
      <w:pPr>
        <w:spacing w:before="120" w:after="120" w:line="276" w:lineRule="auto"/>
        <w:rPr>
          <w:rFonts w:ascii="Calibri" w:hAnsi="Calibri"/>
          <w:szCs w:val="20"/>
        </w:rPr>
      </w:pPr>
      <w:r w:rsidRPr="002B4A8B">
        <w:rPr>
          <w:rFonts w:ascii="Calibri" w:hAnsi="Calibri"/>
          <w:szCs w:val="20"/>
        </w:rPr>
        <w:t>Strefa III - tereny łąk, zieleni łęgowej</w:t>
      </w:r>
      <w:r w:rsidR="00357FFE" w:rsidRPr="002B4A8B">
        <w:rPr>
          <w:rFonts w:ascii="Calibri" w:hAnsi="Calibri"/>
          <w:szCs w:val="20"/>
        </w:rPr>
        <w:t xml:space="preserve"> – obowiązuje zakaz usuwania zakrzewień i zadrzewień śródpolnych o cennych walorach przyrodniczych</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w:t>
      </w:r>
      <w:r w:rsidR="00A96E24" w:rsidRPr="002B4A8B">
        <w:rPr>
          <w:rFonts w:ascii="Calibri" w:hAnsi="Calibri"/>
          <w:szCs w:val="20"/>
        </w:rPr>
        <w:t xml:space="preserve">trefa IV – tereny zabudowy ekstensywnej </w:t>
      </w:r>
      <w:r w:rsidRPr="002B4A8B">
        <w:rPr>
          <w:rFonts w:ascii="Calibri" w:hAnsi="Calibri"/>
          <w:szCs w:val="20"/>
        </w:rPr>
        <w:t xml:space="preserve">dopuszcza się realizacje zabudowy mieszkaniowej jednorodzinnej i innych funkcji usługowych pod warunkiem nie ograniczania wykonywania funkcji podstawowej tych terenów. </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V – strefa wielofunkcyjna z dominacją skoncentrowania usług – strefę przewiduje się dla usług handlu, rzemiosła, gastronomii, administracji i innych nie wymagających otoczenia dużych terenów zieleni,</w:t>
      </w:r>
    </w:p>
    <w:p w:rsidR="002B4A8B" w:rsidRDefault="00357FFE" w:rsidP="002B4A8B">
      <w:pPr>
        <w:pStyle w:val="NormalnyWeb"/>
        <w:spacing w:before="120" w:after="120" w:line="276" w:lineRule="auto"/>
        <w:rPr>
          <w:rFonts w:ascii="Calibri" w:hAnsi="Calibri" w:cs="Calibri"/>
          <w:color w:val="000000"/>
        </w:rPr>
      </w:pPr>
      <w:r w:rsidRPr="002B4A8B">
        <w:rPr>
          <w:rFonts w:ascii="Calibri" w:hAnsi="Calibri" w:cs="Calibri"/>
          <w:color w:val="auto"/>
        </w:rPr>
        <w:t>Strefa VI – tereny usług ekstensywnych</w:t>
      </w:r>
      <w:r w:rsidR="002B4A8B" w:rsidRPr="002B4A8B">
        <w:rPr>
          <w:rFonts w:ascii="Calibri" w:hAnsi="Calibri" w:cs="Calibri"/>
        </w:rPr>
        <w:t xml:space="preserve"> - </w:t>
      </w:r>
      <w:r w:rsidR="002B4A8B" w:rsidRPr="002B4A8B">
        <w:rPr>
          <w:rFonts w:ascii="Calibri" w:hAnsi="Calibri" w:cs="Calibri"/>
          <w:color w:val="000000"/>
        </w:rPr>
        <w:t xml:space="preserve">lokalizacje preferujące programy inwestycyjne zawierające propozycje realizacji w towarzystwie obiektów kubaturowych znacznych terenów otwartych w postaci urządzeń terenowych, zieleni urządzonej niskiej i wysokiej </w:t>
      </w:r>
      <w:r w:rsidR="002B4A8B">
        <w:rPr>
          <w:rFonts w:ascii="Calibri" w:hAnsi="Calibri" w:cs="Calibri"/>
          <w:color w:val="000000"/>
        </w:rPr>
        <w:t>(</w:t>
      </w:r>
      <w:r w:rsidR="002B4A8B" w:rsidRPr="002B4A8B">
        <w:rPr>
          <w:rFonts w:ascii="Calibri" w:hAnsi="Calibri" w:cs="Calibri"/>
          <w:color w:val="000000"/>
        </w:rPr>
        <w:t>szkoły, szpitale, ośrodki sanatoryjne , wolnostojące przedszkola i żłobki, domy dziecka itp.</w:t>
      </w:r>
      <w:r w:rsidR="002B4A8B">
        <w:rPr>
          <w:rFonts w:ascii="Calibri" w:hAnsi="Calibri" w:cs="Calibri"/>
          <w:color w:val="000000"/>
        </w:rPr>
        <w:t>),</w:t>
      </w:r>
    </w:p>
    <w:p w:rsidR="00357FFE" w:rsidRPr="002B4A8B" w:rsidRDefault="00357FFE" w:rsidP="002B4A8B">
      <w:pPr>
        <w:pStyle w:val="NormalnyWeb"/>
        <w:spacing w:before="120" w:after="120" w:line="276" w:lineRule="auto"/>
        <w:rPr>
          <w:rFonts w:ascii="Calibri" w:hAnsi="Calibri"/>
          <w:color w:val="auto"/>
          <w:szCs w:val="20"/>
        </w:rPr>
      </w:pPr>
      <w:r w:rsidRPr="002B4A8B">
        <w:rPr>
          <w:rFonts w:ascii="Calibri" w:hAnsi="Calibri"/>
          <w:color w:val="auto"/>
          <w:szCs w:val="20"/>
        </w:rPr>
        <w:t>Strefa VII - tereny sportu, turystyki i wypoczynku</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VIII – tereny przedsiębiorczości o nieznacznym stopniu uciążliwości</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IX – tereny przemysłu, baz i składów, hipermarketów</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 xml:space="preserve">Strefa X – komunikacja </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XI – infrastruktura techniczna</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XII – tereny upraw rolnych</w:t>
      </w:r>
    </w:p>
    <w:p w:rsidR="00357FFE" w:rsidRPr="002B4A8B" w:rsidRDefault="00357FFE" w:rsidP="00386E48">
      <w:pPr>
        <w:spacing w:before="120" w:after="120" w:line="276" w:lineRule="auto"/>
        <w:rPr>
          <w:rFonts w:ascii="Calibri" w:hAnsi="Calibri"/>
          <w:szCs w:val="20"/>
        </w:rPr>
      </w:pPr>
      <w:r w:rsidRPr="002B4A8B">
        <w:rPr>
          <w:rFonts w:ascii="Calibri" w:hAnsi="Calibri"/>
          <w:szCs w:val="20"/>
        </w:rPr>
        <w:t>Strefa XIII – tereny sadownictwa i warzywnictwa.</w:t>
      </w:r>
    </w:p>
    <w:p w:rsidR="00726BF1" w:rsidRPr="00726BF1" w:rsidRDefault="00C858D6" w:rsidP="00F82D2D">
      <w:pPr>
        <w:spacing w:before="120" w:after="120" w:line="276" w:lineRule="auto"/>
        <w:rPr>
          <w:rFonts w:ascii="Calibri" w:hAnsi="Calibri" w:cs="Calibri"/>
        </w:rPr>
      </w:pPr>
      <w:r w:rsidRPr="00726BF1">
        <w:rPr>
          <w:rFonts w:ascii="Calibri" w:hAnsi="Calibri"/>
        </w:rPr>
        <w:t>Według danych Głównego Urzędu Statystycznego (</w:t>
      </w:r>
      <w:hyperlink r:id="rId15" w:history="1">
        <w:r w:rsidRPr="00726BF1">
          <w:rPr>
            <w:rFonts w:ascii="Calibri" w:hAnsi="Calibri"/>
          </w:rPr>
          <w:t>www.stat.gov.pl</w:t>
        </w:r>
      </w:hyperlink>
      <w:r w:rsidR="00726BF1" w:rsidRPr="00726BF1">
        <w:rPr>
          <w:rFonts w:ascii="Calibri" w:hAnsi="Calibri"/>
        </w:rPr>
        <w:t xml:space="preserve">, </w:t>
      </w:r>
      <w:r w:rsidRPr="00726BF1">
        <w:rPr>
          <w:rFonts w:ascii="Calibri" w:hAnsi="Calibri"/>
        </w:rPr>
        <w:t>stan na koniec 201</w:t>
      </w:r>
      <w:r w:rsidR="00726BF1" w:rsidRPr="00726BF1">
        <w:rPr>
          <w:rFonts w:ascii="Calibri" w:hAnsi="Calibri"/>
        </w:rPr>
        <w:t>6</w:t>
      </w:r>
      <w:r w:rsidRPr="00726BF1">
        <w:rPr>
          <w:rFonts w:ascii="Calibri" w:hAnsi="Calibri"/>
        </w:rPr>
        <w:t> roku</w:t>
      </w:r>
      <w:r w:rsidR="00726BF1" w:rsidRPr="00726BF1">
        <w:rPr>
          <w:rFonts w:ascii="Calibri" w:hAnsi="Calibri"/>
        </w:rPr>
        <w:t>)</w:t>
      </w:r>
      <w:r w:rsidRPr="00726BF1">
        <w:rPr>
          <w:rFonts w:ascii="Calibri" w:hAnsi="Calibri"/>
        </w:rPr>
        <w:t xml:space="preserve">, na terenie gminy </w:t>
      </w:r>
      <w:r w:rsidR="00447039" w:rsidRPr="00726BF1">
        <w:rPr>
          <w:rFonts w:ascii="Calibri" w:hAnsi="Calibri"/>
        </w:rPr>
        <w:t>Stopnica</w:t>
      </w:r>
      <w:r w:rsidRPr="00726BF1">
        <w:rPr>
          <w:rFonts w:ascii="Calibri" w:hAnsi="Calibri"/>
        </w:rPr>
        <w:t xml:space="preserve"> </w:t>
      </w:r>
      <w:r w:rsidR="00C176AE" w:rsidRPr="00726BF1">
        <w:rPr>
          <w:rFonts w:ascii="Calibri" w:hAnsi="Calibri"/>
        </w:rPr>
        <w:t>znajdowały</w:t>
      </w:r>
      <w:r w:rsidRPr="00726BF1">
        <w:rPr>
          <w:rFonts w:ascii="Calibri" w:hAnsi="Calibri"/>
        </w:rPr>
        <w:t xml:space="preserve"> się 2</w:t>
      </w:r>
      <w:r w:rsidR="00726BF1" w:rsidRPr="00726BF1">
        <w:rPr>
          <w:rFonts w:ascii="Calibri" w:hAnsi="Calibri"/>
        </w:rPr>
        <w:t>473</w:t>
      </w:r>
      <w:r w:rsidRPr="00726BF1">
        <w:rPr>
          <w:rFonts w:ascii="Calibri" w:hAnsi="Calibri"/>
        </w:rPr>
        <w:t xml:space="preserve"> mieszkania, o łącznej powierzchni użytkowej </w:t>
      </w:r>
      <w:r w:rsidR="00726BF1" w:rsidRPr="00726BF1">
        <w:rPr>
          <w:rFonts w:ascii="Calibri" w:hAnsi="Calibri"/>
        </w:rPr>
        <w:t>214 447</w:t>
      </w:r>
      <w:r w:rsidRPr="00726BF1">
        <w:rPr>
          <w:rFonts w:ascii="Calibri" w:hAnsi="Calibri"/>
        </w:rPr>
        <w:t>m</w:t>
      </w:r>
      <w:r w:rsidRPr="00726BF1">
        <w:rPr>
          <w:rFonts w:ascii="Calibri" w:hAnsi="Calibri"/>
          <w:vertAlign w:val="superscript"/>
        </w:rPr>
        <w:t>2</w:t>
      </w:r>
      <w:r w:rsidR="00726BF1" w:rsidRPr="00726BF1">
        <w:rPr>
          <w:rFonts w:ascii="Calibri" w:hAnsi="Calibri"/>
        </w:rPr>
        <w:t xml:space="preserve"> i sumie izb w ilości 10 086. Średni metraż mieszkania kształtuje się na poziomie około 86,</w:t>
      </w:r>
      <w:r w:rsidR="00726BF1" w:rsidRPr="00726BF1">
        <w:rPr>
          <w:rFonts w:ascii="Calibri" w:hAnsi="Calibri" w:cs="Calibri"/>
        </w:rPr>
        <w:t>7m</w:t>
      </w:r>
      <w:r w:rsidR="00726BF1" w:rsidRPr="00726BF1">
        <w:rPr>
          <w:rFonts w:ascii="Calibri" w:hAnsi="Calibri" w:cs="Calibri"/>
          <w:vertAlign w:val="superscript"/>
        </w:rPr>
        <w:t>2</w:t>
      </w:r>
      <w:r w:rsidR="00726BF1" w:rsidRPr="00726BF1">
        <w:rPr>
          <w:rFonts w:ascii="Calibri" w:hAnsi="Calibri" w:cs="Calibri"/>
        </w:rPr>
        <w:t>. W 2016 roku w obszarze całej gminy usytuowanych jest łącznie 3372 budynki mieszkalne.</w:t>
      </w:r>
    </w:p>
    <w:p w:rsidR="00726BF1" w:rsidRPr="00726BF1" w:rsidRDefault="00726BF1" w:rsidP="00F82D2D">
      <w:pPr>
        <w:spacing w:before="120" w:after="120" w:line="276" w:lineRule="auto"/>
        <w:rPr>
          <w:rFonts w:ascii="Calibri" w:hAnsi="Calibri"/>
        </w:rPr>
      </w:pPr>
      <w:r w:rsidRPr="00726BF1">
        <w:rPr>
          <w:rFonts w:ascii="Calibri" w:hAnsi="Calibri"/>
        </w:rPr>
        <w:t xml:space="preserve">W podziale na miasto i obszar wiejski gminy Stopnica wielkości zasobów mieszkaniowych kształtują się następująco: </w:t>
      </w:r>
    </w:p>
    <w:p w:rsidR="00726BF1" w:rsidRPr="004B4E72" w:rsidRDefault="00726BF1" w:rsidP="00F82D2D">
      <w:pPr>
        <w:spacing w:before="120" w:after="120" w:line="276" w:lineRule="auto"/>
        <w:rPr>
          <w:rFonts w:ascii="Calibri" w:hAnsi="Calibri"/>
        </w:rPr>
      </w:pPr>
      <w:r w:rsidRPr="00726BF1">
        <w:rPr>
          <w:rFonts w:ascii="Calibri" w:hAnsi="Calibri"/>
        </w:rPr>
        <w:t>- miasto Stopnica: 451 mieszkań, o łącznej powierzchni użytkowej 38914m</w:t>
      </w:r>
      <w:r w:rsidRPr="00726BF1">
        <w:rPr>
          <w:rFonts w:ascii="Calibri" w:hAnsi="Calibri"/>
          <w:vertAlign w:val="superscript"/>
        </w:rPr>
        <w:t>2</w:t>
      </w:r>
      <w:r w:rsidRPr="00726BF1">
        <w:rPr>
          <w:rFonts w:ascii="Calibri" w:hAnsi="Calibri"/>
        </w:rPr>
        <w:t xml:space="preserve">, liczba izb 1834; średni metraż </w:t>
      </w:r>
      <w:r w:rsidRPr="004B4E72">
        <w:rPr>
          <w:rFonts w:ascii="Calibri" w:hAnsi="Calibri"/>
        </w:rPr>
        <w:t>mieszkania na poziomie około 86,3</w:t>
      </w:r>
      <w:r w:rsidRPr="004B4E72">
        <w:rPr>
          <w:rFonts w:ascii="Calibri" w:hAnsi="Calibri" w:cs="Calibri"/>
        </w:rPr>
        <w:t>m</w:t>
      </w:r>
      <w:r w:rsidRPr="004B4E72">
        <w:rPr>
          <w:rFonts w:ascii="Calibri" w:hAnsi="Calibri" w:cs="Calibri"/>
          <w:vertAlign w:val="superscript"/>
        </w:rPr>
        <w:t>2</w:t>
      </w:r>
      <w:r w:rsidRPr="004B4E72">
        <w:rPr>
          <w:rFonts w:ascii="Calibri" w:hAnsi="Calibri" w:cs="Calibri"/>
        </w:rPr>
        <w:t>.</w:t>
      </w:r>
    </w:p>
    <w:p w:rsidR="00726BF1" w:rsidRPr="004B4E72" w:rsidRDefault="00726BF1" w:rsidP="00F82D2D">
      <w:pPr>
        <w:spacing w:before="120" w:after="120" w:line="276" w:lineRule="auto"/>
        <w:rPr>
          <w:rFonts w:ascii="Calibri" w:hAnsi="Calibri" w:cs="Calibri"/>
        </w:rPr>
      </w:pPr>
      <w:r w:rsidRPr="004B4E72">
        <w:rPr>
          <w:rFonts w:ascii="Calibri" w:hAnsi="Calibri" w:cs="Calibri"/>
        </w:rPr>
        <w:t>- obszar wiejski: 2022</w:t>
      </w:r>
      <w:r w:rsidRPr="004B4E72">
        <w:rPr>
          <w:rFonts w:ascii="Calibri" w:hAnsi="Calibri"/>
        </w:rPr>
        <w:t xml:space="preserve"> mieszkań, o łącznej powierzchni użytkowej 175530m</w:t>
      </w:r>
      <w:r w:rsidRPr="004B4E72">
        <w:rPr>
          <w:rFonts w:ascii="Calibri" w:hAnsi="Calibri"/>
          <w:vertAlign w:val="superscript"/>
        </w:rPr>
        <w:t>2</w:t>
      </w:r>
      <w:r w:rsidRPr="004B4E72">
        <w:rPr>
          <w:rFonts w:ascii="Calibri" w:hAnsi="Calibri"/>
        </w:rPr>
        <w:t xml:space="preserve">, liczba izb 8252; </w:t>
      </w:r>
      <w:r w:rsidRPr="004B4E72">
        <w:rPr>
          <w:rFonts w:ascii="Calibri" w:hAnsi="Calibri" w:cs="Calibri"/>
        </w:rPr>
        <w:t>średni metraż mieszkania na poziomie około 86,8m</w:t>
      </w:r>
      <w:r w:rsidRPr="004B4E72">
        <w:rPr>
          <w:rFonts w:ascii="Calibri" w:hAnsi="Calibri" w:cs="Calibri"/>
          <w:vertAlign w:val="superscript"/>
        </w:rPr>
        <w:t>2</w:t>
      </w:r>
      <w:r w:rsidRPr="004B4E72">
        <w:rPr>
          <w:rFonts w:ascii="Calibri" w:hAnsi="Calibri" w:cs="Calibri"/>
        </w:rPr>
        <w:t>.</w:t>
      </w:r>
    </w:p>
    <w:p w:rsidR="00BF5EB2" w:rsidRDefault="00BF5EB2">
      <w:pPr>
        <w:spacing w:line="240" w:lineRule="auto"/>
        <w:jc w:val="left"/>
        <w:rPr>
          <w:rFonts w:ascii="Calibri" w:hAnsi="Calibri" w:cs="Calibri"/>
        </w:rPr>
      </w:pPr>
      <w:bookmarkStart w:id="28" w:name="_Toc372024414"/>
      <w:r>
        <w:rPr>
          <w:rFonts w:ascii="Calibri" w:hAnsi="Calibri" w:cs="Calibri"/>
          <w:b/>
        </w:rPr>
        <w:br w:type="page"/>
      </w:r>
    </w:p>
    <w:p w:rsidR="00F82D2D" w:rsidRPr="004B4E72" w:rsidRDefault="004B4E72" w:rsidP="00386E48">
      <w:pPr>
        <w:pStyle w:val="Legenda"/>
        <w:spacing w:after="120" w:line="276" w:lineRule="auto"/>
        <w:rPr>
          <w:rFonts w:ascii="Calibri" w:hAnsi="Calibri" w:cs="Calibri"/>
          <w:b w:val="0"/>
          <w:color w:val="auto"/>
        </w:rPr>
      </w:pPr>
      <w:r w:rsidRPr="004B4E72">
        <w:rPr>
          <w:rFonts w:ascii="Calibri" w:hAnsi="Calibri" w:cs="Calibri"/>
          <w:b w:val="0"/>
          <w:color w:val="auto"/>
        </w:rPr>
        <w:lastRenderedPageBreak/>
        <w:t xml:space="preserve">Wskaźniki charakteryzujące zasoby mieszkaniowe gminy: </w:t>
      </w:r>
    </w:p>
    <w:p w:rsidR="004B4E72" w:rsidRPr="004B4E72" w:rsidRDefault="004B4E72" w:rsidP="0003784F">
      <w:pPr>
        <w:pStyle w:val="Akapitzlist"/>
        <w:numPr>
          <w:ilvl w:val="0"/>
          <w:numId w:val="66"/>
        </w:numPr>
        <w:spacing w:line="276" w:lineRule="auto"/>
        <w:rPr>
          <w:rFonts w:ascii="Calibri" w:hAnsi="Calibri" w:cs="Calibri"/>
          <w:sz w:val="24"/>
        </w:rPr>
      </w:pPr>
      <w:r w:rsidRPr="004B4E72">
        <w:rPr>
          <w:rFonts w:ascii="Calibri" w:hAnsi="Calibri" w:cs="Calibri"/>
          <w:sz w:val="24"/>
        </w:rPr>
        <w:t>przeciętna powierzchnia użytkowa mieszkania - 86,7m</w:t>
      </w:r>
      <w:r w:rsidRPr="004B4E72">
        <w:rPr>
          <w:rFonts w:ascii="Calibri" w:hAnsi="Calibri" w:cs="Calibri"/>
          <w:sz w:val="24"/>
          <w:vertAlign w:val="superscript"/>
        </w:rPr>
        <w:t>2,</w:t>
      </w:r>
    </w:p>
    <w:p w:rsidR="004B4E72" w:rsidRPr="004B4E72" w:rsidRDefault="004B4E72" w:rsidP="0003784F">
      <w:pPr>
        <w:pStyle w:val="Akapitzlist"/>
        <w:numPr>
          <w:ilvl w:val="0"/>
          <w:numId w:val="66"/>
        </w:numPr>
        <w:spacing w:line="276" w:lineRule="auto"/>
        <w:rPr>
          <w:rFonts w:ascii="Calibri" w:hAnsi="Calibri" w:cs="Calibri"/>
          <w:sz w:val="24"/>
        </w:rPr>
      </w:pPr>
      <w:r w:rsidRPr="004B4E72">
        <w:rPr>
          <w:rFonts w:ascii="Calibri" w:hAnsi="Calibri" w:cs="Calibri"/>
          <w:sz w:val="24"/>
        </w:rPr>
        <w:t>przeciętna powierzchnia użytkowa mieszkania na 1 osobę - 27,7m</w:t>
      </w:r>
      <w:r w:rsidRPr="004B4E72">
        <w:rPr>
          <w:rFonts w:ascii="Calibri" w:hAnsi="Calibri" w:cs="Calibri"/>
          <w:sz w:val="24"/>
          <w:vertAlign w:val="superscript"/>
        </w:rPr>
        <w:t>2</w:t>
      </w:r>
      <w:r w:rsidRPr="004B4E72">
        <w:rPr>
          <w:rFonts w:ascii="Calibri" w:hAnsi="Calibri" w:cs="Calibri"/>
          <w:sz w:val="24"/>
        </w:rPr>
        <w:t>,</w:t>
      </w:r>
    </w:p>
    <w:p w:rsidR="004B4E72" w:rsidRPr="004B4E72" w:rsidRDefault="004B4E72" w:rsidP="0003784F">
      <w:pPr>
        <w:pStyle w:val="Akapitzlist"/>
        <w:numPr>
          <w:ilvl w:val="0"/>
          <w:numId w:val="66"/>
        </w:numPr>
        <w:spacing w:line="276" w:lineRule="auto"/>
        <w:rPr>
          <w:rFonts w:ascii="Calibri" w:hAnsi="Calibri" w:cs="Calibri"/>
          <w:sz w:val="24"/>
        </w:rPr>
      </w:pPr>
      <w:r w:rsidRPr="004B4E72">
        <w:rPr>
          <w:rFonts w:ascii="Calibri" w:hAnsi="Calibri" w:cs="Calibri"/>
          <w:sz w:val="24"/>
        </w:rPr>
        <w:t>mieszkania na 1000 mieszkańców - 320,0</w:t>
      </w:r>
    </w:p>
    <w:p w:rsidR="004B4E72" w:rsidRPr="004B4E72" w:rsidRDefault="004B4E72" w:rsidP="0003784F">
      <w:pPr>
        <w:pStyle w:val="Akapitzlist"/>
        <w:numPr>
          <w:ilvl w:val="0"/>
          <w:numId w:val="66"/>
        </w:numPr>
        <w:spacing w:line="276" w:lineRule="auto"/>
        <w:rPr>
          <w:rFonts w:ascii="Calibri" w:hAnsi="Calibri" w:cs="Calibri"/>
          <w:sz w:val="24"/>
        </w:rPr>
      </w:pPr>
      <w:r w:rsidRPr="004B4E72">
        <w:rPr>
          <w:rFonts w:ascii="Calibri" w:hAnsi="Calibri" w:cs="Calibri"/>
          <w:sz w:val="24"/>
        </w:rPr>
        <w:t>przeciętna liczba izb w 1 mieszkaniu - 4,08</w:t>
      </w:r>
    </w:p>
    <w:p w:rsidR="004B4E72" w:rsidRPr="00AB3BB8" w:rsidRDefault="004B4E72" w:rsidP="0003784F">
      <w:pPr>
        <w:pStyle w:val="Akapitzlist"/>
        <w:numPr>
          <w:ilvl w:val="0"/>
          <w:numId w:val="66"/>
        </w:numPr>
        <w:spacing w:line="276" w:lineRule="auto"/>
        <w:rPr>
          <w:rFonts w:ascii="Calibri" w:hAnsi="Calibri" w:cs="Calibri"/>
          <w:sz w:val="24"/>
        </w:rPr>
      </w:pPr>
      <w:r w:rsidRPr="004B4E72">
        <w:rPr>
          <w:rFonts w:ascii="Calibri" w:hAnsi="Calibri" w:cs="Calibri"/>
          <w:sz w:val="24"/>
        </w:rPr>
        <w:t xml:space="preserve">przeciętna </w:t>
      </w:r>
      <w:r w:rsidRPr="00AB3BB8">
        <w:rPr>
          <w:rFonts w:ascii="Calibri" w:hAnsi="Calibri" w:cs="Calibri"/>
          <w:sz w:val="24"/>
        </w:rPr>
        <w:t>liczba osób na 1 mieszkanie - 3,12</w:t>
      </w:r>
    </w:p>
    <w:p w:rsidR="004B4E72" w:rsidRPr="00AB3BB8" w:rsidRDefault="004B4E72" w:rsidP="0003784F">
      <w:pPr>
        <w:pStyle w:val="Akapitzlist"/>
        <w:numPr>
          <w:ilvl w:val="0"/>
          <w:numId w:val="66"/>
        </w:numPr>
        <w:spacing w:line="276" w:lineRule="auto"/>
        <w:rPr>
          <w:rFonts w:ascii="Calibri" w:hAnsi="Calibri" w:cs="Calibri"/>
          <w:sz w:val="24"/>
        </w:rPr>
      </w:pPr>
      <w:r w:rsidRPr="00AB3BB8">
        <w:rPr>
          <w:rFonts w:ascii="Calibri" w:hAnsi="Calibri" w:cs="Calibri"/>
          <w:sz w:val="24"/>
        </w:rPr>
        <w:t>przeciętna liczba osób na 1 izbę - 0,77.</w:t>
      </w:r>
    </w:p>
    <w:bookmarkEnd w:id="28"/>
    <w:p w:rsidR="00AB3BB8" w:rsidRPr="00AB3BB8" w:rsidRDefault="00AB3BB8" w:rsidP="00AB3BB8">
      <w:pPr>
        <w:spacing w:before="120" w:after="120" w:line="276" w:lineRule="auto"/>
        <w:rPr>
          <w:rFonts w:ascii="Calibri" w:hAnsi="Calibri" w:cs="Calibri"/>
        </w:rPr>
      </w:pPr>
      <w:r w:rsidRPr="00AB3BB8">
        <w:rPr>
          <w:rFonts w:ascii="Calibri" w:hAnsi="Calibri" w:cs="Calibri"/>
        </w:rPr>
        <w:t>Jakość i komfort zamieszkania na terenie gminy z roku na rok ulega stopniowemu podwyższeniu. Zmiany te są wynikiem wymiany starej substancji mieszkaniowej i oddawania do użytku mieszkań o</w:t>
      </w:r>
      <w:r>
        <w:rPr>
          <w:rFonts w:ascii="Calibri" w:hAnsi="Calibri" w:cs="Calibri"/>
        </w:rPr>
        <w:t xml:space="preserve"> </w:t>
      </w:r>
      <w:r w:rsidRPr="00AB3BB8">
        <w:rPr>
          <w:rFonts w:ascii="Calibri" w:hAnsi="Calibri" w:cs="Calibri"/>
        </w:rPr>
        <w:t xml:space="preserve">większym metrażu, jak również rozbudowy mieszkań już istniejących. Stały wzrost ilości mieszkań jest przejawem aktywności inwestycyjnej osób fizycznych. </w:t>
      </w:r>
    </w:p>
    <w:p w:rsidR="00AB3BB8" w:rsidRPr="00AB3BB8" w:rsidRDefault="00AB3BB8" w:rsidP="00AB3BB8">
      <w:pPr>
        <w:spacing w:before="120" w:after="120" w:line="276" w:lineRule="auto"/>
        <w:rPr>
          <w:rFonts w:ascii="Calibri" w:hAnsi="Calibri" w:cs="Calibri"/>
        </w:rPr>
      </w:pPr>
      <w:r w:rsidRPr="00AB3BB8">
        <w:rPr>
          <w:rFonts w:ascii="Calibri" w:hAnsi="Calibri" w:cs="Calibri"/>
        </w:rPr>
        <w:t>Stan techniczny budynków uzależniony jest w głównej mierze od okresu wzniesienia oraz stosunków własnościowych.</w:t>
      </w:r>
    </w:p>
    <w:p w:rsidR="00AB3BB8" w:rsidRPr="00B706B4" w:rsidRDefault="00AB3BB8" w:rsidP="00AB3BB8">
      <w:pPr>
        <w:spacing w:before="120" w:after="120" w:line="276" w:lineRule="auto"/>
        <w:rPr>
          <w:rFonts w:ascii="Calibri" w:hAnsi="Calibri" w:cs="Calibri"/>
        </w:rPr>
      </w:pPr>
      <w:r w:rsidRPr="00AB3BB8">
        <w:rPr>
          <w:rFonts w:ascii="Calibri" w:hAnsi="Calibri" w:cs="Calibri"/>
        </w:rPr>
        <w:t xml:space="preserve">Dominującą formą budownictwa mieszkaniowego na terenie gminy jest budownictwo zagrodowe i jednorodzinne, które w całości jest w posiadaniu właścicieli prywatnych (głównie osób </w:t>
      </w:r>
      <w:r w:rsidRPr="00B706B4">
        <w:rPr>
          <w:rFonts w:ascii="Calibri" w:hAnsi="Calibri" w:cs="Calibri"/>
        </w:rPr>
        <w:t xml:space="preserve">fizycznych). Zasoby komunalne to zaledwie </w:t>
      </w:r>
      <w:r w:rsidR="00967472" w:rsidRPr="00B706B4">
        <w:rPr>
          <w:rFonts w:ascii="Calibri" w:hAnsi="Calibri" w:cs="Calibri"/>
        </w:rPr>
        <w:t>1</w:t>
      </w:r>
      <w:r w:rsidR="009A6909">
        <w:rPr>
          <w:rFonts w:ascii="Calibri" w:hAnsi="Calibri" w:cs="Calibri"/>
        </w:rPr>
        <w:t>7</w:t>
      </w:r>
      <w:r w:rsidR="00967472" w:rsidRPr="00B706B4">
        <w:rPr>
          <w:rFonts w:ascii="Calibri" w:hAnsi="Calibri" w:cs="Calibri"/>
        </w:rPr>
        <w:t xml:space="preserve"> mieszkań o łącznej powierzchni </w:t>
      </w:r>
      <w:r w:rsidR="00967472" w:rsidRPr="00FB4F83">
        <w:rPr>
          <w:rFonts w:ascii="Calibri" w:hAnsi="Calibri" w:cs="Calibri"/>
        </w:rPr>
        <w:t>użytkowej 7</w:t>
      </w:r>
      <w:r w:rsidR="009A6909">
        <w:rPr>
          <w:rFonts w:ascii="Calibri" w:hAnsi="Calibri" w:cs="Calibri"/>
        </w:rPr>
        <w:t>40,4</w:t>
      </w:r>
      <w:r w:rsidR="00967472" w:rsidRPr="00FB4F83">
        <w:rPr>
          <w:rFonts w:ascii="Calibri" w:hAnsi="Calibri" w:cs="Calibri"/>
        </w:rPr>
        <w:t>m</w:t>
      </w:r>
      <w:r w:rsidR="00967472" w:rsidRPr="00FB4F83">
        <w:rPr>
          <w:rFonts w:ascii="Calibri" w:hAnsi="Calibri" w:cs="Calibri"/>
          <w:vertAlign w:val="superscript"/>
        </w:rPr>
        <w:t>2</w:t>
      </w:r>
      <w:r w:rsidR="00967472" w:rsidRPr="00FB4F83">
        <w:rPr>
          <w:rFonts w:ascii="Calibri" w:hAnsi="Calibri" w:cs="Calibri"/>
        </w:rPr>
        <w:t>, w tym 12 lokali socjalnych o łącznej powierzchni użytkowej 4</w:t>
      </w:r>
      <w:r w:rsidR="009A6909">
        <w:rPr>
          <w:rFonts w:ascii="Calibri" w:hAnsi="Calibri" w:cs="Calibri"/>
        </w:rPr>
        <w:t>33,2</w:t>
      </w:r>
      <w:r w:rsidR="00967472" w:rsidRPr="00FB4F83">
        <w:rPr>
          <w:rFonts w:ascii="Calibri" w:hAnsi="Calibri" w:cs="Calibri"/>
        </w:rPr>
        <w:t>m</w:t>
      </w:r>
      <w:r w:rsidR="00967472" w:rsidRPr="00FB4F83">
        <w:rPr>
          <w:rFonts w:ascii="Calibri" w:hAnsi="Calibri" w:cs="Calibri"/>
          <w:vertAlign w:val="superscript"/>
        </w:rPr>
        <w:t>2</w:t>
      </w:r>
      <w:r w:rsidRPr="00FB4F83">
        <w:rPr>
          <w:rFonts w:ascii="Calibri" w:hAnsi="Calibri" w:cs="Calibri"/>
        </w:rPr>
        <w:t>.</w:t>
      </w:r>
      <w:r w:rsidR="00FB4F83" w:rsidRPr="00FB4F83">
        <w:rPr>
          <w:rFonts w:ascii="Calibri" w:hAnsi="Calibri" w:cs="Calibri"/>
        </w:rPr>
        <w:t xml:space="preserve"> Ponadto w</w:t>
      </w:r>
      <w:r w:rsidR="00967472" w:rsidRPr="00FB4F83">
        <w:rPr>
          <w:rFonts w:ascii="Calibri" w:hAnsi="Calibri" w:cs="Calibri"/>
        </w:rPr>
        <w:t xml:space="preserve"> Stopnicy znajduje się 6 budynków wielorodzinnych.</w:t>
      </w:r>
      <w:r w:rsidR="00967472" w:rsidRPr="00B706B4">
        <w:rPr>
          <w:rFonts w:ascii="Calibri" w:hAnsi="Calibri" w:cs="Calibri"/>
        </w:rPr>
        <w:t xml:space="preserve"> </w:t>
      </w:r>
    </w:p>
    <w:p w:rsidR="00AB3BB8" w:rsidRPr="009572C7" w:rsidRDefault="00AB3BB8" w:rsidP="00AB3BB8">
      <w:pPr>
        <w:spacing w:before="120" w:after="120" w:line="276" w:lineRule="auto"/>
        <w:rPr>
          <w:rFonts w:ascii="Calibri" w:hAnsi="Calibri" w:cs="Calibri"/>
        </w:rPr>
      </w:pPr>
      <w:r w:rsidRPr="009572C7">
        <w:rPr>
          <w:rFonts w:ascii="Calibri" w:hAnsi="Calibri" w:cs="Calibri"/>
        </w:rPr>
        <w:t>Strukturę wiekową zasobów mieszkaniowych przedstawiono za pomocą danych z Narodowego Spisu Powszechnego Ludności i Mieszkań do 2002 roku oraz danych Głównego Urzędu Statystycznego- mieszkania oddane do użytku w latach 2003-201</w:t>
      </w:r>
      <w:r w:rsidR="009572C7" w:rsidRPr="009572C7">
        <w:rPr>
          <w:rFonts w:ascii="Calibri" w:hAnsi="Calibri" w:cs="Calibri"/>
        </w:rPr>
        <w:t>6</w:t>
      </w:r>
      <w:r w:rsidRPr="009572C7">
        <w:rPr>
          <w:rFonts w:ascii="Calibri" w:hAnsi="Calibri" w:cs="Calibri"/>
        </w:rPr>
        <w:t>.</w:t>
      </w:r>
    </w:p>
    <w:p w:rsidR="00AB3BB8" w:rsidRPr="00C72D89" w:rsidRDefault="00C72D89" w:rsidP="00C72D89">
      <w:pPr>
        <w:pStyle w:val="Legenda"/>
        <w:spacing w:after="120" w:line="276" w:lineRule="auto"/>
        <w:rPr>
          <w:rFonts w:ascii="Calibri" w:hAnsi="Calibri" w:cs="Calibri"/>
          <w:color w:val="auto"/>
          <w:sz w:val="20"/>
          <w:szCs w:val="20"/>
        </w:rPr>
      </w:pPr>
      <w:bookmarkStart w:id="29" w:name="_Toc320881050"/>
      <w:bookmarkStart w:id="30" w:name="_Toc333496256"/>
      <w:bookmarkStart w:id="31" w:name="_Toc508020711"/>
      <w:bookmarkStart w:id="32" w:name="_Toc519163808"/>
      <w:r w:rsidRPr="00C72D89">
        <w:rPr>
          <w:rFonts w:ascii="Calibri" w:hAnsi="Calibri" w:cs="Calibri"/>
          <w:sz w:val="20"/>
          <w:szCs w:val="20"/>
        </w:rPr>
        <w:t xml:space="preserve">Tabela </w:t>
      </w:r>
      <w:r w:rsidR="00D27F41" w:rsidRPr="00C72D89">
        <w:rPr>
          <w:rFonts w:ascii="Calibri" w:hAnsi="Calibri" w:cs="Calibri"/>
          <w:sz w:val="20"/>
          <w:szCs w:val="20"/>
        </w:rPr>
        <w:fldChar w:fldCharType="begin"/>
      </w:r>
      <w:r w:rsidRPr="00C72D89">
        <w:rPr>
          <w:rFonts w:ascii="Calibri" w:hAnsi="Calibri" w:cs="Calibri"/>
          <w:sz w:val="20"/>
          <w:szCs w:val="20"/>
        </w:rPr>
        <w:instrText xml:space="preserve"> SEQ Tabela \* ARABIC </w:instrText>
      </w:r>
      <w:r w:rsidR="00D27F41" w:rsidRPr="00C72D89">
        <w:rPr>
          <w:rFonts w:ascii="Calibri" w:hAnsi="Calibri" w:cs="Calibri"/>
          <w:sz w:val="20"/>
          <w:szCs w:val="20"/>
        </w:rPr>
        <w:fldChar w:fldCharType="separate"/>
      </w:r>
      <w:r w:rsidR="001A4E1C">
        <w:rPr>
          <w:rFonts w:ascii="Calibri" w:hAnsi="Calibri" w:cs="Calibri"/>
          <w:noProof/>
          <w:sz w:val="20"/>
          <w:szCs w:val="20"/>
        </w:rPr>
        <w:t>5</w:t>
      </w:r>
      <w:r w:rsidR="00D27F41" w:rsidRPr="00C72D89">
        <w:rPr>
          <w:rFonts w:ascii="Calibri" w:hAnsi="Calibri" w:cs="Calibri"/>
          <w:sz w:val="20"/>
          <w:szCs w:val="20"/>
        </w:rPr>
        <w:fldChar w:fldCharType="end"/>
      </w:r>
      <w:r w:rsidR="00AB3BB8" w:rsidRPr="00C72D89">
        <w:rPr>
          <w:rFonts w:ascii="Calibri" w:hAnsi="Calibri" w:cs="Calibri"/>
          <w:color w:val="auto"/>
          <w:sz w:val="20"/>
          <w:szCs w:val="20"/>
        </w:rPr>
        <w:t>. Zabudowa mieszkaniowa według okresu budowy</w:t>
      </w:r>
      <w:bookmarkEnd w:id="29"/>
      <w:bookmarkEnd w:id="30"/>
      <w:bookmarkEnd w:id="31"/>
      <w:r w:rsidR="009572C7" w:rsidRPr="00C72D89">
        <w:rPr>
          <w:rFonts w:ascii="Calibri" w:hAnsi="Calibri" w:cs="Calibri"/>
          <w:color w:val="auto"/>
          <w:sz w:val="20"/>
          <w:szCs w:val="20"/>
        </w:rPr>
        <w:t xml:space="preserve"> (GUS </w:t>
      </w:r>
      <w:hyperlink r:id="rId16" w:history="1">
        <w:r w:rsidR="009572C7" w:rsidRPr="00C72D89">
          <w:rPr>
            <w:rStyle w:val="Hipercze"/>
            <w:rFonts w:ascii="Calibri" w:hAnsi="Calibri" w:cs="Calibri"/>
            <w:color w:val="auto"/>
            <w:sz w:val="20"/>
            <w:szCs w:val="20"/>
          </w:rPr>
          <w:t>www.stat.gov.pl</w:t>
        </w:r>
      </w:hyperlink>
      <w:r w:rsidR="009572C7" w:rsidRPr="00C72D89">
        <w:rPr>
          <w:rFonts w:ascii="Calibri" w:hAnsi="Calibri" w:cs="Calibri"/>
          <w:color w:val="auto"/>
          <w:sz w:val="20"/>
          <w:szCs w:val="20"/>
        </w:rPr>
        <w:t xml:space="preserve"> )</w:t>
      </w:r>
      <w:bookmarkEnd w:id="32"/>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47"/>
        <w:gridCol w:w="1763"/>
        <w:gridCol w:w="2700"/>
        <w:gridCol w:w="3240"/>
      </w:tblGrid>
      <w:tr w:rsidR="00AB3BB8" w:rsidRPr="00533527" w:rsidTr="00F1501B">
        <w:trPr>
          <w:cantSplit/>
          <w:trHeight w:val="160"/>
        </w:trPr>
        <w:tc>
          <w:tcPr>
            <w:tcW w:w="0" w:type="auto"/>
            <w:vMerge w:val="restart"/>
            <w:shd w:val="clear" w:color="auto" w:fill="auto"/>
            <w:vAlign w:val="center"/>
          </w:tcPr>
          <w:p w:rsidR="00AB3BB8" w:rsidRPr="00533527" w:rsidRDefault="00AB3BB8" w:rsidP="00AB3BB8">
            <w:pPr>
              <w:spacing w:line="276" w:lineRule="auto"/>
              <w:rPr>
                <w:rFonts w:ascii="Calibri" w:hAnsi="Calibri" w:cs="Calibri"/>
                <w:b/>
                <w:bCs/>
                <w:sz w:val="20"/>
                <w:szCs w:val="20"/>
              </w:rPr>
            </w:pPr>
            <w:r w:rsidRPr="00533527">
              <w:rPr>
                <w:rFonts w:ascii="Calibri" w:hAnsi="Calibri" w:cs="Calibri"/>
                <w:b/>
                <w:bCs/>
                <w:sz w:val="20"/>
                <w:szCs w:val="20"/>
              </w:rPr>
              <w:t>Okres budowy</w:t>
            </w:r>
          </w:p>
        </w:tc>
        <w:tc>
          <w:tcPr>
            <w:tcW w:w="7703" w:type="dxa"/>
            <w:gridSpan w:val="3"/>
            <w:shd w:val="clear" w:color="auto" w:fill="auto"/>
          </w:tcPr>
          <w:p w:rsidR="00AB3BB8" w:rsidRPr="00533527" w:rsidRDefault="00AB3BB8" w:rsidP="00AB3BB8">
            <w:pPr>
              <w:spacing w:line="276" w:lineRule="auto"/>
              <w:jc w:val="center"/>
              <w:rPr>
                <w:rFonts w:ascii="Calibri" w:hAnsi="Calibri" w:cs="Calibri"/>
                <w:b/>
                <w:bCs/>
                <w:sz w:val="20"/>
                <w:szCs w:val="20"/>
              </w:rPr>
            </w:pPr>
            <w:r w:rsidRPr="00533527">
              <w:rPr>
                <w:rFonts w:ascii="Calibri" w:hAnsi="Calibri" w:cs="Calibri"/>
                <w:b/>
                <w:bCs/>
                <w:sz w:val="20"/>
                <w:szCs w:val="20"/>
              </w:rPr>
              <w:t>Wyszczególnienie</w:t>
            </w:r>
          </w:p>
        </w:tc>
      </w:tr>
      <w:tr w:rsidR="00AB3BB8" w:rsidRPr="00533527" w:rsidTr="00F1501B">
        <w:trPr>
          <w:cantSplit/>
          <w:trHeight w:val="160"/>
        </w:trPr>
        <w:tc>
          <w:tcPr>
            <w:tcW w:w="0" w:type="auto"/>
            <w:vMerge/>
            <w:shd w:val="clear" w:color="auto" w:fill="auto"/>
          </w:tcPr>
          <w:p w:rsidR="00AB3BB8" w:rsidRPr="00533527" w:rsidRDefault="00AB3BB8" w:rsidP="00AB3BB8">
            <w:pPr>
              <w:spacing w:line="276" w:lineRule="auto"/>
              <w:rPr>
                <w:rFonts w:ascii="Calibri" w:hAnsi="Calibri" w:cs="Calibri"/>
                <w:b/>
                <w:bCs/>
                <w:sz w:val="20"/>
                <w:szCs w:val="20"/>
              </w:rPr>
            </w:pPr>
          </w:p>
        </w:tc>
        <w:tc>
          <w:tcPr>
            <w:tcW w:w="1763" w:type="dxa"/>
            <w:shd w:val="clear" w:color="auto" w:fill="auto"/>
            <w:vAlign w:val="center"/>
          </w:tcPr>
          <w:p w:rsidR="00AB3BB8" w:rsidRPr="00533527" w:rsidRDefault="00AB3BB8" w:rsidP="00AB3BB8">
            <w:pPr>
              <w:spacing w:line="276" w:lineRule="auto"/>
              <w:jc w:val="center"/>
              <w:rPr>
                <w:rFonts w:ascii="Calibri" w:hAnsi="Calibri" w:cs="Calibri"/>
                <w:b/>
                <w:bCs/>
                <w:sz w:val="20"/>
                <w:szCs w:val="20"/>
              </w:rPr>
            </w:pPr>
            <w:r w:rsidRPr="00533527">
              <w:rPr>
                <w:rFonts w:ascii="Calibri" w:hAnsi="Calibri" w:cs="Calibri"/>
                <w:b/>
                <w:bCs/>
                <w:sz w:val="20"/>
                <w:szCs w:val="20"/>
              </w:rPr>
              <w:t>Ogółem</w:t>
            </w:r>
          </w:p>
        </w:tc>
        <w:tc>
          <w:tcPr>
            <w:tcW w:w="2700" w:type="dxa"/>
            <w:shd w:val="clear" w:color="auto" w:fill="auto"/>
          </w:tcPr>
          <w:p w:rsidR="00AB3BB8" w:rsidRPr="00533527" w:rsidRDefault="00AB3BB8" w:rsidP="00AB3BB8">
            <w:pPr>
              <w:spacing w:line="276" w:lineRule="auto"/>
              <w:jc w:val="center"/>
              <w:rPr>
                <w:rFonts w:ascii="Calibri" w:hAnsi="Calibri" w:cs="Calibri"/>
                <w:b/>
                <w:bCs/>
                <w:sz w:val="20"/>
                <w:szCs w:val="20"/>
              </w:rPr>
            </w:pPr>
            <w:r w:rsidRPr="00533527">
              <w:rPr>
                <w:rFonts w:ascii="Calibri" w:hAnsi="Calibri" w:cs="Calibri"/>
                <w:b/>
                <w:bCs/>
                <w:sz w:val="20"/>
                <w:szCs w:val="20"/>
              </w:rPr>
              <w:t xml:space="preserve">Powierzchnia użytkowa </w:t>
            </w:r>
          </w:p>
          <w:p w:rsidR="00AB3BB8" w:rsidRPr="00533527" w:rsidRDefault="00AB3BB8" w:rsidP="00AB3BB8">
            <w:pPr>
              <w:spacing w:line="276" w:lineRule="auto"/>
              <w:jc w:val="center"/>
              <w:rPr>
                <w:rFonts w:ascii="Calibri" w:hAnsi="Calibri" w:cs="Calibri"/>
                <w:b/>
                <w:bCs/>
                <w:sz w:val="20"/>
                <w:szCs w:val="20"/>
              </w:rPr>
            </w:pPr>
            <w:r w:rsidRPr="00533527">
              <w:rPr>
                <w:rFonts w:ascii="Calibri" w:hAnsi="Calibri" w:cs="Calibri"/>
                <w:b/>
                <w:bCs/>
                <w:sz w:val="20"/>
                <w:szCs w:val="20"/>
              </w:rPr>
              <w:t>(w m</w:t>
            </w:r>
            <w:r w:rsidRPr="00533527">
              <w:rPr>
                <w:rFonts w:ascii="Calibri" w:hAnsi="Calibri" w:cs="Calibri"/>
                <w:b/>
                <w:bCs/>
                <w:sz w:val="20"/>
                <w:szCs w:val="20"/>
                <w:vertAlign w:val="superscript"/>
              </w:rPr>
              <w:t>2</w:t>
            </w:r>
            <w:r w:rsidRPr="00533527">
              <w:rPr>
                <w:rFonts w:ascii="Calibri" w:hAnsi="Calibri" w:cs="Calibri"/>
                <w:b/>
                <w:bCs/>
                <w:sz w:val="20"/>
                <w:szCs w:val="20"/>
              </w:rPr>
              <w:t>)</w:t>
            </w:r>
          </w:p>
        </w:tc>
        <w:tc>
          <w:tcPr>
            <w:tcW w:w="3240" w:type="dxa"/>
            <w:shd w:val="clear" w:color="auto" w:fill="auto"/>
          </w:tcPr>
          <w:p w:rsidR="00AB3BB8" w:rsidRPr="00533527" w:rsidRDefault="00AB3BB8" w:rsidP="00AB3BB8">
            <w:pPr>
              <w:spacing w:line="276" w:lineRule="auto"/>
              <w:jc w:val="center"/>
              <w:rPr>
                <w:rFonts w:ascii="Calibri" w:hAnsi="Calibri" w:cs="Calibri"/>
                <w:b/>
                <w:bCs/>
                <w:sz w:val="20"/>
                <w:szCs w:val="20"/>
              </w:rPr>
            </w:pPr>
            <w:r w:rsidRPr="00533527">
              <w:rPr>
                <w:rFonts w:ascii="Calibri" w:hAnsi="Calibri" w:cs="Calibri"/>
                <w:b/>
                <w:bCs/>
                <w:sz w:val="20"/>
                <w:szCs w:val="20"/>
              </w:rPr>
              <w:t>Średnia powierzchnia użytkowa mieszkania (w m</w:t>
            </w:r>
            <w:r w:rsidRPr="00533527">
              <w:rPr>
                <w:rFonts w:ascii="Calibri" w:hAnsi="Calibri" w:cs="Calibri"/>
                <w:b/>
                <w:bCs/>
                <w:sz w:val="20"/>
                <w:szCs w:val="20"/>
                <w:vertAlign w:val="superscript"/>
              </w:rPr>
              <w:t>2</w:t>
            </w:r>
            <w:r w:rsidRPr="00533527">
              <w:rPr>
                <w:rFonts w:ascii="Calibri" w:hAnsi="Calibri" w:cs="Calibri"/>
                <w:b/>
                <w:bCs/>
                <w:sz w:val="20"/>
                <w:szCs w:val="20"/>
              </w:rPr>
              <w:t>)</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przed 1918</w:t>
            </w:r>
          </w:p>
        </w:tc>
        <w:tc>
          <w:tcPr>
            <w:tcW w:w="1763"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9</w:t>
            </w:r>
          </w:p>
        </w:tc>
        <w:tc>
          <w:tcPr>
            <w:tcW w:w="2700"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605</w:t>
            </w:r>
          </w:p>
        </w:tc>
        <w:tc>
          <w:tcPr>
            <w:tcW w:w="3240" w:type="dxa"/>
            <w:shd w:val="clear" w:color="auto" w:fill="auto"/>
            <w:vAlign w:val="bottom"/>
          </w:tcPr>
          <w:p w:rsidR="00AB3BB8" w:rsidRPr="00533527" w:rsidRDefault="009572C7" w:rsidP="00AB3BB8">
            <w:pPr>
              <w:spacing w:line="276" w:lineRule="auto"/>
              <w:jc w:val="center"/>
              <w:rPr>
                <w:rFonts w:ascii="Calibri" w:hAnsi="Calibri" w:cs="Calibri"/>
                <w:sz w:val="20"/>
                <w:szCs w:val="20"/>
              </w:rPr>
            </w:pPr>
            <w:r w:rsidRPr="00533527">
              <w:rPr>
                <w:rFonts w:ascii="Calibri" w:hAnsi="Calibri" w:cs="Calibri"/>
                <w:sz w:val="20"/>
                <w:szCs w:val="20"/>
              </w:rPr>
              <w:t>67,2</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1918-1944</w:t>
            </w:r>
          </w:p>
        </w:tc>
        <w:tc>
          <w:tcPr>
            <w:tcW w:w="1763"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123</w:t>
            </w:r>
          </w:p>
        </w:tc>
        <w:tc>
          <w:tcPr>
            <w:tcW w:w="2700"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5 489</w:t>
            </w:r>
          </w:p>
        </w:tc>
        <w:tc>
          <w:tcPr>
            <w:tcW w:w="3240" w:type="dxa"/>
            <w:shd w:val="clear" w:color="auto" w:fill="auto"/>
            <w:vAlign w:val="bottom"/>
          </w:tcPr>
          <w:p w:rsidR="00AB3BB8" w:rsidRPr="00533527" w:rsidRDefault="009572C7" w:rsidP="00AB3BB8">
            <w:pPr>
              <w:spacing w:line="276" w:lineRule="auto"/>
              <w:jc w:val="center"/>
              <w:rPr>
                <w:rFonts w:ascii="Calibri" w:hAnsi="Calibri" w:cs="Calibri"/>
                <w:sz w:val="20"/>
                <w:szCs w:val="20"/>
              </w:rPr>
            </w:pPr>
            <w:r w:rsidRPr="00533527">
              <w:rPr>
                <w:rFonts w:ascii="Calibri" w:hAnsi="Calibri" w:cs="Calibri"/>
                <w:sz w:val="20"/>
                <w:szCs w:val="20"/>
              </w:rPr>
              <w:t>44,6</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1945-1970</w:t>
            </w:r>
          </w:p>
        </w:tc>
        <w:tc>
          <w:tcPr>
            <w:tcW w:w="1763"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933</w:t>
            </w:r>
          </w:p>
        </w:tc>
        <w:tc>
          <w:tcPr>
            <w:tcW w:w="2700"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64 011</w:t>
            </w:r>
          </w:p>
        </w:tc>
        <w:tc>
          <w:tcPr>
            <w:tcW w:w="3240" w:type="dxa"/>
            <w:shd w:val="clear" w:color="auto" w:fill="auto"/>
            <w:vAlign w:val="bottom"/>
          </w:tcPr>
          <w:p w:rsidR="00AB3BB8" w:rsidRPr="00533527" w:rsidRDefault="009572C7" w:rsidP="00AB3BB8">
            <w:pPr>
              <w:spacing w:line="276" w:lineRule="auto"/>
              <w:jc w:val="center"/>
              <w:rPr>
                <w:rFonts w:ascii="Calibri" w:hAnsi="Calibri" w:cs="Calibri"/>
                <w:sz w:val="20"/>
                <w:szCs w:val="20"/>
              </w:rPr>
            </w:pPr>
            <w:r w:rsidRPr="00533527">
              <w:rPr>
                <w:rFonts w:ascii="Calibri" w:hAnsi="Calibri" w:cs="Calibri"/>
                <w:sz w:val="20"/>
                <w:szCs w:val="20"/>
              </w:rPr>
              <w:t>68,6</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1971-1978</w:t>
            </w:r>
          </w:p>
        </w:tc>
        <w:tc>
          <w:tcPr>
            <w:tcW w:w="1763"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431</w:t>
            </w:r>
          </w:p>
        </w:tc>
        <w:tc>
          <w:tcPr>
            <w:tcW w:w="2700"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38 847</w:t>
            </w:r>
          </w:p>
        </w:tc>
        <w:tc>
          <w:tcPr>
            <w:tcW w:w="3240" w:type="dxa"/>
            <w:shd w:val="clear" w:color="auto" w:fill="auto"/>
            <w:vAlign w:val="bottom"/>
          </w:tcPr>
          <w:p w:rsidR="00AB3BB8" w:rsidRPr="00533527" w:rsidRDefault="009572C7" w:rsidP="00AB3BB8">
            <w:pPr>
              <w:spacing w:line="276" w:lineRule="auto"/>
              <w:jc w:val="center"/>
              <w:rPr>
                <w:rFonts w:ascii="Calibri" w:hAnsi="Calibri" w:cs="Calibri"/>
                <w:sz w:val="20"/>
                <w:szCs w:val="20"/>
              </w:rPr>
            </w:pPr>
            <w:r w:rsidRPr="00533527">
              <w:rPr>
                <w:rFonts w:ascii="Calibri" w:hAnsi="Calibri" w:cs="Calibri"/>
                <w:sz w:val="20"/>
                <w:szCs w:val="20"/>
              </w:rPr>
              <w:t>90,1</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1979-1988</w:t>
            </w:r>
          </w:p>
        </w:tc>
        <w:tc>
          <w:tcPr>
            <w:tcW w:w="1763"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400</w:t>
            </w:r>
          </w:p>
        </w:tc>
        <w:tc>
          <w:tcPr>
            <w:tcW w:w="2700" w:type="dxa"/>
            <w:shd w:val="clear" w:color="auto" w:fill="auto"/>
          </w:tcPr>
          <w:p w:rsidR="00AB3BB8" w:rsidRPr="00533527" w:rsidRDefault="009572C7" w:rsidP="00AB3BB8">
            <w:pPr>
              <w:spacing w:line="276" w:lineRule="auto"/>
              <w:jc w:val="center"/>
              <w:rPr>
                <w:rFonts w:ascii="Calibri" w:hAnsi="Calibri" w:cs="Calibri"/>
                <w:bCs/>
                <w:sz w:val="20"/>
                <w:szCs w:val="20"/>
              </w:rPr>
            </w:pPr>
            <w:r w:rsidRPr="00533527">
              <w:rPr>
                <w:rFonts w:ascii="Calibri" w:hAnsi="Calibri" w:cs="Calibri"/>
                <w:bCs/>
                <w:sz w:val="20"/>
                <w:szCs w:val="20"/>
              </w:rPr>
              <w:t>41 897</w:t>
            </w:r>
          </w:p>
        </w:tc>
        <w:tc>
          <w:tcPr>
            <w:tcW w:w="3240" w:type="dxa"/>
            <w:shd w:val="clear" w:color="auto" w:fill="auto"/>
            <w:vAlign w:val="bottom"/>
          </w:tcPr>
          <w:p w:rsidR="00AB3BB8" w:rsidRPr="00533527" w:rsidRDefault="009572C7" w:rsidP="00AB3BB8">
            <w:pPr>
              <w:spacing w:line="276" w:lineRule="auto"/>
              <w:jc w:val="center"/>
              <w:rPr>
                <w:rFonts w:ascii="Calibri" w:hAnsi="Calibri" w:cs="Calibri"/>
                <w:sz w:val="20"/>
                <w:szCs w:val="20"/>
              </w:rPr>
            </w:pPr>
            <w:r w:rsidRPr="00533527">
              <w:rPr>
                <w:rFonts w:ascii="Calibri" w:hAnsi="Calibri" w:cs="Calibri"/>
                <w:sz w:val="20"/>
                <w:szCs w:val="20"/>
              </w:rPr>
              <w:t>104,7</w:t>
            </w:r>
          </w:p>
        </w:tc>
      </w:tr>
      <w:tr w:rsidR="00AB3BB8" w:rsidRPr="00533527" w:rsidTr="00F1501B">
        <w:trPr>
          <w:cantSplit/>
        </w:trPr>
        <w:tc>
          <w:tcPr>
            <w:tcW w:w="0" w:type="auto"/>
            <w:shd w:val="clear" w:color="auto" w:fill="auto"/>
            <w:vAlign w:val="center"/>
          </w:tcPr>
          <w:p w:rsidR="00AB3BB8" w:rsidRPr="00533527" w:rsidRDefault="00AB3BB8" w:rsidP="00AB3BB8">
            <w:pPr>
              <w:spacing w:line="276" w:lineRule="auto"/>
              <w:jc w:val="center"/>
              <w:rPr>
                <w:rFonts w:ascii="Calibri" w:hAnsi="Calibri" w:cs="Calibri"/>
                <w:bCs/>
                <w:sz w:val="20"/>
                <w:szCs w:val="20"/>
              </w:rPr>
            </w:pPr>
            <w:r w:rsidRPr="00533527">
              <w:rPr>
                <w:rFonts w:ascii="Calibri" w:hAnsi="Calibri" w:cs="Calibri"/>
                <w:bCs/>
                <w:sz w:val="20"/>
                <w:szCs w:val="20"/>
              </w:rPr>
              <w:t>1989-2002</w:t>
            </w:r>
          </w:p>
        </w:tc>
        <w:tc>
          <w:tcPr>
            <w:tcW w:w="1763" w:type="dxa"/>
            <w:shd w:val="clear" w:color="auto" w:fill="auto"/>
          </w:tcPr>
          <w:p w:rsidR="00AB3BB8" w:rsidRPr="00533527" w:rsidRDefault="00CC0055" w:rsidP="00AB3BB8">
            <w:pPr>
              <w:spacing w:line="276" w:lineRule="auto"/>
              <w:jc w:val="center"/>
              <w:rPr>
                <w:rFonts w:ascii="Calibri" w:hAnsi="Calibri" w:cs="Calibri"/>
                <w:bCs/>
                <w:sz w:val="20"/>
                <w:szCs w:val="20"/>
              </w:rPr>
            </w:pPr>
            <w:r w:rsidRPr="00533527">
              <w:rPr>
                <w:rFonts w:ascii="Calibri" w:hAnsi="Calibri" w:cs="Calibri"/>
                <w:bCs/>
                <w:sz w:val="20"/>
                <w:szCs w:val="20"/>
              </w:rPr>
              <w:t>4</w:t>
            </w:r>
            <w:r w:rsidR="00533527" w:rsidRPr="00533527">
              <w:rPr>
                <w:rFonts w:ascii="Calibri" w:hAnsi="Calibri" w:cs="Calibri"/>
                <w:bCs/>
                <w:sz w:val="20"/>
                <w:szCs w:val="20"/>
              </w:rPr>
              <w:t>41</w:t>
            </w:r>
          </w:p>
        </w:tc>
        <w:tc>
          <w:tcPr>
            <w:tcW w:w="2700" w:type="dxa"/>
            <w:shd w:val="clear" w:color="auto" w:fill="auto"/>
          </w:tcPr>
          <w:p w:rsidR="00AB3BB8" w:rsidRPr="00533527" w:rsidRDefault="00CC0055" w:rsidP="00533527">
            <w:pPr>
              <w:spacing w:line="276" w:lineRule="auto"/>
              <w:jc w:val="center"/>
              <w:rPr>
                <w:rFonts w:ascii="Calibri" w:hAnsi="Calibri" w:cs="Calibri"/>
                <w:bCs/>
                <w:sz w:val="20"/>
                <w:szCs w:val="20"/>
              </w:rPr>
            </w:pPr>
            <w:r w:rsidRPr="00533527">
              <w:rPr>
                <w:rFonts w:ascii="Calibri" w:hAnsi="Calibri" w:cs="Calibri"/>
                <w:bCs/>
                <w:sz w:val="20"/>
                <w:szCs w:val="20"/>
              </w:rPr>
              <w:t>4</w:t>
            </w:r>
            <w:r w:rsidR="00533527" w:rsidRPr="00533527">
              <w:rPr>
                <w:rFonts w:ascii="Calibri" w:hAnsi="Calibri" w:cs="Calibri"/>
                <w:bCs/>
                <w:sz w:val="20"/>
                <w:szCs w:val="20"/>
              </w:rPr>
              <w:t>6 247</w:t>
            </w:r>
          </w:p>
        </w:tc>
        <w:tc>
          <w:tcPr>
            <w:tcW w:w="3240" w:type="dxa"/>
            <w:shd w:val="clear" w:color="auto" w:fill="auto"/>
            <w:vAlign w:val="bottom"/>
          </w:tcPr>
          <w:p w:rsidR="00AB3BB8" w:rsidRPr="00533527" w:rsidRDefault="00CC0055" w:rsidP="00533527">
            <w:pPr>
              <w:spacing w:line="276" w:lineRule="auto"/>
              <w:jc w:val="center"/>
              <w:rPr>
                <w:rFonts w:ascii="Calibri" w:hAnsi="Calibri" w:cs="Calibri"/>
                <w:sz w:val="20"/>
                <w:szCs w:val="20"/>
              </w:rPr>
            </w:pPr>
            <w:r w:rsidRPr="00533527">
              <w:rPr>
                <w:rFonts w:ascii="Calibri" w:hAnsi="Calibri" w:cs="Calibri"/>
                <w:sz w:val="20"/>
                <w:szCs w:val="20"/>
              </w:rPr>
              <w:t>104,</w:t>
            </w:r>
            <w:r w:rsidR="00533527" w:rsidRPr="00533527">
              <w:rPr>
                <w:rFonts w:ascii="Calibri" w:hAnsi="Calibri" w:cs="Calibri"/>
                <w:sz w:val="20"/>
                <w:szCs w:val="20"/>
              </w:rPr>
              <w:t>9</w:t>
            </w:r>
          </w:p>
        </w:tc>
      </w:tr>
      <w:tr w:rsidR="00AB3BB8" w:rsidRPr="00533527" w:rsidTr="00F1501B">
        <w:trPr>
          <w:cantSplit/>
        </w:trPr>
        <w:tc>
          <w:tcPr>
            <w:tcW w:w="0" w:type="auto"/>
            <w:shd w:val="clear" w:color="auto" w:fill="auto"/>
            <w:vAlign w:val="center"/>
          </w:tcPr>
          <w:p w:rsidR="00AB3BB8" w:rsidRPr="00533527" w:rsidRDefault="00AB3BB8" w:rsidP="00CC0055">
            <w:pPr>
              <w:spacing w:line="276" w:lineRule="auto"/>
              <w:jc w:val="center"/>
              <w:rPr>
                <w:rFonts w:ascii="Calibri" w:hAnsi="Calibri" w:cs="Calibri"/>
                <w:bCs/>
                <w:sz w:val="20"/>
                <w:szCs w:val="20"/>
              </w:rPr>
            </w:pPr>
            <w:r w:rsidRPr="00533527">
              <w:rPr>
                <w:rFonts w:ascii="Calibri" w:hAnsi="Calibri" w:cs="Calibri"/>
                <w:bCs/>
                <w:sz w:val="20"/>
                <w:szCs w:val="20"/>
              </w:rPr>
              <w:t>2003-201</w:t>
            </w:r>
            <w:r w:rsidR="00CC0055" w:rsidRPr="00533527">
              <w:rPr>
                <w:rFonts w:ascii="Calibri" w:hAnsi="Calibri" w:cs="Calibri"/>
                <w:bCs/>
                <w:sz w:val="20"/>
                <w:szCs w:val="20"/>
              </w:rPr>
              <w:t>7</w:t>
            </w:r>
          </w:p>
        </w:tc>
        <w:tc>
          <w:tcPr>
            <w:tcW w:w="1763" w:type="dxa"/>
            <w:shd w:val="clear" w:color="auto" w:fill="auto"/>
          </w:tcPr>
          <w:p w:rsidR="00AB3BB8" w:rsidRPr="00533527" w:rsidRDefault="00CC0055" w:rsidP="00AB3BB8">
            <w:pPr>
              <w:spacing w:line="276" w:lineRule="auto"/>
              <w:jc w:val="center"/>
              <w:rPr>
                <w:rFonts w:ascii="Calibri" w:hAnsi="Calibri" w:cs="Calibri"/>
                <w:bCs/>
                <w:sz w:val="20"/>
                <w:szCs w:val="20"/>
              </w:rPr>
            </w:pPr>
            <w:r w:rsidRPr="00533527">
              <w:rPr>
                <w:rFonts w:ascii="Calibri" w:hAnsi="Calibri" w:cs="Calibri"/>
                <w:bCs/>
                <w:sz w:val="20"/>
                <w:szCs w:val="20"/>
              </w:rPr>
              <w:t>145</w:t>
            </w:r>
          </w:p>
        </w:tc>
        <w:tc>
          <w:tcPr>
            <w:tcW w:w="2700" w:type="dxa"/>
            <w:shd w:val="clear" w:color="auto" w:fill="auto"/>
          </w:tcPr>
          <w:p w:rsidR="00AB3BB8" w:rsidRPr="00533527" w:rsidRDefault="00533527" w:rsidP="00AB3BB8">
            <w:pPr>
              <w:spacing w:line="276" w:lineRule="auto"/>
              <w:jc w:val="center"/>
              <w:rPr>
                <w:rFonts w:ascii="Calibri" w:hAnsi="Calibri" w:cs="Calibri"/>
                <w:bCs/>
                <w:sz w:val="20"/>
                <w:szCs w:val="20"/>
              </w:rPr>
            </w:pPr>
            <w:r w:rsidRPr="00533527">
              <w:rPr>
                <w:rFonts w:ascii="Calibri" w:hAnsi="Calibri" w:cs="Calibri"/>
                <w:bCs/>
                <w:sz w:val="20"/>
                <w:szCs w:val="20"/>
              </w:rPr>
              <w:t>18 624</w:t>
            </w:r>
          </w:p>
        </w:tc>
        <w:tc>
          <w:tcPr>
            <w:tcW w:w="3240" w:type="dxa"/>
            <w:shd w:val="clear" w:color="auto" w:fill="auto"/>
            <w:vAlign w:val="bottom"/>
          </w:tcPr>
          <w:p w:rsidR="00AB3BB8" w:rsidRPr="00533527" w:rsidRDefault="00533527" w:rsidP="00AB3BB8">
            <w:pPr>
              <w:spacing w:line="276" w:lineRule="auto"/>
              <w:jc w:val="center"/>
              <w:rPr>
                <w:rFonts w:ascii="Calibri" w:hAnsi="Calibri" w:cs="Calibri"/>
                <w:sz w:val="20"/>
                <w:szCs w:val="20"/>
              </w:rPr>
            </w:pPr>
            <w:r w:rsidRPr="00533527">
              <w:rPr>
                <w:rFonts w:ascii="Calibri" w:hAnsi="Calibri" w:cs="Calibri"/>
                <w:sz w:val="20"/>
                <w:szCs w:val="20"/>
              </w:rPr>
              <w:t>128,4</w:t>
            </w:r>
          </w:p>
        </w:tc>
      </w:tr>
    </w:tbl>
    <w:p w:rsidR="00AB3BB8" w:rsidRPr="00A87134" w:rsidRDefault="00AB3BB8" w:rsidP="00AB3BB8">
      <w:pPr>
        <w:spacing w:before="120" w:after="120" w:line="276" w:lineRule="auto"/>
        <w:rPr>
          <w:rFonts w:ascii="Calibri" w:hAnsi="Calibri" w:cs="Calibri"/>
        </w:rPr>
      </w:pPr>
      <w:r w:rsidRPr="00A87134">
        <w:rPr>
          <w:rFonts w:ascii="Calibri" w:hAnsi="Calibri" w:cs="Calibri"/>
        </w:rPr>
        <w:t xml:space="preserve">Z bilansu substancji mieszkaniowej gminy wynika, że budynki najstarsze, tj. powstałe do 1945 roku stanowią </w:t>
      </w:r>
      <w:r w:rsidR="00A87134" w:rsidRPr="00A87134">
        <w:rPr>
          <w:rFonts w:ascii="Calibri" w:hAnsi="Calibri" w:cs="Calibri"/>
        </w:rPr>
        <w:t>ok. 5,3</w:t>
      </w:r>
      <w:r w:rsidRPr="00A87134">
        <w:rPr>
          <w:rFonts w:ascii="Calibri" w:hAnsi="Calibri" w:cs="Calibri"/>
        </w:rPr>
        <w:t>% ogólnego zasobu. Zakłada się, że budynki z tego czasu charakteryzować się będą przede wszystkim niskim standardem zamieszkania i najczęściej złym stanem technicznym. Dynamiczny rozw</w:t>
      </w:r>
      <w:r w:rsidR="00351C11">
        <w:rPr>
          <w:rFonts w:ascii="Calibri" w:hAnsi="Calibri" w:cs="Calibri"/>
        </w:rPr>
        <w:t>ó</w:t>
      </w:r>
      <w:r w:rsidRPr="00A87134">
        <w:rPr>
          <w:rFonts w:ascii="Calibri" w:hAnsi="Calibri" w:cs="Calibri"/>
        </w:rPr>
        <w:t xml:space="preserve">j budownictwa mieszkaniowego w gminie notuje się po 1970 roku – </w:t>
      </w:r>
      <w:r w:rsidR="00A87134" w:rsidRPr="00A87134">
        <w:rPr>
          <w:rFonts w:ascii="Calibri" w:hAnsi="Calibri" w:cs="Calibri"/>
        </w:rPr>
        <w:t>ponad 57</w:t>
      </w:r>
      <w:r w:rsidRPr="00A87134">
        <w:rPr>
          <w:rFonts w:ascii="Calibri" w:hAnsi="Calibri" w:cs="Calibri"/>
        </w:rPr>
        <w:t>% bu</w:t>
      </w:r>
      <w:r w:rsidR="00351C11">
        <w:rPr>
          <w:rFonts w:ascii="Calibri" w:hAnsi="Calibri" w:cs="Calibri"/>
        </w:rPr>
        <w:t>dynków mieszkalnych powstało w tym okresie</w:t>
      </w:r>
      <w:r w:rsidRPr="00A87134">
        <w:rPr>
          <w:rFonts w:ascii="Calibri" w:hAnsi="Calibri" w:cs="Calibri"/>
        </w:rPr>
        <w:t xml:space="preserve">. </w:t>
      </w:r>
    </w:p>
    <w:p w:rsidR="00AB3BB8" w:rsidRPr="00A87134" w:rsidRDefault="00AB3BB8" w:rsidP="00AB3BB8">
      <w:pPr>
        <w:spacing w:before="120" w:after="120" w:line="276" w:lineRule="auto"/>
        <w:rPr>
          <w:rFonts w:ascii="Calibri" w:hAnsi="Calibri" w:cs="Calibri"/>
        </w:rPr>
      </w:pPr>
      <w:r w:rsidRPr="00A87134">
        <w:rPr>
          <w:rFonts w:ascii="Calibri" w:hAnsi="Calibri" w:cs="Calibri"/>
          <w:bCs/>
        </w:rPr>
        <w:lastRenderedPageBreak/>
        <w:t xml:space="preserve">Ruch budowlany na terenie gminy </w:t>
      </w:r>
      <w:r w:rsidR="00A87134" w:rsidRPr="00A87134">
        <w:rPr>
          <w:rFonts w:ascii="Calibri" w:hAnsi="Calibri" w:cs="Calibri"/>
          <w:bCs/>
        </w:rPr>
        <w:t>Stopnica</w:t>
      </w:r>
      <w:r w:rsidRPr="00A87134">
        <w:rPr>
          <w:rFonts w:ascii="Calibri" w:hAnsi="Calibri" w:cs="Calibri"/>
          <w:bCs/>
        </w:rPr>
        <w:t>, biorąc pod uwagę okres 2003-201</w:t>
      </w:r>
      <w:r w:rsidR="00A87134" w:rsidRPr="00A87134">
        <w:rPr>
          <w:rFonts w:ascii="Calibri" w:hAnsi="Calibri" w:cs="Calibri"/>
          <w:bCs/>
        </w:rPr>
        <w:t>7</w:t>
      </w:r>
      <w:r w:rsidRPr="00A87134">
        <w:rPr>
          <w:rFonts w:ascii="Calibri" w:hAnsi="Calibri" w:cs="Calibri"/>
          <w:bCs/>
        </w:rPr>
        <w:t xml:space="preserve">, kształtuje się na poziomie około </w:t>
      </w:r>
      <w:r w:rsidR="00A87134" w:rsidRPr="00A87134">
        <w:rPr>
          <w:rFonts w:ascii="Calibri" w:hAnsi="Calibri" w:cs="Calibri"/>
          <w:bCs/>
        </w:rPr>
        <w:t xml:space="preserve">10 </w:t>
      </w:r>
      <w:r w:rsidRPr="00A87134">
        <w:rPr>
          <w:rFonts w:ascii="Calibri" w:hAnsi="Calibri" w:cs="Calibri"/>
          <w:bCs/>
        </w:rPr>
        <w:t xml:space="preserve">mieszkań/rok i dotyczy budynków nowych, jak również po rozbudowie. </w:t>
      </w:r>
      <w:r w:rsidRPr="00A87134">
        <w:rPr>
          <w:rFonts w:ascii="Calibri" w:hAnsi="Calibri" w:cs="Calibri"/>
        </w:rPr>
        <w:t xml:space="preserve">Mieszkania z tego okresu charakteryzują się wysokim komfortem po stronie powierzchni użytkowej - średni metraż nowego mieszkania to </w:t>
      </w:r>
      <w:r w:rsidR="00A87134" w:rsidRPr="00A87134">
        <w:rPr>
          <w:rFonts w:ascii="Calibri" w:hAnsi="Calibri" w:cs="Calibri"/>
        </w:rPr>
        <w:t>ponad 128</w:t>
      </w:r>
      <w:r w:rsidRPr="00A87134">
        <w:rPr>
          <w:rFonts w:ascii="Calibri" w:hAnsi="Calibri" w:cs="Calibri"/>
        </w:rPr>
        <w:t>m</w:t>
      </w:r>
      <w:r w:rsidRPr="00A87134">
        <w:rPr>
          <w:rFonts w:ascii="Calibri" w:hAnsi="Calibri" w:cs="Calibri"/>
          <w:vertAlign w:val="superscript"/>
        </w:rPr>
        <w:t>2</w:t>
      </w:r>
      <w:r w:rsidRPr="00A87134">
        <w:rPr>
          <w:rFonts w:ascii="Calibri" w:hAnsi="Calibri" w:cs="Calibri"/>
        </w:rPr>
        <w:t>.</w:t>
      </w:r>
      <w:r w:rsidRPr="00A87134">
        <w:rPr>
          <w:rFonts w:ascii="Calibri" w:hAnsi="Calibri" w:cs="Calibri"/>
          <w:bCs/>
        </w:rPr>
        <w:t xml:space="preserve"> </w:t>
      </w:r>
      <w:r w:rsidRPr="00A87134">
        <w:rPr>
          <w:rFonts w:ascii="Calibri" w:hAnsi="Calibri" w:cs="Calibri"/>
        </w:rPr>
        <w:t xml:space="preserve">Stały wzrost ilości i powierzchni zasobów mieszkaniowych jest przejawem aktywności inwestycyjnej osób fizycznych. Mieszkania nowe, oddane do użytku po 2002 roku to </w:t>
      </w:r>
      <w:r w:rsidR="00A87134" w:rsidRPr="00A87134">
        <w:rPr>
          <w:rFonts w:ascii="Calibri" w:hAnsi="Calibri" w:cs="Calibri"/>
        </w:rPr>
        <w:t>około 6</w:t>
      </w:r>
      <w:r w:rsidRPr="00A87134">
        <w:rPr>
          <w:rFonts w:ascii="Calibri" w:hAnsi="Calibri" w:cs="Calibri"/>
        </w:rPr>
        <w:t xml:space="preserve">% zabudowy mieszkaniowej gminy. </w:t>
      </w:r>
    </w:p>
    <w:p w:rsidR="00ED6EB8" w:rsidRPr="00D720E8" w:rsidRDefault="00D720E8" w:rsidP="00D720E8">
      <w:pPr>
        <w:pStyle w:val="Legenda"/>
        <w:spacing w:after="120" w:line="276" w:lineRule="auto"/>
        <w:rPr>
          <w:rFonts w:ascii="Calibri" w:hAnsi="Calibri" w:cs="Calibri"/>
          <w:color w:val="auto"/>
          <w:sz w:val="20"/>
          <w:szCs w:val="20"/>
        </w:rPr>
      </w:pPr>
      <w:bookmarkStart w:id="33" w:name="_Toc382565908"/>
      <w:bookmarkStart w:id="34" w:name="_Toc519163809"/>
      <w:r w:rsidRPr="00D720E8">
        <w:rPr>
          <w:rFonts w:ascii="Calibri" w:hAnsi="Calibri" w:cs="Calibri"/>
          <w:sz w:val="20"/>
          <w:szCs w:val="20"/>
        </w:rPr>
        <w:t xml:space="preserve">Tabela </w:t>
      </w:r>
      <w:r w:rsidR="00D27F41" w:rsidRPr="00D720E8">
        <w:rPr>
          <w:rFonts w:ascii="Calibri" w:hAnsi="Calibri" w:cs="Calibri"/>
          <w:sz w:val="20"/>
          <w:szCs w:val="20"/>
        </w:rPr>
        <w:fldChar w:fldCharType="begin"/>
      </w:r>
      <w:r w:rsidRPr="00D720E8">
        <w:rPr>
          <w:rFonts w:ascii="Calibri" w:hAnsi="Calibri" w:cs="Calibri"/>
          <w:sz w:val="20"/>
          <w:szCs w:val="20"/>
        </w:rPr>
        <w:instrText xml:space="preserve"> SEQ Tabela \* ARABIC </w:instrText>
      </w:r>
      <w:r w:rsidR="00D27F41" w:rsidRPr="00D720E8">
        <w:rPr>
          <w:rFonts w:ascii="Calibri" w:hAnsi="Calibri" w:cs="Calibri"/>
          <w:sz w:val="20"/>
          <w:szCs w:val="20"/>
        </w:rPr>
        <w:fldChar w:fldCharType="separate"/>
      </w:r>
      <w:r w:rsidR="001A4E1C">
        <w:rPr>
          <w:rFonts w:ascii="Calibri" w:hAnsi="Calibri" w:cs="Calibri"/>
          <w:noProof/>
          <w:sz w:val="20"/>
          <w:szCs w:val="20"/>
        </w:rPr>
        <w:t>6</w:t>
      </w:r>
      <w:r w:rsidR="00D27F41" w:rsidRPr="00D720E8">
        <w:rPr>
          <w:rFonts w:ascii="Calibri" w:hAnsi="Calibri" w:cs="Calibri"/>
          <w:sz w:val="20"/>
          <w:szCs w:val="20"/>
        </w:rPr>
        <w:fldChar w:fldCharType="end"/>
      </w:r>
      <w:r w:rsidR="00A51D38" w:rsidRPr="00D720E8">
        <w:rPr>
          <w:rFonts w:ascii="Calibri" w:hAnsi="Calibri" w:cs="Calibri"/>
          <w:color w:val="auto"/>
          <w:sz w:val="20"/>
          <w:szCs w:val="20"/>
        </w:rPr>
        <w:t>.</w:t>
      </w:r>
      <w:r w:rsidR="008A30C4" w:rsidRPr="00D720E8">
        <w:rPr>
          <w:rFonts w:ascii="Calibri" w:hAnsi="Calibri" w:cs="Calibri"/>
          <w:color w:val="auto"/>
          <w:sz w:val="20"/>
          <w:szCs w:val="20"/>
        </w:rPr>
        <w:t xml:space="preserve"> C</w:t>
      </w:r>
      <w:r w:rsidR="004815B7" w:rsidRPr="00D720E8">
        <w:rPr>
          <w:rFonts w:ascii="Calibri" w:hAnsi="Calibri" w:cs="Calibri"/>
          <w:color w:val="auto"/>
          <w:sz w:val="20"/>
          <w:szCs w:val="20"/>
        </w:rPr>
        <w:t>harakterystyk</w:t>
      </w:r>
      <w:r w:rsidR="00AD65EC" w:rsidRPr="00D720E8">
        <w:rPr>
          <w:rFonts w:ascii="Calibri" w:hAnsi="Calibri" w:cs="Calibri"/>
          <w:color w:val="auto"/>
          <w:sz w:val="20"/>
          <w:szCs w:val="20"/>
        </w:rPr>
        <w:t>a</w:t>
      </w:r>
      <w:r w:rsidR="004815B7" w:rsidRPr="00D720E8">
        <w:rPr>
          <w:rFonts w:ascii="Calibri" w:hAnsi="Calibri" w:cs="Calibri"/>
          <w:color w:val="auto"/>
          <w:sz w:val="20"/>
          <w:szCs w:val="20"/>
        </w:rPr>
        <w:t xml:space="preserve"> </w:t>
      </w:r>
      <w:r w:rsidR="008A30C4" w:rsidRPr="00D720E8">
        <w:rPr>
          <w:rFonts w:ascii="Calibri" w:hAnsi="Calibri" w:cs="Calibri"/>
          <w:color w:val="auto"/>
          <w:sz w:val="20"/>
          <w:szCs w:val="20"/>
        </w:rPr>
        <w:t>budynków i lokali mieszkalnych stanowiących własność gminy</w:t>
      </w:r>
      <w:bookmarkEnd w:id="33"/>
      <w:r w:rsidR="003825EB" w:rsidRPr="00D720E8">
        <w:rPr>
          <w:rFonts w:ascii="Calibri" w:hAnsi="Calibri" w:cs="Calibri"/>
          <w:color w:val="auto"/>
          <w:sz w:val="20"/>
          <w:szCs w:val="20"/>
        </w:rPr>
        <w:t xml:space="preserve"> </w:t>
      </w:r>
      <w:r w:rsidR="00361AA3" w:rsidRPr="00D720E8">
        <w:rPr>
          <w:rFonts w:ascii="Calibri" w:hAnsi="Calibri" w:cs="Calibri"/>
          <w:color w:val="auto"/>
          <w:sz w:val="20"/>
          <w:szCs w:val="20"/>
        </w:rPr>
        <w:t xml:space="preserve">(informacje Urzędu </w:t>
      </w:r>
      <w:r w:rsidR="006F0D92" w:rsidRPr="00D720E8">
        <w:rPr>
          <w:rFonts w:ascii="Calibri" w:hAnsi="Calibri" w:cs="Calibri"/>
          <w:color w:val="auto"/>
          <w:sz w:val="20"/>
          <w:szCs w:val="20"/>
        </w:rPr>
        <w:t xml:space="preserve">Miasta i </w:t>
      </w:r>
      <w:r w:rsidR="00361AA3" w:rsidRPr="00D720E8">
        <w:rPr>
          <w:rFonts w:ascii="Calibri" w:hAnsi="Calibri" w:cs="Calibri"/>
          <w:color w:val="auto"/>
          <w:sz w:val="20"/>
          <w:szCs w:val="20"/>
        </w:rPr>
        <w:t xml:space="preserve">Gminy w </w:t>
      </w:r>
      <w:r w:rsidR="00447039" w:rsidRPr="00D720E8">
        <w:rPr>
          <w:rFonts w:ascii="Calibri" w:hAnsi="Calibri" w:cs="Calibri"/>
          <w:color w:val="auto"/>
          <w:sz w:val="20"/>
          <w:szCs w:val="20"/>
        </w:rPr>
        <w:t>Stopnica</w:t>
      </w:r>
      <w:r w:rsidR="00361AA3" w:rsidRPr="00D720E8">
        <w:rPr>
          <w:rFonts w:ascii="Calibri" w:hAnsi="Calibri" w:cs="Calibri"/>
          <w:color w:val="auto"/>
          <w:sz w:val="20"/>
          <w:szCs w:val="20"/>
        </w:rPr>
        <w:t>)</w:t>
      </w:r>
      <w:bookmarkEnd w:id="34"/>
      <w:r w:rsidR="00361AA3" w:rsidRPr="00D720E8">
        <w:rPr>
          <w:rFonts w:ascii="Calibri" w:hAnsi="Calibri" w:cs="Calibri"/>
          <w:color w:val="auto"/>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09"/>
        <w:gridCol w:w="1276"/>
        <w:gridCol w:w="1558"/>
        <w:gridCol w:w="1419"/>
        <w:gridCol w:w="1276"/>
        <w:gridCol w:w="1948"/>
      </w:tblGrid>
      <w:tr w:rsidR="006F0D92" w:rsidRPr="006F0D92" w:rsidTr="006F0D92">
        <w:tc>
          <w:tcPr>
            <w:tcW w:w="974" w:type="pct"/>
            <w:tcBorders>
              <w:righ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Adres</w:t>
            </w:r>
          </w:p>
        </w:tc>
        <w:tc>
          <w:tcPr>
            <w:tcW w:w="687" w:type="pct"/>
            <w:tcBorders>
              <w:left w:val="single" w:sz="4" w:space="0" w:color="auto"/>
              <w:righ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Ilość mieszkań</w:t>
            </w:r>
          </w:p>
        </w:tc>
        <w:tc>
          <w:tcPr>
            <w:tcW w:w="839" w:type="pct"/>
            <w:tcBorders>
              <w:left w:val="single" w:sz="4" w:space="0" w:color="auto"/>
              <w:righ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Powierzchnia użytkowa (m</w:t>
            </w:r>
            <w:r w:rsidRPr="006F0D92">
              <w:rPr>
                <w:rFonts w:ascii="Calibri" w:hAnsi="Calibri" w:cs="Arial"/>
                <w:b/>
                <w:sz w:val="20"/>
                <w:szCs w:val="20"/>
                <w:vertAlign w:val="superscript"/>
              </w:rPr>
              <w:t>2</w:t>
            </w:r>
            <w:r w:rsidRPr="006F0D92">
              <w:rPr>
                <w:rFonts w:ascii="Calibri" w:hAnsi="Calibri" w:cs="Arial"/>
                <w:b/>
                <w:sz w:val="20"/>
                <w:szCs w:val="20"/>
              </w:rPr>
              <w:t>)</w:t>
            </w:r>
          </w:p>
        </w:tc>
        <w:tc>
          <w:tcPr>
            <w:tcW w:w="764" w:type="pct"/>
            <w:tcBorders>
              <w:left w:val="single" w:sz="4" w:space="0" w:color="auto"/>
              <w:righ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Liczba mieszkańców</w:t>
            </w:r>
          </w:p>
        </w:tc>
        <w:tc>
          <w:tcPr>
            <w:tcW w:w="687" w:type="pct"/>
            <w:tcBorders>
              <w:left w:val="single" w:sz="4" w:space="0" w:color="auto"/>
              <w:righ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Sposób ogrzewania</w:t>
            </w:r>
          </w:p>
        </w:tc>
        <w:tc>
          <w:tcPr>
            <w:tcW w:w="1049" w:type="pct"/>
            <w:tcBorders>
              <w:left w:val="single" w:sz="4" w:space="0" w:color="auto"/>
            </w:tcBorders>
            <w:shd w:val="clear" w:color="auto" w:fill="auto"/>
            <w:vAlign w:val="center"/>
          </w:tcPr>
          <w:p w:rsidR="00CA3722" w:rsidRPr="006F0D92" w:rsidRDefault="00CA3722" w:rsidP="006F0D92">
            <w:pPr>
              <w:spacing w:line="276" w:lineRule="auto"/>
              <w:jc w:val="center"/>
              <w:rPr>
                <w:rFonts w:ascii="Calibri" w:hAnsi="Calibri" w:cs="Arial"/>
                <w:b/>
                <w:sz w:val="20"/>
                <w:szCs w:val="20"/>
              </w:rPr>
            </w:pPr>
            <w:r w:rsidRPr="006F0D92">
              <w:rPr>
                <w:rFonts w:ascii="Calibri" w:hAnsi="Calibri" w:cs="Arial"/>
                <w:b/>
                <w:sz w:val="20"/>
                <w:szCs w:val="20"/>
              </w:rPr>
              <w:t>Stan techniczny budynku/potrzeby modernizacyjne</w:t>
            </w:r>
          </w:p>
        </w:tc>
      </w:tr>
      <w:tr w:rsidR="006F0D92" w:rsidRPr="006B6CC5" w:rsidTr="006F0D92">
        <w:tc>
          <w:tcPr>
            <w:tcW w:w="974" w:type="pct"/>
            <w:tcBorders>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 xml:space="preserve">Stopnica, </w:t>
            </w:r>
            <w:r>
              <w:rPr>
                <w:rFonts w:ascii="Calibri" w:hAnsi="Calibri" w:cs="Calibri"/>
                <w:sz w:val="20"/>
                <w:szCs w:val="20"/>
              </w:rPr>
              <w:br/>
            </w:r>
            <w:r w:rsidRPr="006F0D92">
              <w:rPr>
                <w:rFonts w:ascii="Calibri" w:hAnsi="Calibri" w:cs="Calibri"/>
                <w:sz w:val="20"/>
                <w:szCs w:val="20"/>
              </w:rPr>
              <w:t>ul. Tadeusza Kościuszki nr 2</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1</w:t>
            </w:r>
          </w:p>
        </w:tc>
        <w:tc>
          <w:tcPr>
            <w:tcW w:w="839"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58,0</w:t>
            </w:r>
          </w:p>
        </w:tc>
        <w:tc>
          <w:tcPr>
            <w:tcW w:w="764"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1</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CO gazowe</w:t>
            </w:r>
          </w:p>
        </w:tc>
        <w:tc>
          <w:tcPr>
            <w:tcW w:w="1049" w:type="pct"/>
            <w:tcBorders>
              <w:lef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dobry</w:t>
            </w:r>
          </w:p>
        </w:tc>
      </w:tr>
      <w:tr w:rsidR="006F0D92" w:rsidRPr="006B6CC5" w:rsidTr="006F0D92">
        <w:tc>
          <w:tcPr>
            <w:tcW w:w="974" w:type="pct"/>
            <w:tcBorders>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 xml:space="preserve">Stopnica, </w:t>
            </w:r>
            <w:r>
              <w:rPr>
                <w:rFonts w:ascii="Calibri" w:hAnsi="Calibri" w:cs="Calibri"/>
                <w:sz w:val="20"/>
                <w:szCs w:val="20"/>
              </w:rPr>
              <w:br/>
            </w:r>
            <w:r w:rsidRPr="006F0D92">
              <w:rPr>
                <w:rFonts w:ascii="Calibri" w:hAnsi="Calibri" w:cs="Calibri"/>
                <w:sz w:val="20"/>
                <w:szCs w:val="20"/>
              </w:rPr>
              <w:t>ul. Tadeusza Kościuszki nr 12</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2</w:t>
            </w:r>
          </w:p>
        </w:tc>
        <w:tc>
          <w:tcPr>
            <w:tcW w:w="839"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134,0</w:t>
            </w:r>
          </w:p>
        </w:tc>
        <w:tc>
          <w:tcPr>
            <w:tcW w:w="764"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2</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CO gazowe</w:t>
            </w:r>
          </w:p>
        </w:tc>
        <w:tc>
          <w:tcPr>
            <w:tcW w:w="1049" w:type="pct"/>
            <w:tcBorders>
              <w:lef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dobry</w:t>
            </w:r>
          </w:p>
        </w:tc>
      </w:tr>
      <w:tr w:rsidR="006F0D92" w:rsidRPr="006B6CC5" w:rsidTr="006F0D92">
        <w:tc>
          <w:tcPr>
            <w:tcW w:w="974" w:type="pct"/>
            <w:tcBorders>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Klępie Górne nr 91</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2</w:t>
            </w:r>
          </w:p>
        </w:tc>
        <w:tc>
          <w:tcPr>
            <w:tcW w:w="839"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115,2</w:t>
            </w:r>
          </w:p>
        </w:tc>
        <w:tc>
          <w:tcPr>
            <w:tcW w:w="764"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2</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CO</w:t>
            </w:r>
          </w:p>
        </w:tc>
        <w:tc>
          <w:tcPr>
            <w:tcW w:w="1049" w:type="pct"/>
            <w:tcBorders>
              <w:lef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dobry</w:t>
            </w:r>
          </w:p>
        </w:tc>
      </w:tr>
      <w:tr w:rsidR="006F0D92" w:rsidRPr="006B6CC5" w:rsidTr="006F0D92">
        <w:tc>
          <w:tcPr>
            <w:tcW w:w="974" w:type="pct"/>
            <w:tcBorders>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 xml:space="preserve">Budynek socjalny </w:t>
            </w:r>
            <w:r w:rsidRPr="006F0D92">
              <w:rPr>
                <w:rFonts w:ascii="Calibri" w:hAnsi="Calibri" w:cs="Calibri"/>
                <w:sz w:val="20"/>
                <w:szCs w:val="20"/>
              </w:rPr>
              <w:br/>
              <w:t>w Stopnicy,</w:t>
            </w:r>
            <w:r>
              <w:rPr>
                <w:rFonts w:ascii="Calibri" w:hAnsi="Calibri" w:cs="Calibri"/>
                <w:sz w:val="20"/>
                <w:szCs w:val="20"/>
              </w:rPr>
              <w:br/>
            </w:r>
            <w:r w:rsidRPr="006F0D92">
              <w:rPr>
                <w:rFonts w:ascii="Calibri" w:hAnsi="Calibri" w:cs="Calibri"/>
                <w:sz w:val="20"/>
                <w:szCs w:val="20"/>
              </w:rPr>
              <w:t xml:space="preserve"> ul. Północna nr 11</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12</w:t>
            </w:r>
          </w:p>
        </w:tc>
        <w:tc>
          <w:tcPr>
            <w:tcW w:w="839"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433,2</w:t>
            </w:r>
          </w:p>
        </w:tc>
        <w:tc>
          <w:tcPr>
            <w:tcW w:w="764"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23</w:t>
            </w:r>
          </w:p>
        </w:tc>
        <w:tc>
          <w:tcPr>
            <w:tcW w:w="687" w:type="pct"/>
            <w:tcBorders>
              <w:left w:val="single" w:sz="4" w:space="0" w:color="auto"/>
              <w:righ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piecowe</w:t>
            </w:r>
          </w:p>
        </w:tc>
        <w:tc>
          <w:tcPr>
            <w:tcW w:w="1049" w:type="pct"/>
            <w:tcBorders>
              <w:left w:val="single" w:sz="4" w:space="0" w:color="auto"/>
            </w:tcBorders>
            <w:shd w:val="clear" w:color="auto" w:fill="auto"/>
            <w:vAlign w:val="center"/>
          </w:tcPr>
          <w:p w:rsidR="006F0D92" w:rsidRPr="006F0D92" w:rsidRDefault="006F0D92" w:rsidP="006F0D92">
            <w:pPr>
              <w:spacing w:line="276" w:lineRule="auto"/>
              <w:jc w:val="center"/>
              <w:rPr>
                <w:rFonts w:ascii="Calibri" w:hAnsi="Calibri" w:cs="Calibri"/>
                <w:sz w:val="20"/>
                <w:szCs w:val="20"/>
              </w:rPr>
            </w:pPr>
            <w:r w:rsidRPr="006F0D92">
              <w:rPr>
                <w:rFonts w:ascii="Calibri" w:hAnsi="Calibri" w:cs="Calibri"/>
                <w:sz w:val="20"/>
                <w:szCs w:val="20"/>
              </w:rPr>
              <w:t>dobry</w:t>
            </w:r>
          </w:p>
        </w:tc>
      </w:tr>
    </w:tbl>
    <w:p w:rsidR="00BF5EB2" w:rsidRDefault="00BF5EB2" w:rsidP="006F0D92">
      <w:pPr>
        <w:pStyle w:val="Legenda"/>
        <w:spacing w:line="276" w:lineRule="auto"/>
        <w:rPr>
          <w:rFonts w:ascii="Calibri" w:hAnsi="Calibri"/>
          <w:color w:val="auto"/>
          <w:sz w:val="20"/>
          <w:szCs w:val="20"/>
        </w:rPr>
      </w:pPr>
    </w:p>
    <w:p w:rsidR="00BE4208" w:rsidRPr="00A87134" w:rsidRDefault="00D879D5" w:rsidP="006F0D92">
      <w:pPr>
        <w:pStyle w:val="Legenda"/>
        <w:spacing w:line="276" w:lineRule="auto"/>
        <w:rPr>
          <w:rFonts w:ascii="Calibri" w:hAnsi="Calibri"/>
          <w:color w:val="auto"/>
          <w:sz w:val="20"/>
          <w:szCs w:val="20"/>
        </w:rPr>
      </w:pPr>
      <w:bookmarkStart w:id="35" w:name="_Toc519148636"/>
      <w:r w:rsidRPr="00A87134">
        <w:rPr>
          <w:rFonts w:ascii="Calibri" w:hAnsi="Calibri"/>
          <w:color w:val="auto"/>
          <w:sz w:val="20"/>
          <w:szCs w:val="20"/>
        </w:rPr>
        <w:t xml:space="preserve">Wykres </w:t>
      </w:r>
      <w:r w:rsidR="00D27F41" w:rsidRPr="00A87134">
        <w:rPr>
          <w:rFonts w:ascii="Calibri" w:hAnsi="Calibri"/>
          <w:color w:val="auto"/>
          <w:sz w:val="20"/>
          <w:szCs w:val="20"/>
        </w:rPr>
        <w:fldChar w:fldCharType="begin"/>
      </w:r>
      <w:r w:rsidRPr="00A87134">
        <w:rPr>
          <w:rFonts w:ascii="Calibri" w:hAnsi="Calibri"/>
          <w:color w:val="auto"/>
          <w:sz w:val="20"/>
          <w:szCs w:val="20"/>
        </w:rPr>
        <w:instrText xml:space="preserve"> SEQ Wykres \* ARABIC </w:instrText>
      </w:r>
      <w:r w:rsidR="00D27F41" w:rsidRPr="00A87134">
        <w:rPr>
          <w:rFonts w:ascii="Calibri" w:hAnsi="Calibri"/>
          <w:color w:val="auto"/>
          <w:sz w:val="20"/>
          <w:szCs w:val="20"/>
        </w:rPr>
        <w:fldChar w:fldCharType="separate"/>
      </w:r>
      <w:r w:rsidR="001A4E1C">
        <w:rPr>
          <w:rFonts w:ascii="Calibri" w:hAnsi="Calibri"/>
          <w:noProof/>
          <w:color w:val="auto"/>
          <w:sz w:val="20"/>
          <w:szCs w:val="20"/>
        </w:rPr>
        <w:t>2</w:t>
      </w:r>
      <w:r w:rsidR="00D27F41" w:rsidRPr="00A87134">
        <w:rPr>
          <w:rFonts w:ascii="Calibri" w:hAnsi="Calibri"/>
          <w:color w:val="auto"/>
          <w:sz w:val="20"/>
          <w:szCs w:val="20"/>
        </w:rPr>
        <w:fldChar w:fldCharType="end"/>
      </w:r>
      <w:r w:rsidR="00BE4208" w:rsidRPr="00A87134">
        <w:rPr>
          <w:rFonts w:ascii="Calibri" w:hAnsi="Calibri"/>
          <w:color w:val="auto"/>
          <w:sz w:val="20"/>
          <w:szCs w:val="20"/>
        </w:rPr>
        <w:t>. Zasoby mieszkaniowe - według okresu budowy</w:t>
      </w:r>
      <w:bookmarkEnd w:id="35"/>
      <w:r w:rsidR="00BE4208" w:rsidRPr="00A87134">
        <w:rPr>
          <w:rFonts w:ascii="Calibri" w:hAnsi="Calibri"/>
          <w:color w:val="auto"/>
          <w:sz w:val="20"/>
          <w:szCs w:val="20"/>
        </w:rPr>
        <w:t xml:space="preserve"> </w:t>
      </w:r>
    </w:p>
    <w:p w:rsidR="00BE4208" w:rsidRPr="00A87134" w:rsidRDefault="00E74B9C" w:rsidP="00386E48">
      <w:pPr>
        <w:spacing w:before="120" w:after="120" w:line="276" w:lineRule="auto"/>
        <w:rPr>
          <w:rFonts w:ascii="Calibri" w:hAnsi="Calibri"/>
        </w:rPr>
      </w:pPr>
      <w:r w:rsidRPr="00A87134">
        <w:rPr>
          <w:rFonts w:ascii="Calibri" w:hAnsi="Calibri"/>
          <w:noProof/>
        </w:rPr>
        <w:drawing>
          <wp:anchor distT="0" distB="0" distL="114300" distR="114300" simplePos="0" relativeHeight="251715584" behindDoc="0" locked="0" layoutInCell="1" allowOverlap="1">
            <wp:simplePos x="0" y="0"/>
            <wp:positionH relativeFrom="column">
              <wp:posOffset>82550</wp:posOffset>
            </wp:positionH>
            <wp:positionV relativeFrom="paragraph">
              <wp:posOffset>15875</wp:posOffset>
            </wp:positionV>
            <wp:extent cx="5158105" cy="2510155"/>
            <wp:effectExtent l="0" t="0" r="0" b="0"/>
            <wp:wrapSquare wrapText="bothSides"/>
            <wp:docPr id="6"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BE4208" w:rsidRPr="00A87134" w:rsidRDefault="00BE4208" w:rsidP="00386E48">
      <w:pPr>
        <w:spacing w:before="120" w:after="120" w:line="276" w:lineRule="auto"/>
        <w:rPr>
          <w:rFonts w:ascii="Calibri" w:hAnsi="Calibri"/>
        </w:rPr>
      </w:pPr>
    </w:p>
    <w:p w:rsidR="00BE4208" w:rsidRPr="00A87134" w:rsidRDefault="00BE4208" w:rsidP="00386E48">
      <w:pPr>
        <w:spacing w:before="120" w:after="120" w:line="276" w:lineRule="auto"/>
        <w:rPr>
          <w:rFonts w:ascii="Calibri" w:hAnsi="Calibri"/>
          <w:highlight w:val="yellow"/>
        </w:rPr>
      </w:pPr>
    </w:p>
    <w:p w:rsidR="00BE4208" w:rsidRPr="00A87134" w:rsidRDefault="00BE4208" w:rsidP="00386E48">
      <w:pPr>
        <w:spacing w:before="120" w:after="120" w:line="276" w:lineRule="auto"/>
        <w:rPr>
          <w:rFonts w:ascii="Calibri" w:hAnsi="Calibri"/>
          <w:highlight w:val="yellow"/>
        </w:rPr>
      </w:pPr>
    </w:p>
    <w:p w:rsidR="00BE4208" w:rsidRPr="00A87134" w:rsidRDefault="00BE4208" w:rsidP="00386E48">
      <w:pPr>
        <w:spacing w:before="120" w:after="120" w:line="276" w:lineRule="auto"/>
        <w:rPr>
          <w:rFonts w:ascii="Calibri" w:hAnsi="Calibri"/>
          <w:highlight w:val="yellow"/>
        </w:rPr>
      </w:pPr>
    </w:p>
    <w:p w:rsidR="00BE4208" w:rsidRPr="00A87134" w:rsidRDefault="00BE4208" w:rsidP="00386E48">
      <w:pPr>
        <w:spacing w:before="120" w:after="120" w:line="276" w:lineRule="auto"/>
        <w:rPr>
          <w:rFonts w:ascii="Calibri" w:hAnsi="Calibri"/>
          <w:highlight w:val="yellow"/>
        </w:rPr>
      </w:pPr>
    </w:p>
    <w:p w:rsidR="00BE4208" w:rsidRPr="00A87134" w:rsidRDefault="00BE4208" w:rsidP="00386E48">
      <w:pPr>
        <w:spacing w:before="120" w:after="120" w:line="276" w:lineRule="auto"/>
        <w:rPr>
          <w:rFonts w:ascii="Calibri" w:hAnsi="Calibri"/>
          <w:highlight w:val="yellow"/>
        </w:rPr>
      </w:pPr>
    </w:p>
    <w:p w:rsidR="00BE4208" w:rsidRPr="00A87134" w:rsidRDefault="00BE4208" w:rsidP="00386E48">
      <w:pPr>
        <w:spacing w:before="120" w:after="120" w:line="276" w:lineRule="auto"/>
        <w:rPr>
          <w:rFonts w:ascii="Calibri" w:hAnsi="Calibri"/>
          <w:highlight w:val="yellow"/>
        </w:rPr>
      </w:pPr>
    </w:p>
    <w:p w:rsidR="00BF5EB2" w:rsidRDefault="00BF5EB2">
      <w:pPr>
        <w:spacing w:line="240" w:lineRule="auto"/>
        <w:jc w:val="left"/>
        <w:rPr>
          <w:rFonts w:ascii="Calibri" w:hAnsi="Calibri"/>
          <w:highlight w:val="yellow"/>
        </w:rPr>
      </w:pPr>
      <w:r>
        <w:rPr>
          <w:rFonts w:ascii="Calibri" w:hAnsi="Calibri"/>
          <w:highlight w:val="yellow"/>
        </w:rPr>
        <w:br w:type="page"/>
      </w:r>
    </w:p>
    <w:p w:rsidR="00B34BA2" w:rsidRDefault="00B34BA2" w:rsidP="006F0D92">
      <w:pPr>
        <w:spacing w:before="120" w:line="276" w:lineRule="auto"/>
        <w:rPr>
          <w:rFonts w:ascii="Calibri" w:hAnsi="Calibri"/>
          <w:b/>
          <w:sz w:val="20"/>
          <w:szCs w:val="20"/>
        </w:rPr>
      </w:pPr>
      <w:bookmarkStart w:id="36" w:name="_Toc371681492"/>
      <w:bookmarkStart w:id="37" w:name="_Toc519148637"/>
      <w:r w:rsidRPr="00A87134">
        <w:rPr>
          <w:rFonts w:ascii="Calibri" w:hAnsi="Calibri"/>
          <w:b/>
          <w:sz w:val="20"/>
          <w:szCs w:val="20"/>
        </w:rPr>
        <w:lastRenderedPageBreak/>
        <w:t xml:space="preserve">Wykres </w:t>
      </w:r>
      <w:r w:rsidR="00D27F41" w:rsidRPr="00A87134">
        <w:rPr>
          <w:rFonts w:ascii="Calibri" w:hAnsi="Calibri"/>
          <w:b/>
          <w:sz w:val="20"/>
          <w:szCs w:val="20"/>
        </w:rPr>
        <w:fldChar w:fldCharType="begin"/>
      </w:r>
      <w:r w:rsidRPr="00A87134">
        <w:rPr>
          <w:rFonts w:ascii="Calibri" w:hAnsi="Calibri"/>
          <w:b/>
          <w:sz w:val="20"/>
          <w:szCs w:val="20"/>
        </w:rPr>
        <w:instrText xml:space="preserve"> SEQ Wykres \* ARABIC </w:instrText>
      </w:r>
      <w:r w:rsidR="00D27F41" w:rsidRPr="00A87134">
        <w:rPr>
          <w:rFonts w:ascii="Calibri" w:hAnsi="Calibri"/>
          <w:b/>
          <w:sz w:val="20"/>
          <w:szCs w:val="20"/>
        </w:rPr>
        <w:fldChar w:fldCharType="separate"/>
      </w:r>
      <w:r w:rsidR="001A4E1C">
        <w:rPr>
          <w:rFonts w:ascii="Calibri" w:hAnsi="Calibri"/>
          <w:b/>
          <w:noProof/>
          <w:sz w:val="20"/>
          <w:szCs w:val="20"/>
        </w:rPr>
        <w:t>3</w:t>
      </w:r>
      <w:r w:rsidR="00D27F41" w:rsidRPr="00A87134">
        <w:rPr>
          <w:rFonts w:ascii="Calibri" w:hAnsi="Calibri"/>
          <w:b/>
          <w:sz w:val="20"/>
          <w:szCs w:val="20"/>
        </w:rPr>
        <w:fldChar w:fldCharType="end"/>
      </w:r>
      <w:r w:rsidR="00CC6588" w:rsidRPr="00A87134">
        <w:rPr>
          <w:rFonts w:ascii="Calibri" w:hAnsi="Calibri"/>
          <w:b/>
          <w:sz w:val="20"/>
          <w:szCs w:val="20"/>
        </w:rPr>
        <w:t>. Przeciętna powierzchnia użytkowa mieszkania – według okresu budowy</w:t>
      </w:r>
      <w:bookmarkEnd w:id="36"/>
      <w:r w:rsidRPr="00A87134">
        <w:rPr>
          <w:rFonts w:ascii="Calibri" w:hAnsi="Calibri"/>
          <w:b/>
          <w:sz w:val="20"/>
          <w:szCs w:val="20"/>
        </w:rPr>
        <w:t xml:space="preserve"> (opracowanie własne na podstawie danych GUS)</w:t>
      </w:r>
      <w:bookmarkEnd w:id="37"/>
    </w:p>
    <w:p w:rsidR="00BF5EB2" w:rsidRPr="00A87134" w:rsidRDefault="00BF5EB2" w:rsidP="006F0D92">
      <w:pPr>
        <w:spacing w:before="120" w:line="276" w:lineRule="auto"/>
        <w:rPr>
          <w:rFonts w:ascii="Calibri" w:hAnsi="Calibri"/>
          <w:b/>
          <w:sz w:val="20"/>
          <w:szCs w:val="20"/>
        </w:rPr>
      </w:pPr>
    </w:p>
    <w:p w:rsidR="00E74B9C" w:rsidRPr="00A87134" w:rsidRDefault="00E74B9C" w:rsidP="00386E48">
      <w:pPr>
        <w:spacing w:before="120" w:after="120" w:line="276" w:lineRule="auto"/>
        <w:rPr>
          <w:rFonts w:ascii="Calibri" w:hAnsi="Calibri"/>
          <w:sz w:val="20"/>
          <w:szCs w:val="20"/>
        </w:rPr>
      </w:pPr>
      <w:r w:rsidRPr="00A87134">
        <w:rPr>
          <w:rFonts w:ascii="Calibri" w:hAnsi="Calibri"/>
          <w:noProof/>
          <w:sz w:val="20"/>
          <w:szCs w:val="20"/>
        </w:rPr>
        <w:drawing>
          <wp:anchor distT="0" distB="0" distL="114300" distR="114300" simplePos="0" relativeHeight="251719680" behindDoc="0" locked="0" layoutInCell="1" allowOverlap="1">
            <wp:simplePos x="0" y="0"/>
            <wp:positionH relativeFrom="column">
              <wp:posOffset>281305</wp:posOffset>
            </wp:positionH>
            <wp:positionV relativeFrom="paragraph">
              <wp:posOffset>7620</wp:posOffset>
            </wp:positionV>
            <wp:extent cx="5029200" cy="2458085"/>
            <wp:effectExtent l="0" t="0" r="0" b="0"/>
            <wp:wrapSquare wrapText="bothSides"/>
            <wp:docPr id="19" name="Wykres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E74B9C" w:rsidRPr="00A87134" w:rsidRDefault="00E74B9C" w:rsidP="00386E48">
      <w:pPr>
        <w:spacing w:before="120" w:after="120" w:line="276" w:lineRule="auto"/>
        <w:rPr>
          <w:rFonts w:ascii="Calibri" w:hAnsi="Calibri"/>
          <w:sz w:val="20"/>
          <w:szCs w:val="20"/>
        </w:rPr>
      </w:pPr>
    </w:p>
    <w:p w:rsidR="00E74B9C" w:rsidRPr="00A87134" w:rsidRDefault="00E74B9C" w:rsidP="00386E48">
      <w:pPr>
        <w:spacing w:before="120" w:after="120" w:line="276" w:lineRule="auto"/>
        <w:rPr>
          <w:rFonts w:ascii="Calibri" w:hAnsi="Calibri"/>
          <w:sz w:val="20"/>
          <w:szCs w:val="20"/>
        </w:rPr>
      </w:pPr>
    </w:p>
    <w:p w:rsidR="00E74B9C" w:rsidRPr="00A87134" w:rsidRDefault="00E74B9C" w:rsidP="00386E48">
      <w:pPr>
        <w:spacing w:before="120" w:after="120" w:line="276" w:lineRule="auto"/>
        <w:rPr>
          <w:rFonts w:ascii="Calibri" w:hAnsi="Calibri"/>
          <w:sz w:val="20"/>
          <w:szCs w:val="20"/>
        </w:rPr>
      </w:pPr>
    </w:p>
    <w:p w:rsidR="00E74B9C" w:rsidRPr="00A87134" w:rsidRDefault="00E74B9C" w:rsidP="00386E48">
      <w:pPr>
        <w:spacing w:before="120" w:after="120" w:line="276" w:lineRule="auto"/>
        <w:rPr>
          <w:rFonts w:ascii="Calibri" w:hAnsi="Calibri"/>
          <w:sz w:val="20"/>
          <w:szCs w:val="20"/>
        </w:rPr>
      </w:pPr>
    </w:p>
    <w:p w:rsidR="00E74B9C" w:rsidRPr="00A87134" w:rsidRDefault="00E74B9C" w:rsidP="00386E48">
      <w:pPr>
        <w:spacing w:before="120" w:after="120" w:line="276" w:lineRule="auto"/>
        <w:rPr>
          <w:rFonts w:ascii="Calibri" w:hAnsi="Calibri"/>
          <w:sz w:val="20"/>
          <w:szCs w:val="20"/>
        </w:rPr>
      </w:pPr>
    </w:p>
    <w:p w:rsidR="00E74B9C" w:rsidRPr="00A87134" w:rsidRDefault="00E74B9C" w:rsidP="00386E48">
      <w:pPr>
        <w:spacing w:before="120" w:after="120" w:line="276" w:lineRule="auto"/>
        <w:rPr>
          <w:rFonts w:ascii="Calibri" w:hAnsi="Calibri"/>
          <w:sz w:val="20"/>
          <w:szCs w:val="20"/>
        </w:rPr>
      </w:pPr>
    </w:p>
    <w:p w:rsidR="006F0D92" w:rsidRDefault="006F0D92" w:rsidP="00386E48">
      <w:pPr>
        <w:spacing w:before="120" w:after="120" w:line="276" w:lineRule="auto"/>
        <w:rPr>
          <w:rFonts w:ascii="Calibri" w:hAnsi="Calibri"/>
          <w:szCs w:val="20"/>
        </w:rPr>
      </w:pPr>
    </w:p>
    <w:p w:rsidR="00BF5EB2" w:rsidRDefault="00BF5EB2" w:rsidP="00386E48">
      <w:pPr>
        <w:spacing w:before="120" w:after="120" w:line="276" w:lineRule="auto"/>
        <w:rPr>
          <w:rFonts w:ascii="Calibri" w:hAnsi="Calibri"/>
          <w:szCs w:val="20"/>
        </w:rPr>
      </w:pPr>
    </w:p>
    <w:p w:rsidR="00BF5EB2" w:rsidRDefault="00BF5EB2" w:rsidP="00386E48">
      <w:pPr>
        <w:spacing w:before="120" w:after="120" w:line="276" w:lineRule="auto"/>
        <w:rPr>
          <w:rFonts w:ascii="Calibri" w:hAnsi="Calibri"/>
          <w:szCs w:val="20"/>
        </w:rPr>
      </w:pPr>
    </w:p>
    <w:p w:rsidR="006766C9" w:rsidRPr="00497FAB" w:rsidRDefault="006766C9" w:rsidP="00386E48">
      <w:pPr>
        <w:spacing w:before="120" w:after="120" w:line="276" w:lineRule="auto"/>
        <w:rPr>
          <w:rFonts w:ascii="Calibri" w:hAnsi="Calibri"/>
        </w:rPr>
      </w:pPr>
      <w:r w:rsidRPr="00497FAB">
        <w:rPr>
          <w:rFonts w:ascii="Calibri" w:hAnsi="Calibri"/>
          <w:szCs w:val="20"/>
        </w:rPr>
        <w:t xml:space="preserve">Prezentowane powyżej dane wskazują, że jakość i komfort zamieszkania na terenie gminy z roku na rok ulega stopniowemu podwyższeniu, a mianowicie </w:t>
      </w:r>
      <w:r w:rsidRPr="00497FAB">
        <w:rPr>
          <w:rFonts w:ascii="Calibri" w:eastAsia="Calibri" w:hAnsi="Calibri"/>
          <w:snapToGrid w:val="0"/>
        </w:rPr>
        <w:t xml:space="preserve">występuje tendencja wzrostowa liczby izb w mieszkaniu, wzrasta przeciętna wielkość powierzchni użytkowej będącej w dyspozycji statystycznego mieszkańca oraz wielkość powierzchni użytkowej mieszkań. </w:t>
      </w:r>
      <w:r w:rsidRPr="00497FAB">
        <w:rPr>
          <w:rFonts w:ascii="Calibri" w:hAnsi="Calibri"/>
          <w:szCs w:val="20"/>
        </w:rPr>
        <w:t xml:space="preserve">Zmiany te są wynikiem </w:t>
      </w:r>
      <w:r w:rsidRPr="00497FAB">
        <w:rPr>
          <w:rFonts w:ascii="Calibri" w:hAnsi="Calibri"/>
        </w:rPr>
        <w:t>wymiany starej substancji mieszkaniowej i</w:t>
      </w:r>
      <w:r w:rsidR="00B34BA2" w:rsidRPr="00497FAB">
        <w:rPr>
          <w:rFonts w:ascii="Calibri" w:hAnsi="Calibri"/>
        </w:rPr>
        <w:t xml:space="preserve"> </w:t>
      </w:r>
      <w:r w:rsidRPr="00497FAB">
        <w:rPr>
          <w:rFonts w:ascii="Calibri" w:hAnsi="Calibri"/>
        </w:rPr>
        <w:t xml:space="preserve">oddawania do użytku mieszkań o większym metrażu, rozbudowy mieszkań już istniejących, jak również procesów demograficznych. </w:t>
      </w:r>
    </w:p>
    <w:p w:rsidR="00BF5EB2" w:rsidRDefault="006766C9" w:rsidP="00386E48">
      <w:pPr>
        <w:spacing w:before="120" w:after="120" w:line="276" w:lineRule="auto"/>
        <w:rPr>
          <w:rFonts w:ascii="Calibri" w:hAnsi="Calibri"/>
          <w:szCs w:val="20"/>
        </w:rPr>
      </w:pPr>
      <w:r w:rsidRPr="00497FAB">
        <w:rPr>
          <w:rFonts w:ascii="Calibri" w:hAnsi="Calibri"/>
          <w:szCs w:val="20"/>
        </w:rPr>
        <w:t xml:space="preserve">Budownictwo mieszkaniowe w gminie charakteryzuje się zróżnicowaną strukturą jakościową w zależności od roku budowy, sposobu eksploatacji i sytuacji finansowej właścicieli. Zróżnicowany jest również stopień zaawansowania prac termomodernizacyjnych, który stanowi o potencjalnych możliwościach zaoszczędzenia energii cieplnej. </w:t>
      </w:r>
      <w:r w:rsidRPr="00497FAB">
        <w:rPr>
          <w:rFonts w:ascii="Calibri" w:hAnsi="Calibri"/>
          <w:szCs w:val="22"/>
        </w:rPr>
        <w:t xml:space="preserve">Z obecności na terenie gminy budynków „starych” i ich liczebności </w:t>
      </w:r>
      <w:r w:rsidRPr="00497FAB">
        <w:rPr>
          <w:rFonts w:ascii="Calibri" w:hAnsi="Calibri"/>
          <w:szCs w:val="20"/>
        </w:rPr>
        <w:t xml:space="preserve">wynika potencjalnie duża możliwość zaoszczędzenia energii cieplnej poprzez prace termomodernizacyjne i remontowe. Zmiany przeciętnego zapotrzebowania na energię </w:t>
      </w:r>
      <w:r w:rsidR="00497FAB">
        <w:rPr>
          <w:rFonts w:ascii="Calibri" w:hAnsi="Calibri"/>
          <w:szCs w:val="20"/>
        </w:rPr>
        <w:t>(w kWh/m</w:t>
      </w:r>
      <w:r w:rsidR="00497FAB">
        <w:rPr>
          <w:rFonts w:ascii="Calibri" w:hAnsi="Calibri"/>
          <w:szCs w:val="20"/>
          <w:vertAlign w:val="superscript"/>
        </w:rPr>
        <w:t>2</w:t>
      </w:r>
      <w:r w:rsidR="00497FAB">
        <w:rPr>
          <w:rFonts w:ascii="Calibri" w:hAnsi="Calibri"/>
          <w:szCs w:val="20"/>
        </w:rPr>
        <w:t xml:space="preserve"> powierzchni u</w:t>
      </w:r>
      <w:r w:rsidR="009A6909">
        <w:rPr>
          <w:rFonts w:ascii="Calibri" w:hAnsi="Calibri"/>
          <w:szCs w:val="20"/>
        </w:rPr>
        <w:t>ż</w:t>
      </w:r>
      <w:r w:rsidR="00497FAB">
        <w:rPr>
          <w:rFonts w:ascii="Calibri" w:hAnsi="Calibri"/>
          <w:szCs w:val="20"/>
        </w:rPr>
        <w:t xml:space="preserve">ytkowej) </w:t>
      </w:r>
      <w:r w:rsidRPr="00497FAB">
        <w:rPr>
          <w:rFonts w:ascii="Calibri" w:hAnsi="Calibri"/>
          <w:szCs w:val="20"/>
        </w:rPr>
        <w:t>do ogrzewania budynków w relacji do okresu budowy pokazano na wykresie.</w:t>
      </w:r>
    </w:p>
    <w:p w:rsidR="00BF5EB2" w:rsidRDefault="00BF5EB2">
      <w:pPr>
        <w:spacing w:line="240" w:lineRule="auto"/>
        <w:jc w:val="left"/>
        <w:rPr>
          <w:rFonts w:ascii="Calibri" w:hAnsi="Calibri"/>
          <w:szCs w:val="20"/>
        </w:rPr>
      </w:pPr>
      <w:r>
        <w:rPr>
          <w:rFonts w:ascii="Calibri" w:hAnsi="Calibri"/>
          <w:szCs w:val="20"/>
        </w:rPr>
        <w:br w:type="page"/>
      </w:r>
    </w:p>
    <w:p w:rsidR="00570693" w:rsidRPr="00AB3BB8" w:rsidRDefault="001A33A4" w:rsidP="00386E48">
      <w:pPr>
        <w:pStyle w:val="Legenda"/>
        <w:spacing w:after="120" w:line="276" w:lineRule="auto"/>
        <w:rPr>
          <w:rFonts w:ascii="Calibri" w:hAnsi="Calibri"/>
          <w:color w:val="auto"/>
          <w:sz w:val="20"/>
          <w:szCs w:val="20"/>
        </w:rPr>
      </w:pPr>
      <w:bookmarkStart w:id="38" w:name="_Toc367694067"/>
      <w:r>
        <w:rPr>
          <w:rFonts w:ascii="Calibri" w:hAnsi="Calibri"/>
          <w:noProof/>
          <w:color w:val="auto"/>
          <w:sz w:val="20"/>
          <w:szCs w:val="20"/>
        </w:rPr>
        <w:lastRenderedPageBreak/>
        <w:drawing>
          <wp:anchor distT="0" distB="0" distL="114300" distR="114300" simplePos="0" relativeHeight="251717632" behindDoc="1" locked="0" layoutInCell="1" allowOverlap="1">
            <wp:simplePos x="0" y="0"/>
            <wp:positionH relativeFrom="column">
              <wp:posOffset>170815</wp:posOffset>
            </wp:positionH>
            <wp:positionV relativeFrom="paragraph">
              <wp:posOffset>669290</wp:posOffset>
            </wp:positionV>
            <wp:extent cx="5372100" cy="2527300"/>
            <wp:effectExtent l="0" t="0" r="0" b="0"/>
            <wp:wrapSquare wrapText="bothSides"/>
            <wp:docPr id="15"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bookmarkStart w:id="39" w:name="_Toc519148638"/>
      <w:r w:rsidR="00B34BA2" w:rsidRPr="00AB3BB8">
        <w:rPr>
          <w:rFonts w:ascii="Calibri" w:hAnsi="Calibri"/>
          <w:color w:val="auto"/>
          <w:sz w:val="20"/>
          <w:szCs w:val="20"/>
        </w:rPr>
        <w:t xml:space="preserve">Wykres </w:t>
      </w:r>
      <w:r w:rsidR="00D27F41" w:rsidRPr="00AB3BB8">
        <w:rPr>
          <w:rFonts w:ascii="Calibri" w:hAnsi="Calibri"/>
          <w:color w:val="auto"/>
          <w:sz w:val="20"/>
          <w:szCs w:val="20"/>
        </w:rPr>
        <w:fldChar w:fldCharType="begin"/>
      </w:r>
      <w:r w:rsidR="00B34BA2" w:rsidRPr="00AB3BB8">
        <w:rPr>
          <w:rFonts w:ascii="Calibri" w:hAnsi="Calibri"/>
          <w:color w:val="auto"/>
          <w:sz w:val="20"/>
          <w:szCs w:val="20"/>
        </w:rPr>
        <w:instrText xml:space="preserve"> SEQ Wykres \* ARABIC </w:instrText>
      </w:r>
      <w:r w:rsidR="00D27F41" w:rsidRPr="00AB3BB8">
        <w:rPr>
          <w:rFonts w:ascii="Calibri" w:hAnsi="Calibri"/>
          <w:color w:val="auto"/>
          <w:sz w:val="20"/>
          <w:szCs w:val="20"/>
        </w:rPr>
        <w:fldChar w:fldCharType="separate"/>
      </w:r>
      <w:r w:rsidR="001A4E1C">
        <w:rPr>
          <w:rFonts w:ascii="Calibri" w:hAnsi="Calibri"/>
          <w:noProof/>
          <w:color w:val="auto"/>
          <w:sz w:val="20"/>
          <w:szCs w:val="20"/>
        </w:rPr>
        <w:t>4</w:t>
      </w:r>
      <w:r w:rsidR="00D27F41" w:rsidRPr="00AB3BB8">
        <w:rPr>
          <w:rFonts w:ascii="Calibri" w:hAnsi="Calibri"/>
          <w:color w:val="auto"/>
          <w:sz w:val="20"/>
          <w:szCs w:val="20"/>
        </w:rPr>
        <w:fldChar w:fldCharType="end"/>
      </w:r>
      <w:r w:rsidR="00570693" w:rsidRPr="00AB3BB8">
        <w:rPr>
          <w:rFonts w:ascii="Calibri" w:hAnsi="Calibri"/>
          <w:color w:val="auto"/>
          <w:sz w:val="20"/>
          <w:szCs w:val="20"/>
        </w:rPr>
        <w:t xml:space="preserve">. Parametry energochłonności – powierzchniowy wskaźnik sezonowego zapotrzebowania na ciepło </w:t>
      </w:r>
      <w:bookmarkEnd w:id="38"/>
      <w:r w:rsidR="00B34BA2" w:rsidRPr="00AB3BB8">
        <w:rPr>
          <w:rFonts w:ascii="Calibri" w:hAnsi="Calibri"/>
          <w:color w:val="auto"/>
          <w:sz w:val="20"/>
          <w:szCs w:val="20"/>
        </w:rPr>
        <w:t>(opracowanie własne na podstawie literatury przedmiotu)</w:t>
      </w:r>
      <w:bookmarkEnd w:id="39"/>
    </w:p>
    <w:p w:rsidR="007D5573" w:rsidRPr="001A33A4" w:rsidRDefault="007D5573" w:rsidP="00386E48">
      <w:pPr>
        <w:spacing w:before="120" w:after="120" w:line="276" w:lineRule="auto"/>
        <w:rPr>
          <w:rFonts w:ascii="Calibri" w:hAnsi="Calibri"/>
          <w:u w:val="single"/>
        </w:rPr>
      </w:pPr>
      <w:r w:rsidRPr="001A33A4">
        <w:rPr>
          <w:rFonts w:ascii="Calibri" w:hAnsi="Calibri"/>
          <w:u w:val="single"/>
        </w:rPr>
        <w:t xml:space="preserve">Zabudowa niemieszkalna </w:t>
      </w:r>
    </w:p>
    <w:p w:rsidR="00A36B42" w:rsidRPr="001A33A4" w:rsidRDefault="007D5573" w:rsidP="00386E48">
      <w:pPr>
        <w:spacing w:before="120" w:after="120" w:line="276" w:lineRule="auto"/>
        <w:rPr>
          <w:rFonts w:ascii="Calibri" w:hAnsi="Calibri"/>
        </w:rPr>
      </w:pPr>
      <w:r w:rsidRPr="001A33A4">
        <w:rPr>
          <w:rFonts w:ascii="Calibri" w:hAnsi="Calibri"/>
        </w:rPr>
        <w:t xml:space="preserve">Usługi podstawowe i ponadpodstawowe koncentrują się </w:t>
      </w:r>
      <w:r w:rsidR="00C303CF" w:rsidRPr="00FF3C58">
        <w:rPr>
          <w:rFonts w:ascii="Calibri" w:hAnsi="Calibri"/>
        </w:rPr>
        <w:t>w</w:t>
      </w:r>
      <w:r w:rsidR="00C303CF">
        <w:rPr>
          <w:rFonts w:ascii="Calibri" w:hAnsi="Calibri"/>
        </w:rPr>
        <w:t xml:space="preserve"> </w:t>
      </w:r>
      <w:r w:rsidR="005B747F" w:rsidRPr="001A33A4">
        <w:rPr>
          <w:rFonts w:ascii="Calibri" w:hAnsi="Calibri"/>
        </w:rPr>
        <w:t>S</w:t>
      </w:r>
      <w:r w:rsidR="00447039" w:rsidRPr="001A33A4">
        <w:rPr>
          <w:rFonts w:ascii="Calibri" w:hAnsi="Calibri"/>
        </w:rPr>
        <w:t>topnic</w:t>
      </w:r>
      <w:r w:rsidR="005B747F" w:rsidRPr="001A33A4">
        <w:rPr>
          <w:rFonts w:ascii="Calibri" w:hAnsi="Calibri"/>
        </w:rPr>
        <w:t>y</w:t>
      </w:r>
      <w:r w:rsidRPr="001A33A4">
        <w:rPr>
          <w:rFonts w:ascii="Calibri" w:hAnsi="Calibri"/>
        </w:rPr>
        <w:t xml:space="preserve">. Zabudowę niemieszkalną gminy stanowią obiekty użyteczności publicznej tj.: Urząd </w:t>
      </w:r>
      <w:r w:rsidR="00D84015" w:rsidRPr="001A33A4">
        <w:rPr>
          <w:rFonts w:ascii="Calibri" w:hAnsi="Calibri"/>
        </w:rPr>
        <w:t xml:space="preserve">Miasta i </w:t>
      </w:r>
      <w:r w:rsidRPr="001A33A4">
        <w:rPr>
          <w:rFonts w:ascii="Calibri" w:hAnsi="Calibri"/>
        </w:rPr>
        <w:t xml:space="preserve">Gminy, </w:t>
      </w:r>
      <w:r w:rsidR="001A33A4" w:rsidRPr="001A33A4">
        <w:rPr>
          <w:rFonts w:ascii="Calibri" w:hAnsi="Calibri"/>
        </w:rPr>
        <w:t xml:space="preserve">szkoły, ośrodek zdrowia, Miejsko-Gminne Centrum Kultury, budynek basenu, budynek sportowy, budynki OSP, świetlice wiejskie itd.. </w:t>
      </w:r>
      <w:r w:rsidR="00A36B42" w:rsidRPr="001A33A4">
        <w:rPr>
          <w:rFonts w:ascii="Calibri" w:hAnsi="Calibri"/>
        </w:rPr>
        <w:t xml:space="preserve">Obiekty drobnego handlu, rzemiosła, gastronomii występują zarówno w połączeniu z zabudową mieszkaniową, jak również jako samodzielne budynki wolnostojące. Obiekty działalności produkcyjnej to głównie małe zakłady produkcyjne. </w:t>
      </w:r>
    </w:p>
    <w:p w:rsidR="00A36B42" w:rsidRPr="001A33A4" w:rsidRDefault="00A36B42" w:rsidP="00386E48">
      <w:pPr>
        <w:spacing w:before="120" w:after="120" w:line="276" w:lineRule="auto"/>
        <w:rPr>
          <w:rFonts w:ascii="Calibri" w:hAnsi="Calibri"/>
          <w:szCs w:val="20"/>
        </w:rPr>
      </w:pPr>
      <w:r w:rsidRPr="001A33A4">
        <w:rPr>
          <w:rFonts w:ascii="Calibri" w:hAnsi="Calibri"/>
          <w:szCs w:val="20"/>
        </w:rPr>
        <w:t>Budynki sfery publicznej oraz działalności gospodarczej cechują się zróżnicowanymi potrzebami energetycznymi począwszy od cech budynków mieszkalnych, administracyjnych, poprzez budynki sklepów, warsztatów i hal produkcyjnych. Struktura zapotrzebowania energii w tego typu obiektach jest niejednorodna i często zmienna w czasie.</w:t>
      </w:r>
    </w:p>
    <w:p w:rsidR="006A61B6" w:rsidRDefault="006A61B6" w:rsidP="00386E48">
      <w:pPr>
        <w:autoSpaceDE w:val="0"/>
        <w:autoSpaceDN w:val="0"/>
        <w:adjustRightInd w:val="0"/>
        <w:spacing w:before="120" w:after="120" w:line="276" w:lineRule="auto"/>
        <w:rPr>
          <w:rFonts w:ascii="Calibri" w:hAnsi="Calibri"/>
        </w:rPr>
      </w:pPr>
      <w:r w:rsidRPr="005B747F">
        <w:rPr>
          <w:rFonts w:ascii="Calibri" w:hAnsi="Calibri"/>
        </w:rPr>
        <w:t>Ruch budowlany w zakresie budynków niemieszkalnych</w:t>
      </w:r>
    </w:p>
    <w:p w:rsidR="006A61B6" w:rsidRPr="00D720E8" w:rsidRDefault="00D720E8" w:rsidP="00D720E8">
      <w:pPr>
        <w:pStyle w:val="Legenda"/>
        <w:spacing w:after="120" w:line="276" w:lineRule="auto"/>
        <w:rPr>
          <w:rFonts w:ascii="Calibri" w:hAnsi="Calibri" w:cs="Calibri"/>
          <w:color w:val="auto"/>
          <w:sz w:val="20"/>
          <w:szCs w:val="20"/>
        </w:rPr>
      </w:pPr>
      <w:bookmarkStart w:id="40" w:name="_Toc519163810"/>
      <w:r w:rsidRPr="00D720E8">
        <w:rPr>
          <w:rFonts w:ascii="Calibri" w:hAnsi="Calibri" w:cs="Calibri"/>
          <w:sz w:val="20"/>
          <w:szCs w:val="20"/>
        </w:rPr>
        <w:t xml:space="preserve">Tabela </w:t>
      </w:r>
      <w:r w:rsidR="00D27F41" w:rsidRPr="00D720E8">
        <w:rPr>
          <w:rFonts w:ascii="Calibri" w:hAnsi="Calibri" w:cs="Calibri"/>
          <w:sz w:val="20"/>
          <w:szCs w:val="20"/>
        </w:rPr>
        <w:fldChar w:fldCharType="begin"/>
      </w:r>
      <w:r w:rsidRPr="00D720E8">
        <w:rPr>
          <w:rFonts w:ascii="Calibri" w:hAnsi="Calibri" w:cs="Calibri"/>
          <w:sz w:val="20"/>
          <w:szCs w:val="20"/>
        </w:rPr>
        <w:instrText xml:space="preserve"> SEQ Tabela \* ARABIC </w:instrText>
      </w:r>
      <w:r w:rsidR="00D27F41" w:rsidRPr="00D720E8">
        <w:rPr>
          <w:rFonts w:ascii="Calibri" w:hAnsi="Calibri" w:cs="Calibri"/>
          <w:sz w:val="20"/>
          <w:szCs w:val="20"/>
        </w:rPr>
        <w:fldChar w:fldCharType="separate"/>
      </w:r>
      <w:r w:rsidR="001A4E1C">
        <w:rPr>
          <w:rFonts w:ascii="Calibri" w:hAnsi="Calibri" w:cs="Calibri"/>
          <w:noProof/>
          <w:sz w:val="20"/>
          <w:szCs w:val="20"/>
        </w:rPr>
        <w:t>7</w:t>
      </w:r>
      <w:r w:rsidR="00D27F41" w:rsidRPr="00D720E8">
        <w:rPr>
          <w:rFonts w:ascii="Calibri" w:hAnsi="Calibri" w:cs="Calibri"/>
          <w:sz w:val="20"/>
          <w:szCs w:val="20"/>
        </w:rPr>
        <w:fldChar w:fldCharType="end"/>
      </w:r>
      <w:r w:rsidR="006A61B6" w:rsidRPr="00D720E8">
        <w:rPr>
          <w:rFonts w:ascii="Calibri" w:hAnsi="Calibri" w:cs="Calibri"/>
          <w:color w:val="auto"/>
          <w:sz w:val="20"/>
          <w:szCs w:val="20"/>
        </w:rPr>
        <w:t>. Budynki niemieszkalne oddane do użytkowania w latach 200</w:t>
      </w:r>
      <w:r w:rsidR="005B747F" w:rsidRPr="00D720E8">
        <w:rPr>
          <w:rFonts w:ascii="Calibri" w:hAnsi="Calibri" w:cs="Calibri"/>
          <w:color w:val="auto"/>
          <w:sz w:val="20"/>
          <w:szCs w:val="20"/>
        </w:rPr>
        <w:t>9-</w:t>
      </w:r>
      <w:r w:rsidR="006A61B6" w:rsidRPr="00D720E8">
        <w:rPr>
          <w:rFonts w:ascii="Calibri" w:hAnsi="Calibri" w:cs="Calibri"/>
          <w:color w:val="auto"/>
          <w:sz w:val="20"/>
          <w:szCs w:val="20"/>
        </w:rPr>
        <w:t>201</w:t>
      </w:r>
      <w:r w:rsidR="005B747F" w:rsidRPr="00D720E8">
        <w:rPr>
          <w:rFonts w:ascii="Calibri" w:hAnsi="Calibri" w:cs="Calibri"/>
          <w:color w:val="auto"/>
          <w:sz w:val="20"/>
          <w:szCs w:val="20"/>
        </w:rPr>
        <w:t>7</w:t>
      </w:r>
      <w:r w:rsidR="002A1E44" w:rsidRPr="00D720E8">
        <w:rPr>
          <w:rFonts w:ascii="Calibri" w:hAnsi="Calibri" w:cs="Calibri"/>
          <w:color w:val="auto"/>
          <w:sz w:val="20"/>
          <w:szCs w:val="20"/>
        </w:rPr>
        <w:t xml:space="preserve"> (GUS </w:t>
      </w:r>
      <w:hyperlink r:id="rId20" w:history="1">
        <w:r w:rsidR="002A1E44" w:rsidRPr="00D720E8">
          <w:rPr>
            <w:rStyle w:val="Hipercze"/>
            <w:rFonts w:ascii="Calibri" w:hAnsi="Calibri" w:cs="Calibri"/>
            <w:color w:val="auto"/>
            <w:sz w:val="20"/>
            <w:szCs w:val="20"/>
          </w:rPr>
          <w:t>www.stat.gov.pl</w:t>
        </w:r>
      </w:hyperlink>
      <w:r w:rsidR="002A1E44" w:rsidRPr="00D720E8">
        <w:rPr>
          <w:rFonts w:ascii="Calibri" w:hAnsi="Calibri" w:cs="Calibri"/>
          <w:color w:val="auto"/>
          <w:sz w:val="20"/>
          <w:szCs w:val="20"/>
        </w:rPr>
        <w:t>)</w:t>
      </w:r>
      <w:bookmarkEnd w:id="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4"/>
        <w:gridCol w:w="693"/>
        <w:gridCol w:w="694"/>
        <w:gridCol w:w="694"/>
        <w:gridCol w:w="694"/>
        <w:gridCol w:w="693"/>
        <w:gridCol w:w="694"/>
        <w:gridCol w:w="694"/>
        <w:gridCol w:w="694"/>
        <w:gridCol w:w="694"/>
        <w:gridCol w:w="828"/>
      </w:tblGrid>
      <w:tr w:rsidR="005B747F" w:rsidRPr="005B747F" w:rsidTr="005B747F">
        <w:tc>
          <w:tcPr>
            <w:tcW w:w="2214" w:type="dxa"/>
            <w:shd w:val="clear" w:color="auto" w:fill="auto"/>
          </w:tcPr>
          <w:p w:rsidR="005B747F" w:rsidRPr="005B747F" w:rsidRDefault="005B747F" w:rsidP="00DF51A1">
            <w:pPr>
              <w:spacing w:line="276" w:lineRule="auto"/>
              <w:jc w:val="center"/>
              <w:rPr>
                <w:rFonts w:ascii="Calibri" w:hAnsi="Calibri"/>
                <w:b/>
                <w:sz w:val="20"/>
                <w:szCs w:val="20"/>
              </w:rPr>
            </w:pPr>
            <w:r w:rsidRPr="005B747F">
              <w:rPr>
                <w:rFonts w:ascii="Calibri" w:hAnsi="Calibri"/>
                <w:b/>
                <w:sz w:val="20"/>
                <w:szCs w:val="20"/>
              </w:rPr>
              <w:t>Wyszczególnienie</w:t>
            </w:r>
          </w:p>
        </w:tc>
        <w:tc>
          <w:tcPr>
            <w:tcW w:w="693"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2009</w:t>
            </w:r>
          </w:p>
        </w:tc>
        <w:tc>
          <w:tcPr>
            <w:tcW w:w="694"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2010</w:t>
            </w:r>
          </w:p>
        </w:tc>
        <w:tc>
          <w:tcPr>
            <w:tcW w:w="694"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2011</w:t>
            </w:r>
          </w:p>
        </w:tc>
        <w:tc>
          <w:tcPr>
            <w:tcW w:w="694"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2012</w:t>
            </w:r>
          </w:p>
        </w:tc>
        <w:tc>
          <w:tcPr>
            <w:tcW w:w="693"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2013</w:t>
            </w:r>
          </w:p>
        </w:tc>
        <w:tc>
          <w:tcPr>
            <w:tcW w:w="694" w:type="dxa"/>
            <w:shd w:val="clear" w:color="auto" w:fill="auto"/>
          </w:tcPr>
          <w:p w:rsidR="005B747F" w:rsidRPr="005B747F" w:rsidRDefault="005B747F" w:rsidP="00DF51A1">
            <w:pPr>
              <w:spacing w:line="276" w:lineRule="auto"/>
              <w:jc w:val="center"/>
              <w:rPr>
                <w:rFonts w:ascii="Calibri" w:hAnsi="Calibri"/>
                <w:b/>
                <w:sz w:val="20"/>
                <w:szCs w:val="20"/>
              </w:rPr>
            </w:pPr>
            <w:r w:rsidRPr="005B747F">
              <w:rPr>
                <w:rFonts w:ascii="Calibri" w:hAnsi="Calibri"/>
                <w:b/>
                <w:sz w:val="20"/>
                <w:szCs w:val="20"/>
              </w:rPr>
              <w:t>2014</w:t>
            </w:r>
          </w:p>
        </w:tc>
        <w:tc>
          <w:tcPr>
            <w:tcW w:w="694"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2015</w:t>
            </w:r>
          </w:p>
        </w:tc>
        <w:tc>
          <w:tcPr>
            <w:tcW w:w="694" w:type="dxa"/>
            <w:shd w:val="clear" w:color="auto" w:fill="auto"/>
          </w:tcPr>
          <w:p w:rsidR="005B747F" w:rsidRPr="005B747F" w:rsidRDefault="005B747F" w:rsidP="005B747F">
            <w:pPr>
              <w:spacing w:line="276" w:lineRule="auto"/>
              <w:jc w:val="center"/>
              <w:rPr>
                <w:rFonts w:ascii="Calibri" w:hAnsi="Calibri"/>
                <w:b/>
                <w:sz w:val="20"/>
                <w:szCs w:val="20"/>
              </w:rPr>
            </w:pPr>
            <w:r w:rsidRPr="005B747F">
              <w:rPr>
                <w:rFonts w:ascii="Calibri" w:hAnsi="Calibri"/>
                <w:b/>
                <w:sz w:val="20"/>
                <w:szCs w:val="20"/>
              </w:rPr>
              <w:t>2016</w:t>
            </w:r>
          </w:p>
        </w:tc>
        <w:tc>
          <w:tcPr>
            <w:tcW w:w="694" w:type="dxa"/>
          </w:tcPr>
          <w:p w:rsidR="005B747F" w:rsidRPr="005B747F" w:rsidRDefault="005B747F" w:rsidP="00DF51A1">
            <w:pPr>
              <w:spacing w:line="276" w:lineRule="auto"/>
              <w:jc w:val="center"/>
              <w:rPr>
                <w:rFonts w:ascii="Calibri" w:hAnsi="Calibri"/>
                <w:b/>
                <w:sz w:val="20"/>
                <w:szCs w:val="20"/>
              </w:rPr>
            </w:pPr>
            <w:r w:rsidRPr="005B747F">
              <w:rPr>
                <w:rFonts w:ascii="Calibri" w:hAnsi="Calibri"/>
                <w:b/>
                <w:sz w:val="20"/>
                <w:szCs w:val="20"/>
              </w:rPr>
              <w:t>2017</w:t>
            </w:r>
          </w:p>
        </w:tc>
        <w:tc>
          <w:tcPr>
            <w:tcW w:w="828" w:type="dxa"/>
            <w:shd w:val="clear" w:color="auto" w:fill="auto"/>
          </w:tcPr>
          <w:p w:rsidR="005B747F" w:rsidRPr="005B747F" w:rsidRDefault="005B747F" w:rsidP="00DF51A1">
            <w:pPr>
              <w:spacing w:line="276" w:lineRule="auto"/>
              <w:jc w:val="center"/>
              <w:rPr>
                <w:rFonts w:ascii="Calibri" w:hAnsi="Calibri"/>
                <w:b/>
                <w:sz w:val="20"/>
                <w:szCs w:val="20"/>
              </w:rPr>
            </w:pPr>
            <w:r w:rsidRPr="005B747F">
              <w:rPr>
                <w:rFonts w:ascii="Calibri" w:hAnsi="Calibri"/>
                <w:b/>
                <w:sz w:val="20"/>
                <w:szCs w:val="20"/>
              </w:rPr>
              <w:t>Razem</w:t>
            </w:r>
          </w:p>
        </w:tc>
      </w:tr>
      <w:tr w:rsidR="005B747F" w:rsidRPr="005B747F" w:rsidTr="005B747F">
        <w:tc>
          <w:tcPr>
            <w:tcW w:w="2214" w:type="dxa"/>
            <w:shd w:val="clear" w:color="auto" w:fill="auto"/>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Ilość budynków</w:t>
            </w:r>
          </w:p>
        </w:tc>
        <w:tc>
          <w:tcPr>
            <w:tcW w:w="693"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2</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2</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4</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1</w:t>
            </w:r>
          </w:p>
        </w:tc>
        <w:tc>
          <w:tcPr>
            <w:tcW w:w="693" w:type="dxa"/>
            <w:shd w:val="clear" w:color="auto" w:fill="auto"/>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3</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4</w:t>
            </w:r>
          </w:p>
        </w:tc>
        <w:tc>
          <w:tcPr>
            <w:tcW w:w="694" w:type="dxa"/>
            <w:shd w:val="clear" w:color="auto" w:fill="auto"/>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2</w:t>
            </w:r>
          </w:p>
        </w:tc>
        <w:tc>
          <w:tcPr>
            <w:tcW w:w="694" w:type="dxa"/>
            <w:shd w:val="clear" w:color="auto" w:fill="auto"/>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0</w:t>
            </w:r>
          </w:p>
        </w:tc>
        <w:tc>
          <w:tcPr>
            <w:tcW w:w="694" w:type="dxa"/>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1</w:t>
            </w:r>
          </w:p>
        </w:tc>
        <w:tc>
          <w:tcPr>
            <w:tcW w:w="828" w:type="dxa"/>
            <w:shd w:val="clear" w:color="auto" w:fill="auto"/>
          </w:tcPr>
          <w:p w:rsidR="005B747F" w:rsidRPr="005B747F" w:rsidRDefault="005B747F" w:rsidP="00DF51A1">
            <w:pPr>
              <w:spacing w:line="276" w:lineRule="auto"/>
              <w:jc w:val="center"/>
              <w:rPr>
                <w:rFonts w:ascii="Calibri" w:hAnsi="Calibri"/>
                <w:b/>
                <w:sz w:val="22"/>
                <w:szCs w:val="22"/>
              </w:rPr>
            </w:pPr>
            <w:r>
              <w:rPr>
                <w:rFonts w:ascii="Calibri" w:hAnsi="Calibri"/>
                <w:b/>
                <w:sz w:val="22"/>
                <w:szCs w:val="22"/>
              </w:rPr>
              <w:t>29</w:t>
            </w:r>
          </w:p>
        </w:tc>
      </w:tr>
      <w:tr w:rsidR="005B747F" w:rsidRPr="005B747F" w:rsidTr="005B747F">
        <w:tc>
          <w:tcPr>
            <w:tcW w:w="2214" w:type="dxa"/>
            <w:shd w:val="clear" w:color="auto" w:fill="auto"/>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Pow. użytkowa (m</w:t>
            </w:r>
            <w:r w:rsidRPr="005B747F">
              <w:rPr>
                <w:rFonts w:ascii="Calibri" w:hAnsi="Calibri"/>
                <w:sz w:val="22"/>
                <w:szCs w:val="22"/>
                <w:vertAlign w:val="superscript"/>
              </w:rPr>
              <w:t>2</w:t>
            </w:r>
            <w:r w:rsidRPr="005B747F">
              <w:rPr>
                <w:rFonts w:ascii="Calibri" w:hAnsi="Calibri"/>
                <w:sz w:val="22"/>
                <w:szCs w:val="22"/>
              </w:rPr>
              <w:t>)</w:t>
            </w:r>
          </w:p>
        </w:tc>
        <w:tc>
          <w:tcPr>
            <w:tcW w:w="693"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739</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1823</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2862</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824</w:t>
            </w:r>
          </w:p>
        </w:tc>
        <w:tc>
          <w:tcPr>
            <w:tcW w:w="693" w:type="dxa"/>
            <w:shd w:val="clear" w:color="auto" w:fill="auto"/>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1469</w:t>
            </w:r>
          </w:p>
        </w:tc>
        <w:tc>
          <w:tcPr>
            <w:tcW w:w="694" w:type="dxa"/>
            <w:shd w:val="clear" w:color="auto" w:fill="auto"/>
            <w:vAlign w:val="center"/>
          </w:tcPr>
          <w:p w:rsidR="005B747F" w:rsidRPr="005B747F" w:rsidRDefault="005B747F" w:rsidP="00DF51A1">
            <w:pPr>
              <w:spacing w:line="276" w:lineRule="auto"/>
              <w:jc w:val="center"/>
              <w:rPr>
                <w:rFonts w:ascii="Calibri" w:hAnsi="Calibri"/>
                <w:sz w:val="22"/>
                <w:szCs w:val="22"/>
              </w:rPr>
            </w:pPr>
            <w:r w:rsidRPr="005B747F">
              <w:rPr>
                <w:rFonts w:ascii="Calibri" w:hAnsi="Calibri"/>
                <w:sz w:val="22"/>
                <w:szCs w:val="22"/>
              </w:rPr>
              <w:t>4630</w:t>
            </w:r>
          </w:p>
        </w:tc>
        <w:tc>
          <w:tcPr>
            <w:tcW w:w="694" w:type="dxa"/>
            <w:shd w:val="clear" w:color="auto" w:fill="auto"/>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268</w:t>
            </w:r>
          </w:p>
        </w:tc>
        <w:tc>
          <w:tcPr>
            <w:tcW w:w="694" w:type="dxa"/>
            <w:shd w:val="clear" w:color="auto" w:fill="auto"/>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0</w:t>
            </w:r>
          </w:p>
        </w:tc>
        <w:tc>
          <w:tcPr>
            <w:tcW w:w="694" w:type="dxa"/>
          </w:tcPr>
          <w:p w:rsidR="005B747F" w:rsidRPr="005B747F" w:rsidRDefault="005B747F" w:rsidP="00DF51A1">
            <w:pPr>
              <w:spacing w:line="276" w:lineRule="auto"/>
              <w:jc w:val="center"/>
              <w:rPr>
                <w:rFonts w:ascii="Calibri" w:hAnsi="Calibri"/>
                <w:sz w:val="22"/>
                <w:szCs w:val="22"/>
              </w:rPr>
            </w:pPr>
            <w:r>
              <w:rPr>
                <w:rFonts w:ascii="Calibri" w:hAnsi="Calibri"/>
                <w:sz w:val="22"/>
                <w:szCs w:val="22"/>
              </w:rPr>
              <w:t>298</w:t>
            </w:r>
          </w:p>
        </w:tc>
        <w:tc>
          <w:tcPr>
            <w:tcW w:w="828" w:type="dxa"/>
            <w:shd w:val="clear" w:color="auto" w:fill="auto"/>
          </w:tcPr>
          <w:p w:rsidR="005B747F" w:rsidRPr="005B747F" w:rsidRDefault="005B747F" w:rsidP="00DF51A1">
            <w:pPr>
              <w:spacing w:line="276" w:lineRule="auto"/>
              <w:jc w:val="center"/>
              <w:rPr>
                <w:rFonts w:ascii="Calibri" w:hAnsi="Calibri"/>
                <w:b/>
                <w:sz w:val="22"/>
                <w:szCs w:val="22"/>
              </w:rPr>
            </w:pPr>
            <w:r>
              <w:rPr>
                <w:rFonts w:ascii="Calibri" w:hAnsi="Calibri"/>
                <w:b/>
                <w:sz w:val="22"/>
                <w:szCs w:val="22"/>
              </w:rPr>
              <w:t>8 244</w:t>
            </w:r>
          </w:p>
        </w:tc>
      </w:tr>
    </w:tbl>
    <w:p w:rsidR="001A33A4" w:rsidRDefault="001A33A4" w:rsidP="001A33A4">
      <w:pPr>
        <w:rPr>
          <w:rFonts w:ascii="Calibri" w:hAnsi="Calibri" w:cs="Calibri"/>
        </w:rPr>
      </w:pPr>
    </w:p>
    <w:p w:rsidR="006C4CD6" w:rsidRDefault="006C4CD6" w:rsidP="001A33A4">
      <w:pPr>
        <w:rPr>
          <w:rFonts w:ascii="Calibri" w:hAnsi="Calibri" w:cs="Calibri"/>
        </w:rPr>
      </w:pPr>
    </w:p>
    <w:p w:rsidR="006C4CD6" w:rsidRDefault="006C4CD6" w:rsidP="001A33A4">
      <w:pPr>
        <w:rPr>
          <w:rFonts w:ascii="Calibri" w:hAnsi="Calibri" w:cs="Calibri"/>
        </w:rPr>
      </w:pPr>
    </w:p>
    <w:p w:rsidR="006C4CD6" w:rsidRDefault="006C4CD6" w:rsidP="001A33A4">
      <w:pPr>
        <w:rPr>
          <w:rFonts w:ascii="Calibri" w:hAnsi="Calibri" w:cs="Calibri"/>
        </w:rPr>
      </w:pPr>
    </w:p>
    <w:p w:rsidR="006C4CD6" w:rsidRPr="001A33A4" w:rsidRDefault="006C4CD6" w:rsidP="001A33A4">
      <w:pPr>
        <w:rPr>
          <w:rFonts w:ascii="Calibri" w:hAnsi="Calibri" w:cs="Calibri"/>
        </w:rPr>
      </w:pPr>
    </w:p>
    <w:p w:rsidR="00CD3E7E" w:rsidRPr="00696DA4" w:rsidRDefault="00CD3E7E" w:rsidP="00386E48">
      <w:pPr>
        <w:pStyle w:val="Nagwek2"/>
        <w:spacing w:before="120" w:after="120" w:line="276" w:lineRule="auto"/>
      </w:pPr>
      <w:bookmarkStart w:id="41" w:name="_Toc519161272"/>
      <w:r w:rsidRPr="00696DA4">
        <w:lastRenderedPageBreak/>
        <w:t>4. Charakterystyka infrastruktury technicznej</w:t>
      </w:r>
      <w:bookmarkEnd w:id="41"/>
    </w:p>
    <w:p w:rsidR="00CD3E7E" w:rsidRPr="00696DA4" w:rsidRDefault="00467126" w:rsidP="00386E48">
      <w:pPr>
        <w:spacing w:before="120" w:after="120" w:line="276" w:lineRule="auto"/>
        <w:rPr>
          <w:rFonts w:ascii="Calibri" w:hAnsi="Calibri"/>
          <w:u w:val="single"/>
        </w:rPr>
      </w:pPr>
      <w:r w:rsidRPr="00696DA4">
        <w:rPr>
          <w:rFonts w:ascii="Calibri" w:hAnsi="Calibri"/>
          <w:u w:val="single"/>
        </w:rPr>
        <w:t>Gospodarka wodno-ściekowa</w:t>
      </w:r>
    </w:p>
    <w:p w:rsidR="00696DA4" w:rsidRPr="00696DA4" w:rsidRDefault="006F10C6" w:rsidP="00386E48">
      <w:pPr>
        <w:spacing w:before="120" w:after="120" w:line="276" w:lineRule="auto"/>
        <w:rPr>
          <w:rFonts w:ascii="Calibri" w:hAnsi="Calibri"/>
        </w:rPr>
      </w:pPr>
      <w:r w:rsidRPr="00964A2A">
        <w:rPr>
          <w:rFonts w:ascii="Calibri" w:hAnsi="Calibri"/>
        </w:rPr>
        <w:t>Gmina</w:t>
      </w:r>
      <w:r w:rsidR="00696DA4" w:rsidRPr="00964A2A">
        <w:rPr>
          <w:rFonts w:ascii="Calibri" w:hAnsi="Calibri"/>
        </w:rPr>
        <w:t xml:space="preserve"> jest w 100% zwodociągowana. Całkowita długość siec</w:t>
      </w:r>
      <w:r w:rsidR="00964A2A" w:rsidRPr="00964A2A">
        <w:rPr>
          <w:rFonts w:ascii="Calibri" w:hAnsi="Calibri"/>
        </w:rPr>
        <w:t>i</w:t>
      </w:r>
      <w:r w:rsidR="00696DA4" w:rsidRPr="00964A2A">
        <w:rPr>
          <w:rFonts w:ascii="Calibri" w:hAnsi="Calibri"/>
        </w:rPr>
        <w:t xml:space="preserve"> wodociągowej </w:t>
      </w:r>
      <w:r w:rsidR="00964A2A" w:rsidRPr="00964A2A">
        <w:rPr>
          <w:rFonts w:ascii="Calibri" w:hAnsi="Calibri"/>
        </w:rPr>
        <w:t xml:space="preserve">rozdzielczej </w:t>
      </w:r>
      <w:r w:rsidR="00696DA4" w:rsidRPr="00964A2A">
        <w:rPr>
          <w:rFonts w:ascii="Calibri" w:hAnsi="Calibri"/>
        </w:rPr>
        <w:t>wynosi 12</w:t>
      </w:r>
      <w:r w:rsidR="00964A2A" w:rsidRPr="00964A2A">
        <w:rPr>
          <w:rFonts w:ascii="Calibri" w:hAnsi="Calibri"/>
        </w:rPr>
        <w:t>6</w:t>
      </w:r>
      <w:r w:rsidR="00696DA4" w:rsidRPr="00964A2A">
        <w:rPr>
          <w:rFonts w:ascii="Calibri" w:hAnsi="Calibri"/>
        </w:rPr>
        <w:t>,</w:t>
      </w:r>
      <w:r w:rsidR="00964A2A" w:rsidRPr="00964A2A">
        <w:rPr>
          <w:rFonts w:ascii="Calibri" w:hAnsi="Calibri"/>
        </w:rPr>
        <w:t>1</w:t>
      </w:r>
      <w:r w:rsidR="00696DA4" w:rsidRPr="00964A2A">
        <w:rPr>
          <w:rFonts w:ascii="Calibri" w:hAnsi="Calibri"/>
        </w:rPr>
        <w:t xml:space="preserve">km. </w:t>
      </w:r>
      <w:r w:rsidR="00467126" w:rsidRPr="00964A2A">
        <w:rPr>
          <w:rFonts w:ascii="Calibri" w:hAnsi="Calibri"/>
        </w:rPr>
        <w:t>Zaopatrzenie ludności w wodę odbywa się poprzez wodociągi bazujące na ujęciach wód podziemnych w miejscowości</w:t>
      </w:r>
      <w:r w:rsidR="00696DA4" w:rsidRPr="00964A2A">
        <w:rPr>
          <w:rFonts w:ascii="Calibri" w:hAnsi="Calibri"/>
        </w:rPr>
        <w:t>ach</w:t>
      </w:r>
      <w:r w:rsidR="00696DA4" w:rsidRPr="00696DA4">
        <w:rPr>
          <w:rFonts w:ascii="Calibri" w:hAnsi="Calibri"/>
        </w:rPr>
        <w:t>:</w:t>
      </w:r>
    </w:p>
    <w:p w:rsidR="00696DA4" w:rsidRPr="00696DA4" w:rsidRDefault="00696DA4" w:rsidP="00386E48">
      <w:pPr>
        <w:spacing w:before="120" w:after="120" w:line="276" w:lineRule="auto"/>
        <w:rPr>
          <w:rFonts w:ascii="Calibri" w:hAnsi="Calibri"/>
        </w:rPr>
      </w:pPr>
      <w:r w:rsidRPr="00696DA4">
        <w:rPr>
          <w:rFonts w:ascii="Calibri" w:hAnsi="Calibri"/>
        </w:rPr>
        <w:t>- Wolica – studnia głębinowa o wydajności 110m</w:t>
      </w:r>
      <w:r w:rsidRPr="00696DA4">
        <w:rPr>
          <w:rFonts w:ascii="Calibri" w:hAnsi="Calibri"/>
          <w:vertAlign w:val="superscript"/>
        </w:rPr>
        <w:t>3</w:t>
      </w:r>
      <w:r w:rsidRPr="00696DA4">
        <w:rPr>
          <w:rFonts w:ascii="Calibri" w:hAnsi="Calibri"/>
        </w:rPr>
        <w:t>/h wraz ze stacją wodociągową oraz dwa zbiorniki żelbetowe kryte po 300m</w:t>
      </w:r>
      <w:r w:rsidRPr="00696DA4">
        <w:rPr>
          <w:rFonts w:ascii="Calibri" w:hAnsi="Calibri"/>
          <w:vertAlign w:val="superscript"/>
        </w:rPr>
        <w:t>3</w:t>
      </w:r>
      <w:r w:rsidRPr="00696DA4">
        <w:rPr>
          <w:rFonts w:ascii="Calibri" w:hAnsi="Calibri"/>
        </w:rPr>
        <w:t>każdy,</w:t>
      </w:r>
    </w:p>
    <w:p w:rsidR="00696DA4" w:rsidRPr="00696DA4" w:rsidRDefault="00696DA4" w:rsidP="00386E48">
      <w:pPr>
        <w:spacing w:before="120" w:after="120" w:line="276" w:lineRule="auto"/>
        <w:rPr>
          <w:rFonts w:ascii="Calibri" w:hAnsi="Calibri"/>
        </w:rPr>
      </w:pPr>
      <w:r w:rsidRPr="00696DA4">
        <w:rPr>
          <w:rFonts w:ascii="Calibri" w:hAnsi="Calibri"/>
        </w:rPr>
        <w:t>- Podl</w:t>
      </w:r>
      <w:r w:rsidR="00D510DF">
        <w:rPr>
          <w:rFonts w:ascii="Calibri" w:hAnsi="Calibri"/>
        </w:rPr>
        <w:t>a</w:t>
      </w:r>
      <w:r w:rsidRPr="00696DA4">
        <w:rPr>
          <w:rFonts w:ascii="Calibri" w:hAnsi="Calibri"/>
        </w:rPr>
        <w:t>sek – studnia głębinowa o wydajności 37m</w:t>
      </w:r>
      <w:r w:rsidRPr="00696DA4">
        <w:rPr>
          <w:rFonts w:ascii="Calibri" w:hAnsi="Calibri"/>
          <w:vertAlign w:val="superscript"/>
        </w:rPr>
        <w:t>3</w:t>
      </w:r>
      <w:r w:rsidRPr="00696DA4">
        <w:rPr>
          <w:rFonts w:ascii="Calibri" w:hAnsi="Calibri"/>
        </w:rPr>
        <w:t>/h, zbiornik wieżowy 200m</w:t>
      </w:r>
      <w:r w:rsidRPr="00696DA4">
        <w:rPr>
          <w:rFonts w:ascii="Calibri" w:hAnsi="Calibri"/>
          <w:vertAlign w:val="superscript"/>
        </w:rPr>
        <w:t>3</w:t>
      </w:r>
      <w:r w:rsidRPr="00696DA4">
        <w:rPr>
          <w:rFonts w:ascii="Calibri" w:hAnsi="Calibri"/>
        </w:rPr>
        <w:t>,</w:t>
      </w:r>
    </w:p>
    <w:p w:rsidR="00696DA4" w:rsidRPr="00696DA4" w:rsidRDefault="00696DA4" w:rsidP="00386E48">
      <w:pPr>
        <w:spacing w:before="120" w:after="120" w:line="276" w:lineRule="auto"/>
        <w:rPr>
          <w:rFonts w:ascii="Calibri" w:hAnsi="Calibri"/>
        </w:rPr>
      </w:pPr>
      <w:r w:rsidRPr="00696DA4">
        <w:rPr>
          <w:rFonts w:ascii="Calibri" w:hAnsi="Calibri"/>
        </w:rPr>
        <w:t>- Strzałków – studnia głębinowa o wydajności 37m</w:t>
      </w:r>
      <w:r w:rsidRPr="00696DA4">
        <w:rPr>
          <w:rFonts w:ascii="Calibri" w:hAnsi="Calibri"/>
          <w:vertAlign w:val="superscript"/>
        </w:rPr>
        <w:t>3</w:t>
      </w:r>
      <w:r w:rsidRPr="00696DA4">
        <w:rPr>
          <w:rFonts w:ascii="Calibri" w:hAnsi="Calibri"/>
        </w:rPr>
        <w:t>/h oraz awaryjna 23,9m</w:t>
      </w:r>
      <w:r w:rsidRPr="00696DA4">
        <w:rPr>
          <w:rFonts w:ascii="Calibri" w:hAnsi="Calibri"/>
          <w:vertAlign w:val="superscript"/>
        </w:rPr>
        <w:t>3</w:t>
      </w:r>
      <w:r w:rsidRPr="00696DA4">
        <w:rPr>
          <w:rFonts w:ascii="Calibri" w:hAnsi="Calibri"/>
        </w:rPr>
        <w:t>/h oraz dwa zbiorniki wyrównawcze po 100m</w:t>
      </w:r>
      <w:r w:rsidRPr="00696DA4">
        <w:rPr>
          <w:rFonts w:ascii="Calibri" w:hAnsi="Calibri"/>
          <w:vertAlign w:val="superscript"/>
        </w:rPr>
        <w:t>3</w:t>
      </w:r>
      <w:r w:rsidRPr="00696DA4">
        <w:rPr>
          <w:rFonts w:ascii="Calibri" w:hAnsi="Calibri"/>
        </w:rPr>
        <w:t xml:space="preserve"> każdy. </w:t>
      </w:r>
    </w:p>
    <w:p w:rsidR="00CA4BDA" w:rsidRPr="00964A2A" w:rsidRDefault="00CA4BDA" w:rsidP="00386E48">
      <w:pPr>
        <w:spacing w:before="120" w:after="120" w:line="276" w:lineRule="auto"/>
        <w:rPr>
          <w:rFonts w:ascii="Calibri" w:hAnsi="Calibri"/>
          <w:szCs w:val="20"/>
        </w:rPr>
      </w:pPr>
      <w:r w:rsidRPr="00964A2A">
        <w:rPr>
          <w:rFonts w:ascii="Calibri" w:hAnsi="Calibri"/>
          <w:szCs w:val="20"/>
        </w:rPr>
        <w:t xml:space="preserve">Według danych </w:t>
      </w:r>
      <w:r w:rsidR="00132B98" w:rsidRPr="00964A2A">
        <w:rPr>
          <w:rFonts w:ascii="Calibri" w:hAnsi="Calibri"/>
          <w:szCs w:val="20"/>
        </w:rPr>
        <w:t xml:space="preserve">GUS </w:t>
      </w:r>
      <w:r w:rsidRPr="00964A2A">
        <w:rPr>
          <w:rFonts w:ascii="Calibri" w:hAnsi="Calibri"/>
          <w:szCs w:val="20"/>
        </w:rPr>
        <w:t>(stan na 31.12.201</w:t>
      </w:r>
      <w:r w:rsidR="00D12045" w:rsidRPr="00964A2A">
        <w:rPr>
          <w:rFonts w:ascii="Calibri" w:hAnsi="Calibri"/>
          <w:szCs w:val="20"/>
        </w:rPr>
        <w:t>6</w:t>
      </w:r>
      <w:r w:rsidRPr="00964A2A">
        <w:rPr>
          <w:rFonts w:ascii="Calibri" w:hAnsi="Calibri"/>
          <w:szCs w:val="20"/>
        </w:rPr>
        <w:t xml:space="preserve">) charakterystyka sieci wodociągowej </w:t>
      </w:r>
      <w:r w:rsidR="00C62999" w:rsidRPr="00964A2A">
        <w:rPr>
          <w:rFonts w:ascii="Calibri" w:hAnsi="Calibri"/>
          <w:szCs w:val="20"/>
        </w:rPr>
        <w:t xml:space="preserve">na terenie gminy </w:t>
      </w:r>
      <w:r w:rsidRPr="00964A2A">
        <w:rPr>
          <w:rFonts w:ascii="Calibri" w:hAnsi="Calibri"/>
          <w:szCs w:val="20"/>
        </w:rPr>
        <w:t xml:space="preserve">przedstawia się następująco: </w:t>
      </w:r>
    </w:p>
    <w:p w:rsidR="00CA4BDA" w:rsidRPr="00964A2A" w:rsidRDefault="00CA4BDA" w:rsidP="0003784F">
      <w:pPr>
        <w:numPr>
          <w:ilvl w:val="0"/>
          <w:numId w:val="45"/>
        </w:numPr>
        <w:spacing w:before="120" w:after="120" w:line="276" w:lineRule="auto"/>
        <w:contextualSpacing/>
        <w:jc w:val="left"/>
        <w:rPr>
          <w:rFonts w:ascii="Calibri" w:hAnsi="Calibri"/>
          <w:szCs w:val="20"/>
        </w:rPr>
      </w:pPr>
      <w:r w:rsidRPr="00964A2A">
        <w:rPr>
          <w:rFonts w:ascii="Calibri" w:hAnsi="Calibri"/>
          <w:szCs w:val="20"/>
        </w:rPr>
        <w:t xml:space="preserve">długość </w:t>
      </w:r>
      <w:r w:rsidR="00132B98" w:rsidRPr="00964A2A">
        <w:rPr>
          <w:rFonts w:ascii="Calibri" w:hAnsi="Calibri"/>
          <w:szCs w:val="20"/>
        </w:rPr>
        <w:t xml:space="preserve">czynnej </w:t>
      </w:r>
      <w:r w:rsidRPr="00964A2A">
        <w:rPr>
          <w:rFonts w:ascii="Calibri" w:hAnsi="Calibri"/>
          <w:szCs w:val="20"/>
        </w:rPr>
        <w:t xml:space="preserve">sieci </w:t>
      </w:r>
      <w:r w:rsidR="00C62999" w:rsidRPr="00964A2A">
        <w:rPr>
          <w:rFonts w:ascii="Calibri" w:hAnsi="Calibri"/>
          <w:szCs w:val="20"/>
        </w:rPr>
        <w:t xml:space="preserve">rozdzielczej - </w:t>
      </w:r>
      <w:r w:rsidR="003F1C5A" w:rsidRPr="00964A2A">
        <w:rPr>
          <w:rFonts w:ascii="Calibri" w:hAnsi="Calibri"/>
          <w:szCs w:val="20"/>
        </w:rPr>
        <w:t>1</w:t>
      </w:r>
      <w:r w:rsidR="00C62999" w:rsidRPr="00964A2A">
        <w:rPr>
          <w:rFonts w:ascii="Calibri" w:hAnsi="Calibri"/>
          <w:szCs w:val="20"/>
        </w:rPr>
        <w:t>26,</w:t>
      </w:r>
      <w:r w:rsidR="00D12045" w:rsidRPr="00964A2A">
        <w:rPr>
          <w:rFonts w:ascii="Calibri" w:hAnsi="Calibri"/>
          <w:szCs w:val="20"/>
        </w:rPr>
        <w:t>1</w:t>
      </w:r>
      <w:r w:rsidR="003F1C5A" w:rsidRPr="00964A2A">
        <w:rPr>
          <w:rFonts w:ascii="Calibri" w:hAnsi="Calibri"/>
          <w:szCs w:val="20"/>
        </w:rPr>
        <w:t>km</w:t>
      </w:r>
      <w:r w:rsidR="00E74B9C" w:rsidRPr="00964A2A">
        <w:rPr>
          <w:rFonts w:ascii="Calibri" w:hAnsi="Calibri"/>
          <w:szCs w:val="20"/>
        </w:rPr>
        <w:t>;</w:t>
      </w:r>
    </w:p>
    <w:p w:rsidR="00C62999" w:rsidRPr="00964A2A" w:rsidRDefault="00C62999" w:rsidP="0003784F">
      <w:pPr>
        <w:numPr>
          <w:ilvl w:val="0"/>
          <w:numId w:val="45"/>
        </w:numPr>
        <w:spacing w:before="120" w:after="120" w:line="276" w:lineRule="auto"/>
        <w:contextualSpacing/>
        <w:jc w:val="left"/>
        <w:rPr>
          <w:rFonts w:ascii="Calibri" w:hAnsi="Calibri"/>
          <w:szCs w:val="20"/>
        </w:rPr>
      </w:pPr>
      <w:r w:rsidRPr="00964A2A">
        <w:rPr>
          <w:rFonts w:ascii="Calibri" w:hAnsi="Calibri"/>
          <w:szCs w:val="20"/>
        </w:rPr>
        <w:t>połączenia prowadzące do budynków mieszkalnych i zbiorowego zamieszkania -2</w:t>
      </w:r>
      <w:r w:rsidR="00964A2A" w:rsidRPr="00964A2A">
        <w:rPr>
          <w:rFonts w:ascii="Calibri" w:hAnsi="Calibri"/>
          <w:szCs w:val="20"/>
        </w:rPr>
        <w:t>290</w:t>
      </w:r>
      <w:r w:rsidRPr="00964A2A">
        <w:rPr>
          <w:rFonts w:ascii="Calibri" w:hAnsi="Calibri"/>
          <w:szCs w:val="20"/>
        </w:rPr>
        <w:t>szt.;</w:t>
      </w:r>
    </w:p>
    <w:p w:rsidR="00C62999" w:rsidRPr="00964A2A" w:rsidRDefault="00C62999" w:rsidP="0003784F">
      <w:pPr>
        <w:numPr>
          <w:ilvl w:val="0"/>
          <w:numId w:val="45"/>
        </w:numPr>
        <w:spacing w:before="120" w:after="120" w:line="276" w:lineRule="auto"/>
        <w:contextualSpacing/>
        <w:jc w:val="left"/>
        <w:rPr>
          <w:rFonts w:ascii="Calibri" w:hAnsi="Calibri"/>
          <w:szCs w:val="20"/>
        </w:rPr>
      </w:pPr>
      <w:r w:rsidRPr="00964A2A">
        <w:rPr>
          <w:rFonts w:ascii="Calibri" w:hAnsi="Calibri"/>
          <w:szCs w:val="20"/>
        </w:rPr>
        <w:t xml:space="preserve">ludność korzystająca </w:t>
      </w:r>
      <w:r w:rsidR="00964A2A" w:rsidRPr="00964A2A">
        <w:rPr>
          <w:rFonts w:ascii="Calibri" w:hAnsi="Calibri"/>
          <w:szCs w:val="20"/>
        </w:rPr>
        <w:t xml:space="preserve">z </w:t>
      </w:r>
      <w:r w:rsidRPr="00964A2A">
        <w:rPr>
          <w:rFonts w:ascii="Calibri" w:hAnsi="Calibri"/>
          <w:szCs w:val="20"/>
        </w:rPr>
        <w:t>sieci wodociągowej - 6</w:t>
      </w:r>
      <w:r w:rsidR="00964A2A" w:rsidRPr="00964A2A">
        <w:rPr>
          <w:rFonts w:ascii="Calibri" w:hAnsi="Calibri"/>
          <w:szCs w:val="20"/>
        </w:rPr>
        <w:t>992</w:t>
      </w:r>
      <w:r w:rsidRPr="00964A2A">
        <w:rPr>
          <w:rFonts w:ascii="Calibri" w:hAnsi="Calibri"/>
          <w:szCs w:val="20"/>
        </w:rPr>
        <w:t xml:space="preserve"> os</w:t>
      </w:r>
      <w:r w:rsidR="00964A2A" w:rsidRPr="00964A2A">
        <w:rPr>
          <w:rFonts w:ascii="Calibri" w:hAnsi="Calibri"/>
          <w:szCs w:val="20"/>
        </w:rPr>
        <w:t>o</w:t>
      </w:r>
      <w:r w:rsidRPr="00964A2A">
        <w:rPr>
          <w:rFonts w:ascii="Calibri" w:hAnsi="Calibri"/>
          <w:szCs w:val="20"/>
        </w:rPr>
        <w:t>b</w:t>
      </w:r>
      <w:r w:rsidR="00964A2A" w:rsidRPr="00964A2A">
        <w:rPr>
          <w:rFonts w:ascii="Calibri" w:hAnsi="Calibri"/>
          <w:szCs w:val="20"/>
        </w:rPr>
        <w:t>y</w:t>
      </w:r>
      <w:r w:rsidRPr="00964A2A">
        <w:rPr>
          <w:rFonts w:ascii="Calibri" w:hAnsi="Calibri"/>
          <w:szCs w:val="20"/>
        </w:rPr>
        <w:t>;</w:t>
      </w:r>
    </w:p>
    <w:p w:rsidR="00964A2A" w:rsidRPr="00964A2A" w:rsidRDefault="00964A2A" w:rsidP="0003784F">
      <w:pPr>
        <w:numPr>
          <w:ilvl w:val="0"/>
          <w:numId w:val="45"/>
        </w:numPr>
        <w:spacing w:before="120" w:after="120" w:line="276" w:lineRule="auto"/>
        <w:contextualSpacing/>
        <w:jc w:val="left"/>
        <w:rPr>
          <w:rFonts w:ascii="Calibri" w:hAnsi="Calibri"/>
          <w:szCs w:val="20"/>
        </w:rPr>
      </w:pPr>
      <w:r w:rsidRPr="00964A2A">
        <w:rPr>
          <w:rFonts w:ascii="Calibri" w:hAnsi="Calibri"/>
          <w:szCs w:val="20"/>
        </w:rPr>
        <w:t>ludność korzystająca z sieci wodociągowej w miastach – 1434 osoby;</w:t>
      </w:r>
    </w:p>
    <w:p w:rsidR="00C62999" w:rsidRPr="00964A2A" w:rsidRDefault="00C62999" w:rsidP="0003784F">
      <w:pPr>
        <w:numPr>
          <w:ilvl w:val="0"/>
          <w:numId w:val="45"/>
        </w:numPr>
        <w:spacing w:before="120" w:after="120" w:line="276" w:lineRule="auto"/>
        <w:contextualSpacing/>
        <w:jc w:val="left"/>
        <w:rPr>
          <w:rFonts w:ascii="Calibri" w:hAnsi="Calibri"/>
          <w:szCs w:val="20"/>
        </w:rPr>
      </w:pPr>
      <w:r w:rsidRPr="00964A2A">
        <w:rPr>
          <w:rFonts w:ascii="Calibri" w:hAnsi="Calibri"/>
          <w:szCs w:val="20"/>
        </w:rPr>
        <w:t xml:space="preserve">zużycie wody w gospodarstwach domowych </w:t>
      </w:r>
      <w:r w:rsidR="00964A2A" w:rsidRPr="00964A2A">
        <w:rPr>
          <w:rFonts w:ascii="Calibri" w:hAnsi="Calibri"/>
          <w:szCs w:val="20"/>
        </w:rPr>
        <w:t xml:space="preserve">w miastach </w:t>
      </w:r>
      <w:r w:rsidRPr="00964A2A">
        <w:rPr>
          <w:rFonts w:ascii="Calibri" w:hAnsi="Calibri"/>
          <w:szCs w:val="20"/>
        </w:rPr>
        <w:t>na 1 mieszkańca –</w:t>
      </w:r>
      <w:r w:rsidR="00964A2A" w:rsidRPr="00964A2A">
        <w:rPr>
          <w:rFonts w:ascii="Calibri" w:hAnsi="Calibri"/>
          <w:szCs w:val="20"/>
        </w:rPr>
        <w:t xml:space="preserve"> 32,7</w:t>
      </w:r>
      <w:r w:rsidRPr="00964A2A">
        <w:rPr>
          <w:rFonts w:ascii="Calibri" w:hAnsi="Calibri"/>
          <w:szCs w:val="20"/>
        </w:rPr>
        <w:t>m</w:t>
      </w:r>
      <w:r w:rsidRPr="00964A2A">
        <w:rPr>
          <w:rFonts w:ascii="Calibri" w:hAnsi="Calibri"/>
          <w:szCs w:val="20"/>
          <w:vertAlign w:val="superscript"/>
        </w:rPr>
        <w:t>3</w:t>
      </w:r>
      <w:r w:rsidR="00964A2A" w:rsidRPr="00964A2A">
        <w:rPr>
          <w:rFonts w:ascii="Calibri" w:hAnsi="Calibri"/>
          <w:szCs w:val="20"/>
        </w:rPr>
        <w:t>;</w:t>
      </w:r>
    </w:p>
    <w:p w:rsidR="00964A2A" w:rsidRPr="00964A2A" w:rsidRDefault="00964A2A" w:rsidP="00D72E4D">
      <w:pPr>
        <w:numPr>
          <w:ilvl w:val="0"/>
          <w:numId w:val="45"/>
        </w:numPr>
        <w:spacing w:before="120" w:after="120" w:line="276" w:lineRule="auto"/>
        <w:ind w:left="357" w:hanging="357"/>
        <w:contextualSpacing/>
        <w:jc w:val="left"/>
        <w:rPr>
          <w:rFonts w:ascii="Calibri" w:hAnsi="Calibri"/>
          <w:szCs w:val="20"/>
        </w:rPr>
      </w:pPr>
      <w:r w:rsidRPr="00964A2A">
        <w:rPr>
          <w:rFonts w:ascii="Calibri" w:hAnsi="Calibri"/>
          <w:szCs w:val="20"/>
        </w:rPr>
        <w:t>zużycie wody w gospodarstwach domowych na wsi na 1 mieszkańca – 30,5m</w:t>
      </w:r>
      <w:r w:rsidRPr="00964A2A">
        <w:rPr>
          <w:rFonts w:ascii="Calibri" w:hAnsi="Calibri"/>
          <w:szCs w:val="20"/>
          <w:vertAlign w:val="superscript"/>
        </w:rPr>
        <w:t>3</w:t>
      </w:r>
      <w:r w:rsidRPr="00964A2A">
        <w:rPr>
          <w:rFonts w:ascii="Calibri" w:hAnsi="Calibri"/>
          <w:szCs w:val="20"/>
        </w:rPr>
        <w:t>;</w:t>
      </w:r>
    </w:p>
    <w:p w:rsidR="00964A2A" w:rsidRPr="00964A2A" w:rsidRDefault="00964A2A" w:rsidP="0003784F">
      <w:pPr>
        <w:numPr>
          <w:ilvl w:val="0"/>
          <w:numId w:val="45"/>
        </w:numPr>
        <w:spacing w:before="120" w:after="120" w:line="276" w:lineRule="auto"/>
        <w:ind w:left="357" w:hanging="357"/>
        <w:contextualSpacing/>
        <w:jc w:val="left"/>
        <w:rPr>
          <w:rFonts w:ascii="Calibri" w:hAnsi="Calibri"/>
          <w:szCs w:val="20"/>
        </w:rPr>
      </w:pPr>
      <w:r w:rsidRPr="00964A2A">
        <w:rPr>
          <w:rFonts w:ascii="Calibri" w:hAnsi="Calibri"/>
          <w:szCs w:val="20"/>
        </w:rPr>
        <w:t>zużycie wody w gospodarstwach domowych ogółem na 1 mieszkańca – 30,9m</w:t>
      </w:r>
      <w:r w:rsidRPr="00964A2A">
        <w:rPr>
          <w:rFonts w:ascii="Calibri" w:hAnsi="Calibri"/>
          <w:szCs w:val="20"/>
          <w:vertAlign w:val="superscript"/>
        </w:rPr>
        <w:t>3</w:t>
      </w:r>
      <w:r w:rsidRPr="00964A2A">
        <w:rPr>
          <w:rFonts w:ascii="Calibri" w:hAnsi="Calibri"/>
          <w:szCs w:val="20"/>
        </w:rPr>
        <w:t>;</w:t>
      </w:r>
    </w:p>
    <w:p w:rsidR="00C62999" w:rsidRPr="00D510DF" w:rsidRDefault="0026351A" w:rsidP="00472BA4">
      <w:pPr>
        <w:autoSpaceDE w:val="0"/>
        <w:autoSpaceDN w:val="0"/>
        <w:adjustRightInd w:val="0"/>
        <w:spacing w:before="120" w:after="120" w:line="276" w:lineRule="auto"/>
        <w:rPr>
          <w:rFonts w:ascii="Calibri" w:hAnsi="Calibri"/>
          <w:szCs w:val="20"/>
        </w:rPr>
      </w:pPr>
      <w:r w:rsidRPr="00D510DF">
        <w:rPr>
          <w:rFonts w:ascii="Calibri" w:hAnsi="Calibri"/>
          <w:szCs w:val="20"/>
        </w:rPr>
        <w:t>Na terenie gminy</w:t>
      </w:r>
      <w:r w:rsidR="005F4453" w:rsidRPr="00D510DF">
        <w:rPr>
          <w:rFonts w:ascii="Calibri" w:hAnsi="Calibri"/>
          <w:szCs w:val="20"/>
        </w:rPr>
        <w:t>,</w:t>
      </w:r>
      <w:r w:rsidRPr="00D510DF">
        <w:rPr>
          <w:rFonts w:ascii="Calibri" w:hAnsi="Calibri"/>
          <w:szCs w:val="20"/>
        </w:rPr>
        <w:t xml:space="preserve"> </w:t>
      </w:r>
      <w:r w:rsidR="005F4453" w:rsidRPr="00D510DF">
        <w:rPr>
          <w:rFonts w:ascii="Calibri" w:hAnsi="Calibri"/>
          <w:szCs w:val="20"/>
        </w:rPr>
        <w:t xml:space="preserve">w miejscowości </w:t>
      </w:r>
      <w:r w:rsidR="00D510DF" w:rsidRPr="00D510DF">
        <w:rPr>
          <w:rFonts w:ascii="Calibri" w:hAnsi="Calibri"/>
          <w:szCs w:val="20"/>
        </w:rPr>
        <w:t xml:space="preserve">Falęcin Stary </w:t>
      </w:r>
      <w:r w:rsidRPr="00D510DF">
        <w:rPr>
          <w:rFonts w:ascii="Calibri" w:hAnsi="Calibri"/>
          <w:szCs w:val="20"/>
        </w:rPr>
        <w:t xml:space="preserve">funkcjonuje </w:t>
      </w:r>
      <w:r w:rsidR="00D510DF" w:rsidRPr="00D510DF">
        <w:rPr>
          <w:rFonts w:ascii="Calibri" w:hAnsi="Calibri"/>
          <w:szCs w:val="20"/>
        </w:rPr>
        <w:t xml:space="preserve">mechaniczno-biologiczna </w:t>
      </w:r>
      <w:r w:rsidRPr="00D510DF">
        <w:rPr>
          <w:rFonts w:ascii="Calibri" w:hAnsi="Calibri"/>
          <w:szCs w:val="20"/>
        </w:rPr>
        <w:t>oczyszczalni</w:t>
      </w:r>
      <w:r w:rsidR="005F4453" w:rsidRPr="00D510DF">
        <w:rPr>
          <w:rFonts w:ascii="Calibri" w:hAnsi="Calibri"/>
          <w:szCs w:val="20"/>
        </w:rPr>
        <w:t>a</w:t>
      </w:r>
      <w:r w:rsidRPr="00D510DF">
        <w:rPr>
          <w:rFonts w:ascii="Calibri" w:hAnsi="Calibri"/>
          <w:szCs w:val="20"/>
        </w:rPr>
        <w:t xml:space="preserve"> ścieków</w:t>
      </w:r>
      <w:r w:rsidR="005F4453" w:rsidRPr="00D510DF">
        <w:rPr>
          <w:rFonts w:ascii="Calibri" w:hAnsi="Calibri"/>
          <w:szCs w:val="20"/>
        </w:rPr>
        <w:t xml:space="preserve"> typu </w:t>
      </w:r>
      <w:r w:rsidR="00D510DF" w:rsidRPr="00D510DF">
        <w:rPr>
          <w:rFonts w:ascii="Calibri" w:hAnsi="Calibri"/>
          <w:szCs w:val="20"/>
        </w:rPr>
        <w:t>LEMNA o</w:t>
      </w:r>
      <w:r w:rsidR="005F4453" w:rsidRPr="00D510DF">
        <w:rPr>
          <w:rFonts w:ascii="Calibri" w:hAnsi="Calibri"/>
          <w:szCs w:val="20"/>
        </w:rPr>
        <w:t xml:space="preserve"> przepustowości Q</w:t>
      </w:r>
      <w:r w:rsidR="005F4453" w:rsidRPr="00D510DF">
        <w:rPr>
          <w:rFonts w:ascii="Calibri" w:hAnsi="Calibri"/>
          <w:szCs w:val="20"/>
          <w:vertAlign w:val="subscript"/>
        </w:rPr>
        <w:t>dśr.</w:t>
      </w:r>
      <w:r w:rsidR="005F4453" w:rsidRPr="00D510DF">
        <w:rPr>
          <w:rFonts w:ascii="Calibri" w:hAnsi="Calibri"/>
          <w:szCs w:val="20"/>
        </w:rPr>
        <w:t>=</w:t>
      </w:r>
      <w:r w:rsidR="00D510DF" w:rsidRPr="00D510DF">
        <w:rPr>
          <w:rFonts w:ascii="Calibri" w:hAnsi="Calibri"/>
          <w:szCs w:val="20"/>
        </w:rPr>
        <w:t>1028</w:t>
      </w:r>
      <w:r w:rsidR="005F4453" w:rsidRPr="00D510DF">
        <w:rPr>
          <w:rFonts w:ascii="Calibri" w:hAnsi="Calibri"/>
          <w:szCs w:val="20"/>
        </w:rPr>
        <w:t>m</w:t>
      </w:r>
      <w:r w:rsidR="005F4453" w:rsidRPr="00D510DF">
        <w:rPr>
          <w:rFonts w:ascii="Calibri" w:hAnsi="Calibri"/>
          <w:szCs w:val="20"/>
          <w:vertAlign w:val="superscript"/>
        </w:rPr>
        <w:t>3</w:t>
      </w:r>
      <w:r w:rsidR="005F4453" w:rsidRPr="00D510DF">
        <w:rPr>
          <w:rFonts w:ascii="Calibri" w:hAnsi="Calibri"/>
          <w:szCs w:val="20"/>
        </w:rPr>
        <w:t xml:space="preserve">/dobę. </w:t>
      </w:r>
      <w:r w:rsidR="00D510DF" w:rsidRPr="00D510DF">
        <w:rPr>
          <w:rFonts w:ascii="Calibri" w:hAnsi="Calibri"/>
          <w:szCs w:val="20"/>
        </w:rPr>
        <w:t xml:space="preserve">Do sieci kanalizacyjnej podłączonych jest ok. 70% ludności z terenu gminy.  </w:t>
      </w:r>
    </w:p>
    <w:p w:rsidR="00C62999" w:rsidRPr="00D510DF" w:rsidRDefault="00C62999" w:rsidP="00386E48">
      <w:pPr>
        <w:spacing w:before="120" w:after="120" w:line="276" w:lineRule="auto"/>
        <w:rPr>
          <w:rFonts w:ascii="Calibri" w:hAnsi="Calibri"/>
          <w:szCs w:val="20"/>
        </w:rPr>
      </w:pPr>
      <w:r w:rsidRPr="00D510DF">
        <w:rPr>
          <w:rFonts w:ascii="Calibri" w:hAnsi="Calibri"/>
          <w:szCs w:val="20"/>
        </w:rPr>
        <w:t>Wedłu</w:t>
      </w:r>
      <w:r w:rsidR="00D510DF" w:rsidRPr="00D510DF">
        <w:rPr>
          <w:rFonts w:ascii="Calibri" w:hAnsi="Calibri"/>
          <w:szCs w:val="20"/>
        </w:rPr>
        <w:t>g danych GUS (stan na 31.12.2016</w:t>
      </w:r>
      <w:r w:rsidRPr="00D510DF">
        <w:rPr>
          <w:rFonts w:ascii="Calibri" w:hAnsi="Calibri"/>
          <w:szCs w:val="20"/>
        </w:rPr>
        <w:t xml:space="preserve">) charakterystyka sieci kanalizacyjnej na terenie gminy przedstawia się następująco: </w:t>
      </w:r>
    </w:p>
    <w:p w:rsidR="00C62999" w:rsidRPr="00D510DF" w:rsidRDefault="00C62999" w:rsidP="0003784F">
      <w:pPr>
        <w:numPr>
          <w:ilvl w:val="0"/>
          <w:numId w:val="45"/>
        </w:numPr>
        <w:spacing w:before="120" w:after="120" w:line="276" w:lineRule="auto"/>
        <w:contextualSpacing/>
        <w:jc w:val="left"/>
        <w:rPr>
          <w:rFonts w:ascii="Calibri" w:hAnsi="Calibri"/>
          <w:szCs w:val="20"/>
        </w:rPr>
      </w:pPr>
      <w:r w:rsidRPr="00D510DF">
        <w:rPr>
          <w:rFonts w:ascii="Calibri" w:hAnsi="Calibri"/>
          <w:szCs w:val="20"/>
        </w:rPr>
        <w:t>długość czynnej sieci kanalizacyjnej –</w:t>
      </w:r>
      <w:r w:rsidR="00D510DF" w:rsidRPr="00D510DF">
        <w:rPr>
          <w:rFonts w:ascii="Calibri" w:hAnsi="Calibri"/>
          <w:szCs w:val="20"/>
        </w:rPr>
        <w:t>136</w:t>
      </w:r>
      <w:r w:rsidRPr="00D510DF">
        <w:rPr>
          <w:rFonts w:ascii="Calibri" w:hAnsi="Calibri"/>
          <w:szCs w:val="20"/>
        </w:rPr>
        <w:t>km;</w:t>
      </w:r>
    </w:p>
    <w:p w:rsidR="00C62999" w:rsidRPr="00D510DF" w:rsidRDefault="00C62999" w:rsidP="0003784F">
      <w:pPr>
        <w:numPr>
          <w:ilvl w:val="0"/>
          <w:numId w:val="45"/>
        </w:numPr>
        <w:spacing w:before="120" w:after="120" w:line="276" w:lineRule="auto"/>
        <w:contextualSpacing/>
        <w:jc w:val="left"/>
        <w:rPr>
          <w:rFonts w:ascii="Calibri" w:hAnsi="Calibri"/>
          <w:szCs w:val="20"/>
        </w:rPr>
      </w:pPr>
      <w:r w:rsidRPr="00D510DF">
        <w:rPr>
          <w:rFonts w:ascii="Calibri" w:hAnsi="Calibri"/>
          <w:szCs w:val="20"/>
        </w:rPr>
        <w:t>połączenia prowadzące do budynków mieszkalnych i zbiorowego zamieszkania –</w:t>
      </w:r>
      <w:r w:rsidR="00D510DF" w:rsidRPr="00D510DF">
        <w:rPr>
          <w:rFonts w:ascii="Calibri" w:hAnsi="Calibri"/>
          <w:szCs w:val="20"/>
        </w:rPr>
        <w:t>1406</w:t>
      </w:r>
      <w:r w:rsidRPr="00D510DF">
        <w:rPr>
          <w:rFonts w:ascii="Calibri" w:hAnsi="Calibri"/>
          <w:szCs w:val="20"/>
        </w:rPr>
        <w:t>szt.;</w:t>
      </w:r>
    </w:p>
    <w:p w:rsidR="00C62999" w:rsidRPr="00FF3C58" w:rsidRDefault="00C62999" w:rsidP="0003784F">
      <w:pPr>
        <w:numPr>
          <w:ilvl w:val="0"/>
          <w:numId w:val="45"/>
        </w:numPr>
        <w:spacing w:before="120" w:after="120" w:line="276" w:lineRule="auto"/>
        <w:contextualSpacing/>
        <w:jc w:val="left"/>
        <w:rPr>
          <w:rFonts w:ascii="Calibri" w:hAnsi="Calibri"/>
          <w:szCs w:val="20"/>
        </w:rPr>
      </w:pPr>
      <w:r w:rsidRPr="00D510DF">
        <w:rPr>
          <w:rFonts w:ascii="Calibri" w:hAnsi="Calibri"/>
          <w:szCs w:val="20"/>
        </w:rPr>
        <w:t xml:space="preserve">ludność </w:t>
      </w:r>
      <w:r w:rsidRPr="00FF3C58">
        <w:rPr>
          <w:rFonts w:ascii="Calibri" w:hAnsi="Calibri"/>
          <w:szCs w:val="20"/>
        </w:rPr>
        <w:t>korzystająca</w:t>
      </w:r>
      <w:r w:rsidR="00170D48" w:rsidRPr="00FF3C58">
        <w:rPr>
          <w:rFonts w:ascii="Calibri" w:hAnsi="Calibri"/>
          <w:szCs w:val="20"/>
        </w:rPr>
        <w:t xml:space="preserve"> z</w:t>
      </w:r>
      <w:r w:rsidRPr="00FF3C58">
        <w:rPr>
          <w:rFonts w:ascii="Calibri" w:hAnsi="Calibri"/>
          <w:szCs w:val="20"/>
        </w:rPr>
        <w:t xml:space="preserve"> sieci kanalizacyjnej </w:t>
      </w:r>
      <w:r w:rsidR="00D510DF" w:rsidRPr="00FF3C58">
        <w:rPr>
          <w:rFonts w:ascii="Calibri" w:hAnsi="Calibri"/>
          <w:szCs w:val="20"/>
        </w:rPr>
        <w:t xml:space="preserve">w miastach </w:t>
      </w:r>
      <w:r w:rsidRPr="00FF3C58">
        <w:rPr>
          <w:rFonts w:ascii="Calibri" w:hAnsi="Calibri"/>
          <w:szCs w:val="20"/>
        </w:rPr>
        <w:t xml:space="preserve">- </w:t>
      </w:r>
      <w:r w:rsidR="00D510DF" w:rsidRPr="00FF3C58">
        <w:rPr>
          <w:rFonts w:ascii="Calibri" w:hAnsi="Calibri"/>
          <w:szCs w:val="20"/>
        </w:rPr>
        <w:t>1378</w:t>
      </w:r>
      <w:r w:rsidRPr="00FF3C58">
        <w:rPr>
          <w:rFonts w:ascii="Calibri" w:hAnsi="Calibri"/>
          <w:szCs w:val="20"/>
        </w:rPr>
        <w:t xml:space="preserve"> osób;</w:t>
      </w:r>
    </w:p>
    <w:p w:rsidR="00D510DF" w:rsidRPr="00D510DF" w:rsidRDefault="00D510DF" w:rsidP="0003784F">
      <w:pPr>
        <w:numPr>
          <w:ilvl w:val="0"/>
          <w:numId w:val="45"/>
        </w:numPr>
        <w:spacing w:before="120" w:line="276" w:lineRule="auto"/>
        <w:ind w:left="357" w:hanging="357"/>
        <w:contextualSpacing/>
        <w:jc w:val="left"/>
        <w:rPr>
          <w:rFonts w:ascii="Calibri" w:hAnsi="Calibri"/>
          <w:szCs w:val="20"/>
        </w:rPr>
      </w:pPr>
      <w:r w:rsidRPr="00FF3C58">
        <w:rPr>
          <w:rFonts w:ascii="Calibri" w:hAnsi="Calibri"/>
          <w:szCs w:val="20"/>
        </w:rPr>
        <w:t xml:space="preserve">ludność korzystająca </w:t>
      </w:r>
      <w:r w:rsidR="00170D48" w:rsidRPr="00FF3C58">
        <w:rPr>
          <w:rFonts w:ascii="Calibri" w:hAnsi="Calibri"/>
          <w:szCs w:val="20"/>
        </w:rPr>
        <w:t xml:space="preserve">z </w:t>
      </w:r>
      <w:r w:rsidRPr="00FF3C58">
        <w:rPr>
          <w:rFonts w:ascii="Calibri" w:hAnsi="Calibri"/>
          <w:szCs w:val="20"/>
        </w:rPr>
        <w:t>sieci</w:t>
      </w:r>
      <w:r w:rsidRPr="00D510DF">
        <w:rPr>
          <w:rFonts w:ascii="Calibri" w:hAnsi="Calibri"/>
          <w:szCs w:val="20"/>
        </w:rPr>
        <w:t xml:space="preserve"> kanalizacyjnej - 4488 osób;</w:t>
      </w:r>
    </w:p>
    <w:p w:rsidR="00CD3E7E" w:rsidRPr="00F91819" w:rsidRDefault="00CD3E7E" w:rsidP="001A33A4">
      <w:pPr>
        <w:spacing w:before="120" w:after="120" w:line="276" w:lineRule="auto"/>
        <w:rPr>
          <w:rFonts w:ascii="Calibri" w:hAnsi="Calibri"/>
          <w:u w:val="single"/>
        </w:rPr>
      </w:pPr>
      <w:r w:rsidRPr="00F91819">
        <w:rPr>
          <w:rFonts w:ascii="Calibri" w:hAnsi="Calibri"/>
          <w:u w:val="single"/>
        </w:rPr>
        <w:t>Zaopatrzenie w ciepło</w:t>
      </w:r>
    </w:p>
    <w:p w:rsidR="00CD3E7E" w:rsidRPr="00F91819" w:rsidRDefault="00CD3E7E" w:rsidP="001A33A4">
      <w:pPr>
        <w:spacing w:before="120" w:after="120" w:line="276" w:lineRule="auto"/>
        <w:rPr>
          <w:rFonts w:ascii="Calibri" w:hAnsi="Calibri"/>
        </w:rPr>
      </w:pPr>
      <w:r w:rsidRPr="00F91819">
        <w:rPr>
          <w:rFonts w:ascii="Calibri" w:hAnsi="Calibri"/>
        </w:rPr>
        <w:t>Opis stanu zaopatrzenia w ciepło zamieszczono w rozdziale III niniejszego</w:t>
      </w:r>
      <w:r w:rsidRPr="00F91819">
        <w:rPr>
          <w:rFonts w:ascii="Calibri" w:hAnsi="Calibri"/>
          <w:sz w:val="26"/>
        </w:rPr>
        <w:t xml:space="preserve"> </w:t>
      </w:r>
      <w:r w:rsidRPr="00F91819">
        <w:rPr>
          <w:rFonts w:ascii="Calibri" w:hAnsi="Calibri"/>
        </w:rPr>
        <w:t>opracowania.</w:t>
      </w:r>
    </w:p>
    <w:p w:rsidR="00CD3E7E" w:rsidRPr="00F91819" w:rsidRDefault="00CD3E7E" w:rsidP="00386E48">
      <w:pPr>
        <w:spacing w:before="120" w:after="120" w:line="276" w:lineRule="auto"/>
        <w:jc w:val="left"/>
        <w:rPr>
          <w:rFonts w:ascii="Calibri" w:hAnsi="Calibri"/>
          <w:b/>
        </w:rPr>
      </w:pPr>
      <w:r w:rsidRPr="00F91819">
        <w:rPr>
          <w:rFonts w:ascii="Calibri" w:hAnsi="Calibri"/>
          <w:u w:val="single"/>
        </w:rPr>
        <w:t>Elektroenergetyka</w:t>
      </w:r>
    </w:p>
    <w:p w:rsidR="00B53DE6" w:rsidRPr="00F91819" w:rsidRDefault="00CD3E7E" w:rsidP="00386E48">
      <w:pPr>
        <w:spacing w:before="120" w:after="120" w:line="276" w:lineRule="auto"/>
        <w:rPr>
          <w:rFonts w:ascii="Calibri" w:hAnsi="Calibri"/>
        </w:rPr>
      </w:pPr>
      <w:r w:rsidRPr="00F91819">
        <w:rPr>
          <w:rFonts w:ascii="Calibri" w:hAnsi="Calibri"/>
        </w:rPr>
        <w:t>Opis stanu systemu elektroenergetycznego zamieszczono w rozdziale IV niniejszego opracowania.</w:t>
      </w:r>
    </w:p>
    <w:p w:rsidR="006C4CD6" w:rsidRDefault="006C4CD6" w:rsidP="00386E48">
      <w:pPr>
        <w:spacing w:before="120" w:after="120" w:line="276" w:lineRule="auto"/>
        <w:rPr>
          <w:rFonts w:ascii="Calibri" w:hAnsi="Calibri"/>
          <w:u w:val="single"/>
        </w:rPr>
      </w:pPr>
    </w:p>
    <w:p w:rsidR="00CD3E7E" w:rsidRPr="00F91819" w:rsidRDefault="00CD3E7E" w:rsidP="00386E48">
      <w:pPr>
        <w:spacing w:before="120" w:after="120" w:line="276" w:lineRule="auto"/>
        <w:rPr>
          <w:rFonts w:ascii="Calibri" w:hAnsi="Calibri"/>
          <w:u w:val="single"/>
        </w:rPr>
      </w:pPr>
      <w:r w:rsidRPr="00F91819">
        <w:rPr>
          <w:rFonts w:ascii="Calibri" w:hAnsi="Calibri"/>
          <w:u w:val="single"/>
        </w:rPr>
        <w:lastRenderedPageBreak/>
        <w:t>Gazyfikacja</w:t>
      </w:r>
    </w:p>
    <w:p w:rsidR="00CD3E7E" w:rsidRPr="00F91819" w:rsidRDefault="00CD3E7E" w:rsidP="00386E48">
      <w:pPr>
        <w:spacing w:before="120" w:after="120" w:line="276" w:lineRule="auto"/>
        <w:rPr>
          <w:rFonts w:ascii="Calibri" w:hAnsi="Calibri"/>
        </w:rPr>
      </w:pPr>
      <w:r w:rsidRPr="00F91819">
        <w:rPr>
          <w:rFonts w:ascii="Calibri" w:hAnsi="Calibri"/>
        </w:rPr>
        <w:t xml:space="preserve">Opis stanu zaopatrzenia </w:t>
      </w:r>
      <w:r w:rsidR="0074599B" w:rsidRPr="00F91819">
        <w:rPr>
          <w:rFonts w:ascii="Calibri" w:hAnsi="Calibri"/>
        </w:rPr>
        <w:t>gminy</w:t>
      </w:r>
      <w:r w:rsidR="0078263B" w:rsidRPr="00F91819">
        <w:rPr>
          <w:rFonts w:ascii="Calibri" w:hAnsi="Calibri"/>
        </w:rPr>
        <w:t xml:space="preserve"> </w:t>
      </w:r>
      <w:r w:rsidRPr="00F91819">
        <w:rPr>
          <w:rFonts w:ascii="Calibri" w:hAnsi="Calibri"/>
        </w:rPr>
        <w:t>w gaz sieciowy oraz perspektywy rozwoju sieci uwzględnione zostały w rozdziale V niniejszego opracowania.</w:t>
      </w:r>
    </w:p>
    <w:p w:rsidR="00CD3E7E" w:rsidRPr="00605DDF" w:rsidRDefault="00CD3E7E" w:rsidP="00386E48">
      <w:pPr>
        <w:spacing w:before="120" w:after="120" w:line="276" w:lineRule="auto"/>
        <w:rPr>
          <w:rFonts w:ascii="Calibri" w:hAnsi="Calibri"/>
          <w:u w:val="single"/>
        </w:rPr>
      </w:pPr>
      <w:r w:rsidRPr="00605DDF">
        <w:rPr>
          <w:rFonts w:ascii="Calibri" w:hAnsi="Calibri"/>
          <w:u w:val="single"/>
        </w:rPr>
        <w:t>Unieszkodliwianie odpadów komunalnych</w:t>
      </w:r>
    </w:p>
    <w:p w:rsidR="00FB3442" w:rsidRPr="00605DDF" w:rsidRDefault="00F37F8C" w:rsidP="00386E48">
      <w:pPr>
        <w:spacing w:before="120" w:after="120" w:line="276" w:lineRule="auto"/>
        <w:rPr>
          <w:rFonts w:ascii="Calibri" w:hAnsi="Calibri"/>
        </w:rPr>
      </w:pPr>
      <w:r w:rsidRPr="00605DDF">
        <w:rPr>
          <w:rFonts w:ascii="Calibri" w:hAnsi="Calibri"/>
        </w:rPr>
        <w:t xml:space="preserve">Odpady komunalne na terenie gminy </w:t>
      </w:r>
      <w:r w:rsidR="00447039" w:rsidRPr="00605DDF">
        <w:rPr>
          <w:rFonts w:ascii="Calibri" w:hAnsi="Calibri"/>
        </w:rPr>
        <w:t>Stopnica</w:t>
      </w:r>
      <w:r w:rsidRPr="00605DDF">
        <w:rPr>
          <w:rFonts w:ascii="Calibri" w:hAnsi="Calibri"/>
        </w:rPr>
        <w:t xml:space="preserve"> powstają przede wszystkim w sektorze gospodarstw domowych oraz w obiektach infrastruktury</w:t>
      </w:r>
      <w:r w:rsidR="0075415C" w:rsidRPr="00605DDF">
        <w:rPr>
          <w:rFonts w:ascii="Calibri" w:hAnsi="Calibri"/>
        </w:rPr>
        <w:t xml:space="preserve"> społecznej</w:t>
      </w:r>
      <w:r w:rsidRPr="00605DDF">
        <w:rPr>
          <w:rFonts w:ascii="Calibri" w:hAnsi="Calibri"/>
        </w:rPr>
        <w:t xml:space="preserve">, </w:t>
      </w:r>
      <w:r w:rsidR="0075415C" w:rsidRPr="00605DDF">
        <w:rPr>
          <w:rFonts w:ascii="Calibri" w:hAnsi="Calibri"/>
        </w:rPr>
        <w:t>hand</w:t>
      </w:r>
      <w:r w:rsidRPr="00605DDF">
        <w:rPr>
          <w:rFonts w:ascii="Calibri" w:hAnsi="Calibri"/>
        </w:rPr>
        <w:t>l</w:t>
      </w:r>
      <w:r w:rsidR="0075415C" w:rsidRPr="00605DDF">
        <w:rPr>
          <w:rFonts w:ascii="Calibri" w:hAnsi="Calibri"/>
        </w:rPr>
        <w:t>u</w:t>
      </w:r>
      <w:r w:rsidRPr="00605DDF">
        <w:rPr>
          <w:rFonts w:ascii="Calibri" w:hAnsi="Calibri"/>
        </w:rPr>
        <w:t>, zakład</w:t>
      </w:r>
      <w:r w:rsidR="0075415C" w:rsidRPr="00605DDF">
        <w:rPr>
          <w:rFonts w:ascii="Calibri" w:hAnsi="Calibri"/>
        </w:rPr>
        <w:t>ach</w:t>
      </w:r>
      <w:r w:rsidRPr="00605DDF">
        <w:rPr>
          <w:rFonts w:ascii="Calibri" w:hAnsi="Calibri"/>
        </w:rPr>
        <w:t xml:space="preserve"> rzemieślnicz</w:t>
      </w:r>
      <w:r w:rsidR="0075415C" w:rsidRPr="00605DDF">
        <w:rPr>
          <w:rFonts w:ascii="Calibri" w:hAnsi="Calibri"/>
        </w:rPr>
        <w:t>ych</w:t>
      </w:r>
      <w:r w:rsidRPr="00605DDF">
        <w:rPr>
          <w:rFonts w:ascii="Calibri" w:hAnsi="Calibri"/>
        </w:rPr>
        <w:t>, zakład</w:t>
      </w:r>
      <w:r w:rsidR="0075415C" w:rsidRPr="00605DDF">
        <w:rPr>
          <w:rFonts w:ascii="Calibri" w:hAnsi="Calibri"/>
        </w:rPr>
        <w:t>ach</w:t>
      </w:r>
      <w:r w:rsidRPr="00605DDF">
        <w:rPr>
          <w:rFonts w:ascii="Calibri" w:hAnsi="Calibri"/>
        </w:rPr>
        <w:t xml:space="preserve"> produkcyjn</w:t>
      </w:r>
      <w:r w:rsidR="0075415C" w:rsidRPr="00605DDF">
        <w:rPr>
          <w:rFonts w:ascii="Calibri" w:hAnsi="Calibri"/>
        </w:rPr>
        <w:t>ych itp.</w:t>
      </w:r>
      <w:r w:rsidRPr="00605DDF">
        <w:rPr>
          <w:rFonts w:ascii="Calibri" w:hAnsi="Calibri"/>
        </w:rPr>
        <w:t xml:space="preserve">. </w:t>
      </w:r>
    </w:p>
    <w:p w:rsidR="000E3FCA" w:rsidRDefault="00F55EB1" w:rsidP="00386E48">
      <w:pPr>
        <w:spacing w:before="120" w:after="120" w:line="276" w:lineRule="auto"/>
        <w:rPr>
          <w:rFonts w:ascii="Calibri" w:hAnsi="Calibri"/>
          <w:szCs w:val="20"/>
        </w:rPr>
      </w:pPr>
      <w:r w:rsidRPr="00605DDF">
        <w:rPr>
          <w:rFonts w:ascii="Calibri" w:hAnsi="Calibri"/>
        </w:rPr>
        <w:t>System zbiórki odpadów komunalnych na terenie gminy o</w:t>
      </w:r>
      <w:r w:rsidR="0074358E" w:rsidRPr="00605DDF">
        <w:rPr>
          <w:rFonts w:ascii="Calibri" w:hAnsi="Calibri"/>
        </w:rPr>
        <w:t>bejmuje wszystkie gospodarstwa. Odpady z terenów zabudowy jednorodzinnej odbierane są jeden raz w miesiącu</w:t>
      </w:r>
      <w:r w:rsidR="0008737A" w:rsidRPr="00605DDF">
        <w:rPr>
          <w:rFonts w:ascii="Calibri" w:hAnsi="Calibri"/>
        </w:rPr>
        <w:t xml:space="preserve">: </w:t>
      </w:r>
      <w:r w:rsidR="0074358E" w:rsidRPr="00605DDF">
        <w:rPr>
          <w:rFonts w:ascii="Calibri" w:hAnsi="Calibri"/>
        </w:rPr>
        <w:t xml:space="preserve">odpady komunalne zmieszane oraz odpady segregowane systemem workowym: </w:t>
      </w:r>
      <w:r w:rsidR="006F1410" w:rsidRPr="00605DDF">
        <w:rPr>
          <w:rFonts w:ascii="Calibri" w:hAnsi="Calibri"/>
        </w:rPr>
        <w:t>plastik, metal</w:t>
      </w:r>
      <w:r w:rsidR="0074358E" w:rsidRPr="00605DDF">
        <w:rPr>
          <w:rFonts w:ascii="Calibri" w:hAnsi="Calibri"/>
        </w:rPr>
        <w:t xml:space="preserve"> </w:t>
      </w:r>
      <w:r w:rsidR="0008737A" w:rsidRPr="00605DDF">
        <w:rPr>
          <w:rFonts w:ascii="Calibri" w:hAnsi="Calibri"/>
        </w:rPr>
        <w:t xml:space="preserve">(worek </w:t>
      </w:r>
      <w:r w:rsidR="0074358E" w:rsidRPr="00605DDF">
        <w:rPr>
          <w:rFonts w:ascii="Calibri" w:hAnsi="Calibri"/>
        </w:rPr>
        <w:t>żółty</w:t>
      </w:r>
      <w:r w:rsidR="0008737A" w:rsidRPr="00605DDF">
        <w:rPr>
          <w:rFonts w:ascii="Calibri" w:hAnsi="Calibri"/>
        </w:rPr>
        <w:t>)</w:t>
      </w:r>
      <w:r w:rsidR="0074358E" w:rsidRPr="00605DDF">
        <w:rPr>
          <w:rFonts w:ascii="Calibri" w:hAnsi="Calibri"/>
        </w:rPr>
        <w:t xml:space="preserve">, papier </w:t>
      </w:r>
      <w:r w:rsidR="006F1410" w:rsidRPr="00605DDF">
        <w:rPr>
          <w:rFonts w:ascii="Calibri" w:hAnsi="Calibri"/>
        </w:rPr>
        <w:t>(</w:t>
      </w:r>
      <w:r w:rsidR="0008737A" w:rsidRPr="00605DDF">
        <w:rPr>
          <w:rFonts w:ascii="Calibri" w:hAnsi="Calibri"/>
        </w:rPr>
        <w:t xml:space="preserve">worek </w:t>
      </w:r>
      <w:r w:rsidR="0074358E" w:rsidRPr="00605DDF">
        <w:rPr>
          <w:rFonts w:ascii="Calibri" w:hAnsi="Calibri"/>
        </w:rPr>
        <w:t>niebieski</w:t>
      </w:r>
      <w:r w:rsidR="0008737A" w:rsidRPr="00605DDF">
        <w:rPr>
          <w:rFonts w:ascii="Calibri" w:hAnsi="Calibri"/>
        </w:rPr>
        <w:t>)</w:t>
      </w:r>
      <w:r w:rsidR="006F1410" w:rsidRPr="00605DDF">
        <w:rPr>
          <w:rFonts w:ascii="Calibri" w:hAnsi="Calibri"/>
        </w:rPr>
        <w:t xml:space="preserve">, </w:t>
      </w:r>
      <w:r w:rsidR="0074358E" w:rsidRPr="00605DDF">
        <w:rPr>
          <w:rFonts w:ascii="Calibri" w:hAnsi="Calibri"/>
        </w:rPr>
        <w:t xml:space="preserve">szkło </w:t>
      </w:r>
      <w:r w:rsidR="0008737A" w:rsidRPr="00605DDF">
        <w:rPr>
          <w:rFonts w:ascii="Calibri" w:hAnsi="Calibri"/>
        </w:rPr>
        <w:t xml:space="preserve">(worek </w:t>
      </w:r>
      <w:r w:rsidR="006F1410" w:rsidRPr="00605DDF">
        <w:rPr>
          <w:rFonts w:ascii="Calibri" w:hAnsi="Calibri"/>
        </w:rPr>
        <w:t>zielony</w:t>
      </w:r>
      <w:r w:rsidR="0074358E" w:rsidRPr="00605DDF">
        <w:rPr>
          <w:rFonts w:ascii="Calibri" w:hAnsi="Calibri"/>
        </w:rPr>
        <w:t>)</w:t>
      </w:r>
      <w:r w:rsidR="0008737A" w:rsidRPr="00605DDF">
        <w:rPr>
          <w:rFonts w:ascii="Calibri" w:hAnsi="Calibri"/>
        </w:rPr>
        <w:t xml:space="preserve"> </w:t>
      </w:r>
      <w:r w:rsidR="0008737A" w:rsidRPr="000E3FCA">
        <w:rPr>
          <w:rFonts w:ascii="Calibri" w:hAnsi="Calibri"/>
        </w:rPr>
        <w:t xml:space="preserve">oraz </w:t>
      </w:r>
      <w:r w:rsidR="006F1410" w:rsidRPr="000E3FCA">
        <w:rPr>
          <w:rFonts w:ascii="Calibri" w:hAnsi="Calibri"/>
        </w:rPr>
        <w:t xml:space="preserve">odpady biodegradowalne, natomiast </w:t>
      </w:r>
      <w:r w:rsidR="0008737A" w:rsidRPr="000E3FCA">
        <w:rPr>
          <w:rFonts w:ascii="Calibri" w:hAnsi="Calibri"/>
        </w:rPr>
        <w:t xml:space="preserve">raz </w:t>
      </w:r>
      <w:r w:rsidR="006F1410" w:rsidRPr="000E3FCA">
        <w:rPr>
          <w:rFonts w:ascii="Calibri" w:hAnsi="Calibri"/>
        </w:rPr>
        <w:t>w</w:t>
      </w:r>
      <w:r w:rsidR="0008737A" w:rsidRPr="000E3FCA">
        <w:rPr>
          <w:rFonts w:ascii="Calibri" w:hAnsi="Calibri"/>
        </w:rPr>
        <w:t xml:space="preserve"> roku – odpady wielkogabarytowe</w:t>
      </w:r>
      <w:r w:rsidR="006F1410" w:rsidRPr="000E3FCA">
        <w:rPr>
          <w:rFonts w:ascii="Calibri" w:hAnsi="Calibri"/>
        </w:rPr>
        <w:t xml:space="preserve"> i elektrośmieci</w:t>
      </w:r>
      <w:r w:rsidR="0008737A" w:rsidRPr="000E3FCA">
        <w:rPr>
          <w:rFonts w:ascii="Calibri" w:hAnsi="Calibri"/>
        </w:rPr>
        <w:t xml:space="preserve">. </w:t>
      </w:r>
      <w:r w:rsidR="0074358E" w:rsidRPr="000E3FCA">
        <w:rPr>
          <w:rFonts w:ascii="Calibri" w:hAnsi="Calibri"/>
          <w:szCs w:val="20"/>
        </w:rPr>
        <w:t>Zebrane od mieszkańców odpady komunalne trafiają poza teren gminy</w:t>
      </w:r>
      <w:r w:rsidR="000E3FCA" w:rsidRPr="000E3FCA">
        <w:rPr>
          <w:rFonts w:ascii="Calibri" w:hAnsi="Calibri"/>
          <w:szCs w:val="20"/>
        </w:rPr>
        <w:t xml:space="preserve">. </w:t>
      </w:r>
    </w:p>
    <w:p w:rsidR="00CE4839" w:rsidRPr="00605DDF" w:rsidRDefault="006F1410" w:rsidP="00605DDF">
      <w:pPr>
        <w:spacing w:before="120" w:after="120" w:line="276" w:lineRule="auto"/>
        <w:rPr>
          <w:rFonts w:ascii="Calibri" w:hAnsi="Calibri" w:cs="Calibri"/>
        </w:rPr>
      </w:pPr>
      <w:r w:rsidRPr="000E3FCA">
        <w:rPr>
          <w:rFonts w:ascii="Calibri" w:hAnsi="Calibri"/>
        </w:rPr>
        <w:t xml:space="preserve">Ponadto na terenie gminy w miejscowości Wolica 52a </w:t>
      </w:r>
      <w:r w:rsidR="00605DDF" w:rsidRPr="000E3FCA">
        <w:rPr>
          <w:rFonts w:ascii="Calibri" w:hAnsi="Calibri"/>
        </w:rPr>
        <w:t xml:space="preserve">obok </w:t>
      </w:r>
      <w:r w:rsidR="007F556A" w:rsidRPr="00FF3C58">
        <w:rPr>
          <w:rFonts w:ascii="Calibri" w:hAnsi="Calibri"/>
        </w:rPr>
        <w:t xml:space="preserve">siedziby Referatu Gospodarki Komunalnej </w:t>
      </w:r>
      <w:r w:rsidR="00FB3442" w:rsidRPr="00FF3C58">
        <w:rPr>
          <w:rFonts w:ascii="Calibri" w:hAnsi="Calibri"/>
        </w:rPr>
        <w:t>funkcjon</w:t>
      </w:r>
      <w:r w:rsidR="0074358E" w:rsidRPr="00FF3C58">
        <w:rPr>
          <w:rFonts w:ascii="Calibri" w:hAnsi="Calibri"/>
        </w:rPr>
        <w:t xml:space="preserve">uje </w:t>
      </w:r>
      <w:r w:rsidR="00FB3442" w:rsidRPr="00FF3C58">
        <w:rPr>
          <w:rFonts w:ascii="Calibri" w:hAnsi="Calibri"/>
        </w:rPr>
        <w:t>Punkt Selektywnej Zbiórki Od</w:t>
      </w:r>
      <w:r w:rsidR="00FB3442" w:rsidRPr="00605DDF">
        <w:rPr>
          <w:rFonts w:ascii="Calibri" w:hAnsi="Calibri"/>
        </w:rPr>
        <w:t>padów Komunalnych</w:t>
      </w:r>
      <w:r w:rsidR="0074358E" w:rsidRPr="00605DDF">
        <w:rPr>
          <w:rFonts w:ascii="Calibri" w:hAnsi="Calibri"/>
        </w:rPr>
        <w:t xml:space="preserve"> (PSZOK)</w:t>
      </w:r>
      <w:r w:rsidR="00605DDF" w:rsidRPr="00605DDF">
        <w:rPr>
          <w:rFonts w:ascii="Calibri" w:hAnsi="Calibri"/>
        </w:rPr>
        <w:t xml:space="preserve">, do </w:t>
      </w:r>
      <w:r w:rsidR="0074358E" w:rsidRPr="00605DDF">
        <w:rPr>
          <w:rFonts w:ascii="Calibri" w:hAnsi="Calibri"/>
        </w:rPr>
        <w:t>któr</w:t>
      </w:r>
      <w:r w:rsidR="00605DDF" w:rsidRPr="00605DDF">
        <w:rPr>
          <w:rFonts w:ascii="Calibri" w:hAnsi="Calibri"/>
        </w:rPr>
        <w:t>ego</w:t>
      </w:r>
      <w:r w:rsidR="0074358E" w:rsidRPr="00605DDF">
        <w:rPr>
          <w:rFonts w:ascii="Calibri" w:hAnsi="Calibri"/>
        </w:rPr>
        <w:t xml:space="preserve"> </w:t>
      </w:r>
      <w:r w:rsidR="00FB3442" w:rsidRPr="00605DDF">
        <w:rPr>
          <w:rFonts w:ascii="Calibri" w:hAnsi="Calibri"/>
        </w:rPr>
        <w:t xml:space="preserve">przyjmowane </w:t>
      </w:r>
      <w:r w:rsidR="0074358E" w:rsidRPr="00605DDF">
        <w:rPr>
          <w:rFonts w:ascii="Calibri" w:hAnsi="Calibri"/>
        </w:rPr>
        <w:t xml:space="preserve">są </w:t>
      </w:r>
      <w:r w:rsidR="00FB3442" w:rsidRPr="00605DDF">
        <w:rPr>
          <w:rFonts w:ascii="Calibri" w:hAnsi="Calibri" w:cs="Calibri"/>
        </w:rPr>
        <w:t xml:space="preserve">odpady </w:t>
      </w:r>
      <w:r w:rsidR="00605DDF" w:rsidRPr="00605DDF">
        <w:rPr>
          <w:rFonts w:ascii="Calibri" w:hAnsi="Calibri" w:cs="Calibri"/>
          <w:shd w:val="clear" w:color="auto" w:fill="FFFFFF"/>
        </w:rPr>
        <w:t xml:space="preserve">wielkogabarytowe, odpady biodegradowalne, zużyte opony a także odpady elektryczne i elektroniczne, zużyte świetlówki i baterie pochodzące z gospodarstw domowych z terenu gminy Stopnica. </w:t>
      </w:r>
    </w:p>
    <w:p w:rsidR="00605DDF" w:rsidRDefault="0008737A" w:rsidP="00386E48">
      <w:pPr>
        <w:spacing w:before="120" w:after="120" w:line="276" w:lineRule="auto"/>
        <w:rPr>
          <w:rFonts w:ascii="Calibri" w:hAnsi="Calibri"/>
        </w:rPr>
      </w:pPr>
      <w:r w:rsidRPr="00605DDF">
        <w:rPr>
          <w:rFonts w:ascii="Calibri" w:hAnsi="Calibri"/>
        </w:rPr>
        <w:t>Według gminnego sprawozdania z planu gospodarki odpadami w 201</w:t>
      </w:r>
      <w:r w:rsidR="00605DDF" w:rsidRPr="00605DDF">
        <w:rPr>
          <w:rFonts w:ascii="Calibri" w:hAnsi="Calibri"/>
        </w:rPr>
        <w:t>7</w:t>
      </w:r>
      <w:r w:rsidRPr="00605DDF">
        <w:rPr>
          <w:rFonts w:ascii="Calibri" w:hAnsi="Calibri"/>
        </w:rPr>
        <w:t xml:space="preserve"> roku </w:t>
      </w:r>
      <w:r w:rsidR="00CE66D5" w:rsidRPr="00605DDF">
        <w:rPr>
          <w:rFonts w:ascii="Calibri" w:hAnsi="Calibri"/>
        </w:rPr>
        <w:t xml:space="preserve">zebranych zostało </w:t>
      </w:r>
      <w:r w:rsidR="00605DDF" w:rsidRPr="00605DDF">
        <w:rPr>
          <w:rFonts w:ascii="Calibri" w:hAnsi="Calibri"/>
        </w:rPr>
        <w:t>426,1</w:t>
      </w:r>
      <w:r w:rsidR="00CE66D5" w:rsidRPr="00605DDF">
        <w:rPr>
          <w:rFonts w:ascii="Calibri" w:hAnsi="Calibri"/>
        </w:rPr>
        <w:t xml:space="preserve">Mg mieszanych odpadów komunalnych oraz </w:t>
      </w:r>
      <w:r w:rsidR="00605DDF" w:rsidRPr="00605DDF">
        <w:rPr>
          <w:rFonts w:ascii="Calibri" w:hAnsi="Calibri"/>
        </w:rPr>
        <w:t>231,77</w:t>
      </w:r>
      <w:r w:rsidR="00CE66D5" w:rsidRPr="00605DDF">
        <w:rPr>
          <w:rFonts w:ascii="Calibri" w:hAnsi="Calibri"/>
        </w:rPr>
        <w:t xml:space="preserve">Mg odpadów </w:t>
      </w:r>
      <w:r w:rsidR="0075415C" w:rsidRPr="00605DDF">
        <w:rPr>
          <w:rFonts w:ascii="Calibri" w:hAnsi="Calibri"/>
        </w:rPr>
        <w:t xml:space="preserve">zebranych </w:t>
      </w:r>
      <w:r w:rsidR="00CE66D5" w:rsidRPr="00605DDF">
        <w:rPr>
          <w:rFonts w:ascii="Calibri" w:hAnsi="Calibri"/>
        </w:rPr>
        <w:t xml:space="preserve">selektywnie, w tym: odpady wielkogabarytowe – </w:t>
      </w:r>
      <w:r w:rsidR="00605DDF" w:rsidRPr="00605DDF">
        <w:rPr>
          <w:rFonts w:ascii="Calibri" w:hAnsi="Calibri"/>
        </w:rPr>
        <w:t>32,8</w:t>
      </w:r>
      <w:r w:rsidR="004B4652" w:rsidRPr="00605DDF">
        <w:rPr>
          <w:rFonts w:ascii="Calibri" w:hAnsi="Calibri"/>
        </w:rPr>
        <w:t xml:space="preserve">Mg, </w:t>
      </w:r>
      <w:r w:rsidR="00CE66D5" w:rsidRPr="00605DDF">
        <w:rPr>
          <w:rFonts w:ascii="Calibri" w:hAnsi="Calibri"/>
        </w:rPr>
        <w:t>zu</w:t>
      </w:r>
      <w:r w:rsidR="004B4652" w:rsidRPr="00605DDF">
        <w:rPr>
          <w:rFonts w:ascii="Calibri" w:hAnsi="Calibri"/>
        </w:rPr>
        <w:t>ż</w:t>
      </w:r>
      <w:r w:rsidR="00CE66D5" w:rsidRPr="00605DDF">
        <w:rPr>
          <w:rFonts w:ascii="Calibri" w:hAnsi="Calibri"/>
        </w:rPr>
        <w:t>yte urz</w:t>
      </w:r>
      <w:r w:rsidR="004B4652" w:rsidRPr="00605DDF">
        <w:rPr>
          <w:rFonts w:ascii="Calibri" w:hAnsi="Calibri"/>
        </w:rPr>
        <w:t>ą</w:t>
      </w:r>
      <w:r w:rsidR="00CE66D5" w:rsidRPr="00605DDF">
        <w:rPr>
          <w:rFonts w:ascii="Calibri" w:hAnsi="Calibri"/>
        </w:rPr>
        <w:t xml:space="preserve">dzenia elektryczne i elektroniczne – </w:t>
      </w:r>
      <w:r w:rsidR="00605DDF" w:rsidRPr="00605DDF">
        <w:rPr>
          <w:rFonts w:ascii="Calibri" w:hAnsi="Calibri"/>
        </w:rPr>
        <w:t>0,51M</w:t>
      </w:r>
      <w:r w:rsidR="00CE66D5" w:rsidRPr="00605DDF">
        <w:rPr>
          <w:rFonts w:ascii="Calibri" w:hAnsi="Calibri"/>
        </w:rPr>
        <w:t>g, zmiesz</w:t>
      </w:r>
      <w:r w:rsidR="004B4652" w:rsidRPr="00605DDF">
        <w:rPr>
          <w:rFonts w:ascii="Calibri" w:hAnsi="Calibri"/>
        </w:rPr>
        <w:t>a</w:t>
      </w:r>
      <w:r w:rsidR="00CE66D5" w:rsidRPr="00605DDF">
        <w:rPr>
          <w:rFonts w:ascii="Calibri" w:hAnsi="Calibri"/>
        </w:rPr>
        <w:t xml:space="preserve">ne odpady opakowaniowe – </w:t>
      </w:r>
      <w:r w:rsidR="00605DDF" w:rsidRPr="00605DDF">
        <w:rPr>
          <w:rFonts w:ascii="Calibri" w:hAnsi="Calibri"/>
        </w:rPr>
        <w:t>117,77</w:t>
      </w:r>
      <w:r w:rsidR="00CE66D5" w:rsidRPr="00605DDF">
        <w:rPr>
          <w:rFonts w:ascii="Calibri" w:hAnsi="Calibri"/>
        </w:rPr>
        <w:t xml:space="preserve">Mg, </w:t>
      </w:r>
      <w:r w:rsidR="00605DDF" w:rsidRPr="00605DDF">
        <w:rPr>
          <w:rFonts w:ascii="Calibri" w:hAnsi="Calibri"/>
        </w:rPr>
        <w:t xml:space="preserve">opakowania z </w:t>
      </w:r>
      <w:r w:rsidR="00CE66D5" w:rsidRPr="00605DDF">
        <w:rPr>
          <w:rFonts w:ascii="Calibri" w:hAnsi="Calibri"/>
        </w:rPr>
        <w:t>pa</w:t>
      </w:r>
      <w:r w:rsidR="004B4652" w:rsidRPr="00605DDF">
        <w:rPr>
          <w:rFonts w:ascii="Calibri" w:hAnsi="Calibri"/>
        </w:rPr>
        <w:t>pier</w:t>
      </w:r>
      <w:r w:rsidR="00605DDF" w:rsidRPr="00605DDF">
        <w:rPr>
          <w:rFonts w:ascii="Calibri" w:hAnsi="Calibri"/>
        </w:rPr>
        <w:t>u</w:t>
      </w:r>
      <w:r w:rsidR="004B4652" w:rsidRPr="00605DDF">
        <w:rPr>
          <w:rFonts w:ascii="Calibri" w:hAnsi="Calibri"/>
        </w:rPr>
        <w:t xml:space="preserve"> i tektur</w:t>
      </w:r>
      <w:r w:rsidR="00605DDF" w:rsidRPr="00605DDF">
        <w:rPr>
          <w:rFonts w:ascii="Calibri" w:hAnsi="Calibri"/>
        </w:rPr>
        <w:t>y</w:t>
      </w:r>
      <w:r w:rsidR="004B4652" w:rsidRPr="00605DDF">
        <w:rPr>
          <w:rFonts w:ascii="Calibri" w:hAnsi="Calibri"/>
        </w:rPr>
        <w:t xml:space="preserve"> – </w:t>
      </w:r>
      <w:r w:rsidR="00605DDF" w:rsidRPr="00605DDF">
        <w:rPr>
          <w:rFonts w:ascii="Calibri" w:hAnsi="Calibri"/>
        </w:rPr>
        <w:t>13,27</w:t>
      </w:r>
      <w:r w:rsidR="004B4652" w:rsidRPr="00605DDF">
        <w:rPr>
          <w:rFonts w:ascii="Calibri" w:hAnsi="Calibri"/>
        </w:rPr>
        <w:t xml:space="preserve">Mg, </w:t>
      </w:r>
      <w:r w:rsidR="00605DDF" w:rsidRPr="00605DDF">
        <w:rPr>
          <w:rFonts w:ascii="Calibri" w:hAnsi="Calibri"/>
        </w:rPr>
        <w:t xml:space="preserve">opakowania z tworzyw sztucznych – 18,32Mg oraz opakowania ze szkła – 498,1MG. </w:t>
      </w:r>
    </w:p>
    <w:p w:rsidR="005F6789" w:rsidRDefault="000E3FCA" w:rsidP="000E3FCA">
      <w:pPr>
        <w:spacing w:before="120" w:after="120" w:line="276" w:lineRule="auto"/>
        <w:rPr>
          <w:rFonts w:ascii="Calibri" w:hAnsi="Calibri"/>
          <w:szCs w:val="20"/>
        </w:rPr>
      </w:pPr>
      <w:r>
        <w:rPr>
          <w:rFonts w:ascii="Calibri" w:hAnsi="Calibri"/>
          <w:szCs w:val="20"/>
        </w:rPr>
        <w:t xml:space="preserve">Na terenie gminy w miejscowości Klępie Dolne znajduje się zamknięte i poddane rekultywacji składowisko odpadów komunalnych o powierzchni 1,5ha. </w:t>
      </w:r>
      <w:r w:rsidRPr="000E3FCA">
        <w:rPr>
          <w:rFonts w:ascii="Calibri" w:hAnsi="Calibri"/>
          <w:szCs w:val="20"/>
        </w:rPr>
        <w:t xml:space="preserve"> </w:t>
      </w:r>
    </w:p>
    <w:p w:rsidR="00E97883" w:rsidRPr="00605DDF" w:rsidRDefault="00E97883" w:rsidP="00386E48">
      <w:pPr>
        <w:spacing w:before="120" w:after="120" w:line="276" w:lineRule="auto"/>
        <w:rPr>
          <w:rFonts w:ascii="Calibri" w:hAnsi="Calibri"/>
          <w:u w:val="single"/>
        </w:rPr>
      </w:pPr>
      <w:r w:rsidRPr="00605DDF">
        <w:rPr>
          <w:rFonts w:ascii="Calibri" w:hAnsi="Calibri"/>
          <w:u w:val="single"/>
        </w:rPr>
        <w:t xml:space="preserve">Komunikacja </w:t>
      </w:r>
    </w:p>
    <w:p w:rsidR="00CC4454" w:rsidRDefault="00CC4454" w:rsidP="001A33A4">
      <w:pPr>
        <w:autoSpaceDE w:val="0"/>
        <w:autoSpaceDN w:val="0"/>
        <w:adjustRightInd w:val="0"/>
        <w:spacing w:before="120" w:after="120" w:line="276" w:lineRule="auto"/>
        <w:rPr>
          <w:rFonts w:ascii="Calibri" w:hAnsi="Calibri" w:cs="Calibri"/>
        </w:rPr>
      </w:pPr>
      <w:r w:rsidRPr="00CC4454">
        <w:rPr>
          <w:rFonts w:ascii="Calibri" w:hAnsi="Calibri" w:cs="Calibri"/>
        </w:rPr>
        <w:t>Podstawowy układ komunikacyjny gminy stanowią: droga krajowa nr 73 (Wiśniówka-</w:t>
      </w:r>
      <w:r>
        <w:rPr>
          <w:rFonts w:ascii="Calibri" w:hAnsi="Calibri" w:cs="Calibri"/>
        </w:rPr>
        <w:t xml:space="preserve"> </w:t>
      </w:r>
      <w:r w:rsidRPr="00CC4454">
        <w:rPr>
          <w:rFonts w:ascii="Calibri" w:hAnsi="Calibri" w:cs="Calibri"/>
        </w:rPr>
        <w:t xml:space="preserve">Kielce-Jasło) oraz dwie drogi wojewódzkie nr 756 (Stopnica-Starachowice) i nr 757 (Stopnica-Opatów). W ciągu drogi wojewódzkiej nr 757 została zbudowana obwodnica Stopnicy, która przeprowadza ruch kołowy poza </w:t>
      </w:r>
      <w:r w:rsidRPr="00E120FC">
        <w:rPr>
          <w:rFonts w:ascii="Calibri" w:hAnsi="Calibri" w:cs="Calibri"/>
        </w:rPr>
        <w:t>tereny ścisłej zabudowy. Pozostałe drogi na terenie Gminy mają znaczenie powiatowe oraz gminne. Gmina posiada również gęstą sieć dróg o charakterze wewnętrznym, w tym drogi polne i leśne, pełniących rolę dojazdu do mniejszych skupisk zabudowy lub łącznika z innymi drogami.</w:t>
      </w:r>
      <w:r w:rsidR="001A33A4" w:rsidRPr="00E120FC">
        <w:rPr>
          <w:rFonts w:ascii="Calibri" w:hAnsi="Calibri" w:cs="Calibri"/>
        </w:rPr>
        <w:t xml:space="preserve"> </w:t>
      </w:r>
      <w:r w:rsidRPr="00E120FC">
        <w:rPr>
          <w:rFonts w:ascii="Calibri" w:hAnsi="Calibri" w:cs="Calibri"/>
        </w:rPr>
        <w:t>Przez teren Gminy nie przebiega żadna linia kolejowa. Najbliższe linie kolejowe, t</w:t>
      </w:r>
      <w:r w:rsidR="00E274CE" w:rsidRPr="00E120FC">
        <w:rPr>
          <w:rFonts w:ascii="Calibri" w:hAnsi="Calibri" w:cs="Calibri"/>
        </w:rPr>
        <w:t>o linie</w:t>
      </w:r>
      <w:r w:rsidRPr="00E120FC">
        <w:rPr>
          <w:rFonts w:ascii="Calibri" w:hAnsi="Calibri" w:cs="Calibri"/>
        </w:rPr>
        <w:t xml:space="preserve"> relacji Kielce- Busko-Zdrój oraz Kielce-Włoszczowice- Staszów- Nowa Dęba (linia siarkowohutnicz</w:t>
      </w:r>
      <w:r w:rsidR="00E274CE" w:rsidRPr="00E120FC">
        <w:rPr>
          <w:rFonts w:ascii="Calibri" w:hAnsi="Calibri" w:cs="Calibri"/>
        </w:rPr>
        <w:t xml:space="preserve">a). </w:t>
      </w:r>
    </w:p>
    <w:p w:rsidR="00CD3E7E" w:rsidRPr="00F12E2D" w:rsidRDefault="00CD3E7E" w:rsidP="00386E48">
      <w:pPr>
        <w:pStyle w:val="Nagwek2"/>
        <w:spacing w:before="120" w:after="120" w:line="276" w:lineRule="auto"/>
      </w:pPr>
      <w:bookmarkStart w:id="42" w:name="_Toc519161273"/>
      <w:r w:rsidRPr="00E120FC">
        <w:lastRenderedPageBreak/>
        <w:t>5. Sfera gospodarcza</w:t>
      </w:r>
      <w:bookmarkEnd w:id="42"/>
    </w:p>
    <w:p w:rsidR="00F12E2D" w:rsidRPr="007867DE" w:rsidRDefault="00F12E2D" w:rsidP="00386E48">
      <w:pPr>
        <w:spacing w:before="120" w:after="120" w:line="276" w:lineRule="auto"/>
        <w:rPr>
          <w:rFonts w:ascii="Calibri" w:eastAsia="Calibri" w:hAnsi="Calibri"/>
          <w:lang w:eastAsia="en-US"/>
        </w:rPr>
      </w:pPr>
      <w:r w:rsidRPr="00F12E2D">
        <w:rPr>
          <w:rFonts w:ascii="Calibri" w:eastAsia="Calibri" w:hAnsi="Calibri"/>
          <w:lang w:eastAsia="en-US"/>
        </w:rPr>
        <w:t xml:space="preserve">Dominującą funkcję w strukturze </w:t>
      </w:r>
      <w:r w:rsidR="00351C11">
        <w:rPr>
          <w:rFonts w:ascii="Calibri" w:eastAsia="Calibri" w:hAnsi="Calibri"/>
          <w:lang w:eastAsia="en-US"/>
        </w:rPr>
        <w:t xml:space="preserve">gospodarczej </w:t>
      </w:r>
      <w:r w:rsidRPr="00F12E2D">
        <w:rPr>
          <w:rFonts w:ascii="Calibri" w:eastAsia="Calibri" w:hAnsi="Calibri"/>
          <w:lang w:eastAsia="en-US"/>
        </w:rPr>
        <w:t xml:space="preserve">gminy stanowi rolnictwo, </w:t>
      </w:r>
      <w:r w:rsidR="00745C32" w:rsidRPr="00F12E2D">
        <w:rPr>
          <w:rFonts w:ascii="Calibri" w:eastAsia="Calibri" w:hAnsi="Calibri"/>
          <w:lang w:eastAsia="en-US"/>
        </w:rPr>
        <w:t>brak jest na jej terenie dużych zakładów przemysłowych. Funkcjonują tutaj jedynie przedsiębiorstwa o znaczeniu lokalny</w:t>
      </w:r>
      <w:r w:rsidR="0075415C" w:rsidRPr="00F12E2D">
        <w:rPr>
          <w:rFonts w:ascii="Calibri" w:eastAsia="Calibri" w:hAnsi="Calibri"/>
          <w:lang w:eastAsia="en-US"/>
        </w:rPr>
        <w:t>m,</w:t>
      </w:r>
      <w:r w:rsidR="00745C32" w:rsidRPr="00F12E2D">
        <w:rPr>
          <w:rFonts w:ascii="Calibri" w:eastAsia="Calibri" w:hAnsi="Calibri"/>
          <w:lang w:eastAsia="en-US"/>
        </w:rPr>
        <w:t xml:space="preserve"> zajmujące się </w:t>
      </w:r>
      <w:r w:rsidRPr="00F12E2D">
        <w:rPr>
          <w:rFonts w:ascii="Calibri" w:eastAsia="Calibri" w:hAnsi="Calibri"/>
          <w:lang w:eastAsia="en-US"/>
        </w:rPr>
        <w:t xml:space="preserve">działalnością usługową, przede wszystkim handlową oraz w zakresie </w:t>
      </w:r>
      <w:r w:rsidRPr="007867DE">
        <w:rPr>
          <w:rFonts w:ascii="Calibri" w:eastAsia="Calibri" w:hAnsi="Calibri"/>
          <w:lang w:eastAsia="en-US"/>
        </w:rPr>
        <w:t xml:space="preserve">budownictwa. </w:t>
      </w:r>
    </w:p>
    <w:p w:rsidR="00745C32" w:rsidRPr="007867DE" w:rsidRDefault="00745C32" w:rsidP="007867DE">
      <w:pPr>
        <w:autoSpaceDE w:val="0"/>
        <w:autoSpaceDN w:val="0"/>
        <w:adjustRightInd w:val="0"/>
        <w:spacing w:before="120" w:after="120" w:line="276" w:lineRule="auto"/>
        <w:rPr>
          <w:rFonts w:ascii="Calibri" w:hAnsi="Calibri"/>
          <w:szCs w:val="20"/>
        </w:rPr>
      </w:pPr>
      <w:r w:rsidRPr="007867DE">
        <w:rPr>
          <w:rFonts w:ascii="Calibri" w:hAnsi="Calibri"/>
          <w:szCs w:val="20"/>
        </w:rPr>
        <w:t xml:space="preserve">Na terenie gminy </w:t>
      </w:r>
      <w:r w:rsidR="00447039" w:rsidRPr="007867DE">
        <w:rPr>
          <w:rFonts w:ascii="Calibri" w:hAnsi="Calibri"/>
          <w:szCs w:val="20"/>
        </w:rPr>
        <w:t>Stopnica</w:t>
      </w:r>
      <w:r w:rsidRPr="007867DE">
        <w:rPr>
          <w:rFonts w:ascii="Calibri" w:hAnsi="Calibri"/>
          <w:szCs w:val="20"/>
        </w:rPr>
        <w:t xml:space="preserve"> na koniec 201</w:t>
      </w:r>
      <w:r w:rsidR="00F12E2D" w:rsidRPr="007867DE">
        <w:rPr>
          <w:rFonts w:ascii="Calibri" w:hAnsi="Calibri"/>
          <w:szCs w:val="20"/>
        </w:rPr>
        <w:t>7</w:t>
      </w:r>
      <w:r w:rsidRPr="007867DE">
        <w:rPr>
          <w:rFonts w:ascii="Calibri" w:hAnsi="Calibri"/>
          <w:szCs w:val="20"/>
        </w:rPr>
        <w:t xml:space="preserve"> roku zarejestrowan</w:t>
      </w:r>
      <w:r w:rsidR="007F4E65" w:rsidRPr="007867DE">
        <w:rPr>
          <w:rFonts w:ascii="Calibri" w:hAnsi="Calibri"/>
          <w:szCs w:val="20"/>
        </w:rPr>
        <w:t>ych</w:t>
      </w:r>
      <w:r w:rsidRPr="007867DE">
        <w:rPr>
          <w:rFonts w:ascii="Calibri" w:hAnsi="Calibri"/>
          <w:szCs w:val="20"/>
        </w:rPr>
        <w:t xml:space="preserve"> był</w:t>
      </w:r>
      <w:r w:rsidR="007F4E65" w:rsidRPr="007867DE">
        <w:rPr>
          <w:rFonts w:ascii="Calibri" w:hAnsi="Calibri"/>
          <w:szCs w:val="20"/>
        </w:rPr>
        <w:t>o</w:t>
      </w:r>
      <w:r w:rsidRPr="007867DE">
        <w:rPr>
          <w:rFonts w:ascii="Calibri" w:hAnsi="Calibri"/>
          <w:szCs w:val="20"/>
        </w:rPr>
        <w:t xml:space="preserve"> </w:t>
      </w:r>
      <w:r w:rsidR="007F4E65" w:rsidRPr="007867DE">
        <w:rPr>
          <w:rFonts w:ascii="Calibri" w:hAnsi="Calibri"/>
          <w:szCs w:val="20"/>
        </w:rPr>
        <w:t>5</w:t>
      </w:r>
      <w:r w:rsidR="00F12E2D" w:rsidRPr="007867DE">
        <w:rPr>
          <w:rFonts w:ascii="Calibri" w:hAnsi="Calibri"/>
          <w:szCs w:val="20"/>
        </w:rPr>
        <w:t>95</w:t>
      </w:r>
      <w:r w:rsidRPr="007867DE">
        <w:rPr>
          <w:rFonts w:ascii="Calibri" w:hAnsi="Calibri"/>
          <w:szCs w:val="20"/>
        </w:rPr>
        <w:t xml:space="preserve"> podmiot</w:t>
      </w:r>
      <w:r w:rsidR="007F4E65" w:rsidRPr="007867DE">
        <w:rPr>
          <w:rFonts w:ascii="Calibri" w:hAnsi="Calibri"/>
          <w:szCs w:val="20"/>
        </w:rPr>
        <w:t>ów</w:t>
      </w:r>
      <w:r w:rsidRPr="007867DE">
        <w:rPr>
          <w:rFonts w:ascii="Calibri" w:hAnsi="Calibri"/>
          <w:szCs w:val="20"/>
        </w:rPr>
        <w:t xml:space="preserve"> prowadzących działalność gospodarczą (według klasyfikacji REGON), w tym </w:t>
      </w:r>
      <w:r w:rsidR="007F4E65" w:rsidRPr="007867DE">
        <w:rPr>
          <w:rFonts w:ascii="Calibri" w:hAnsi="Calibri"/>
          <w:szCs w:val="20"/>
        </w:rPr>
        <w:t>5</w:t>
      </w:r>
      <w:r w:rsidR="007867DE" w:rsidRPr="007867DE">
        <w:rPr>
          <w:rFonts w:ascii="Calibri" w:hAnsi="Calibri"/>
          <w:szCs w:val="20"/>
        </w:rPr>
        <w:t>83</w:t>
      </w:r>
      <w:r w:rsidRPr="007867DE">
        <w:rPr>
          <w:rFonts w:ascii="Calibri" w:hAnsi="Calibri"/>
          <w:szCs w:val="20"/>
        </w:rPr>
        <w:t xml:space="preserve"> w sektorze prywatnym, </w:t>
      </w:r>
      <w:r w:rsidRPr="007867DE">
        <w:rPr>
          <w:rFonts w:ascii="Calibri" w:eastAsia="Calibri" w:hAnsi="Calibri"/>
          <w:lang w:eastAsia="en-US"/>
        </w:rPr>
        <w:t xml:space="preserve">zajmujące się głównie usługami w zakresie budownictwa, transportu, handlu </w:t>
      </w:r>
      <w:r w:rsidR="007867DE">
        <w:rPr>
          <w:rFonts w:ascii="Calibri" w:eastAsia="Calibri" w:hAnsi="Calibri"/>
          <w:lang w:eastAsia="en-US"/>
        </w:rPr>
        <w:br/>
      </w:r>
      <w:r w:rsidRPr="007867DE">
        <w:rPr>
          <w:rFonts w:ascii="Calibri" w:eastAsia="Calibri" w:hAnsi="Calibri"/>
          <w:lang w:eastAsia="en-US"/>
        </w:rPr>
        <w:t>i</w:t>
      </w:r>
      <w:r w:rsidR="007867DE">
        <w:rPr>
          <w:rFonts w:ascii="Calibri" w:eastAsia="Calibri" w:hAnsi="Calibri"/>
          <w:lang w:eastAsia="en-US"/>
        </w:rPr>
        <w:t xml:space="preserve"> przetwórstwa przemysłowego</w:t>
      </w:r>
      <w:r w:rsidRPr="007867DE">
        <w:rPr>
          <w:rFonts w:ascii="Calibri" w:eastAsia="Calibri" w:hAnsi="Calibri"/>
          <w:lang w:eastAsia="en-US"/>
        </w:rPr>
        <w:t xml:space="preserve">. </w:t>
      </w:r>
      <w:r w:rsidR="007F4E65" w:rsidRPr="007867DE">
        <w:rPr>
          <w:rFonts w:ascii="Calibri" w:hAnsi="Calibri"/>
          <w:szCs w:val="20"/>
        </w:rPr>
        <w:t>Głównie są to osoby fizyczne prowadzące działalność gospodarczą, stanowiące ok. 90% ogółu firm sektora prywatnego</w:t>
      </w:r>
      <w:r w:rsidRPr="007867DE">
        <w:rPr>
          <w:rFonts w:ascii="Calibri" w:hAnsi="Calibri"/>
          <w:szCs w:val="20"/>
        </w:rPr>
        <w:t xml:space="preserve"> (dane liczbowe pokazano </w:t>
      </w:r>
      <w:r w:rsidR="007867DE">
        <w:rPr>
          <w:rFonts w:ascii="Calibri" w:hAnsi="Calibri"/>
          <w:szCs w:val="20"/>
        </w:rPr>
        <w:br/>
      </w:r>
      <w:r w:rsidRPr="007867DE">
        <w:rPr>
          <w:rFonts w:ascii="Calibri" w:hAnsi="Calibri"/>
          <w:szCs w:val="20"/>
        </w:rPr>
        <w:t xml:space="preserve">w tabeli poniżej). </w:t>
      </w:r>
      <w:r w:rsidR="007867DE">
        <w:rPr>
          <w:rFonts w:ascii="Calibri" w:hAnsi="Calibri" w:cs="Calibri"/>
        </w:rPr>
        <w:t xml:space="preserve">Najwięcej podmiotów gospodarczych skoncentrowanych jest w Stopnicy - ok. 35% wszystkich podmiotów gospodarczych w gminie. Stopnica skupia także największą liczbę przedsiębiorstw w poszczególnych branżach, tj. 25% dla rolnictwa, leśnictwa, łowiectwa i rybactwa; ok.19% dla przemysłu i budownictwa; ok. 44% dla handlu i usług </w:t>
      </w:r>
      <w:r w:rsidR="007867DE">
        <w:rPr>
          <w:rFonts w:ascii="Calibri" w:hAnsi="Calibri" w:cs="Calibri"/>
        </w:rPr>
        <w:br/>
        <w:t>w skali całej gminy.</w:t>
      </w:r>
    </w:p>
    <w:p w:rsidR="00745C32" w:rsidRPr="00D72E4D" w:rsidRDefault="00D72E4D" w:rsidP="00D72E4D">
      <w:pPr>
        <w:pStyle w:val="Legenda"/>
        <w:spacing w:after="120" w:line="276" w:lineRule="auto"/>
        <w:rPr>
          <w:rFonts w:ascii="Calibri" w:hAnsi="Calibri" w:cs="Calibri"/>
          <w:color w:val="auto"/>
          <w:sz w:val="20"/>
          <w:szCs w:val="20"/>
        </w:rPr>
      </w:pPr>
      <w:bookmarkStart w:id="43" w:name="_Toc519163811"/>
      <w:r w:rsidRPr="00D72E4D">
        <w:rPr>
          <w:rFonts w:ascii="Calibri" w:hAnsi="Calibri" w:cs="Calibri"/>
          <w:sz w:val="20"/>
          <w:szCs w:val="20"/>
        </w:rPr>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8</w:t>
      </w:r>
      <w:r w:rsidR="00D27F41" w:rsidRPr="00D72E4D">
        <w:rPr>
          <w:rFonts w:ascii="Calibri" w:hAnsi="Calibri" w:cs="Calibri"/>
          <w:sz w:val="20"/>
          <w:szCs w:val="20"/>
        </w:rPr>
        <w:fldChar w:fldCharType="end"/>
      </w:r>
      <w:r w:rsidR="004F3F2A" w:rsidRPr="00D72E4D">
        <w:rPr>
          <w:rFonts w:ascii="Calibri" w:hAnsi="Calibri" w:cs="Calibri"/>
          <w:color w:val="auto"/>
          <w:sz w:val="20"/>
          <w:szCs w:val="20"/>
        </w:rPr>
        <w:t>.</w:t>
      </w:r>
      <w:r w:rsidR="00745C32" w:rsidRPr="00D72E4D">
        <w:rPr>
          <w:rFonts w:ascii="Calibri" w:hAnsi="Calibri" w:cs="Calibri"/>
          <w:color w:val="auto"/>
          <w:sz w:val="20"/>
          <w:szCs w:val="20"/>
        </w:rPr>
        <w:t xml:space="preserve"> Liczba podmiotów gospodarczych według sekcji Polskiej Klasyfikacji Gospodarczej (PKD 2007) w 201</w:t>
      </w:r>
      <w:r w:rsidR="00C701B2" w:rsidRPr="00D72E4D">
        <w:rPr>
          <w:rFonts w:ascii="Calibri" w:hAnsi="Calibri" w:cs="Calibri"/>
          <w:color w:val="auto"/>
          <w:sz w:val="20"/>
          <w:szCs w:val="20"/>
        </w:rPr>
        <w:t>7</w:t>
      </w:r>
      <w:r w:rsidR="00745C32" w:rsidRPr="00D72E4D">
        <w:rPr>
          <w:rFonts w:ascii="Calibri" w:hAnsi="Calibri" w:cs="Calibri"/>
          <w:color w:val="auto"/>
          <w:sz w:val="20"/>
          <w:szCs w:val="20"/>
        </w:rPr>
        <w:t>r. na terenie gminy</w:t>
      </w:r>
      <w:r w:rsidR="004F3F2A" w:rsidRPr="00D72E4D">
        <w:rPr>
          <w:rFonts w:ascii="Calibri" w:hAnsi="Calibri" w:cs="Calibri"/>
          <w:color w:val="auto"/>
          <w:sz w:val="20"/>
          <w:szCs w:val="20"/>
        </w:rPr>
        <w:t xml:space="preserve"> (GUS </w:t>
      </w:r>
      <w:hyperlink r:id="rId21" w:history="1">
        <w:r w:rsidR="004F3F2A" w:rsidRPr="00D72E4D">
          <w:rPr>
            <w:rStyle w:val="Hipercze"/>
            <w:rFonts w:ascii="Calibri" w:hAnsi="Calibri" w:cs="Calibri"/>
            <w:color w:val="auto"/>
            <w:sz w:val="20"/>
            <w:szCs w:val="20"/>
          </w:rPr>
          <w:t>www.stat.gov.pl</w:t>
        </w:r>
      </w:hyperlink>
      <w:r w:rsidR="004F3F2A" w:rsidRPr="00D72E4D">
        <w:rPr>
          <w:rFonts w:ascii="Calibri" w:hAnsi="Calibri" w:cs="Calibri"/>
          <w:color w:val="auto"/>
          <w:sz w:val="20"/>
          <w:szCs w:val="20"/>
        </w:rPr>
        <w:t>)</w:t>
      </w:r>
      <w:bookmarkEnd w:id="43"/>
      <w:r w:rsidR="004F3F2A" w:rsidRPr="00D72E4D">
        <w:rPr>
          <w:rFonts w:ascii="Calibri" w:hAnsi="Calibri" w:cs="Calibri"/>
          <w:color w:val="auto"/>
          <w:sz w:val="20"/>
          <w:szCs w:val="20"/>
        </w:rPr>
        <w:t xml:space="preserve"> </w:t>
      </w:r>
    </w:p>
    <w:tbl>
      <w:tblPr>
        <w:tblW w:w="9568" w:type="dxa"/>
        <w:tblLayout w:type="fixed"/>
        <w:tblCellMar>
          <w:left w:w="70" w:type="dxa"/>
          <w:right w:w="70" w:type="dxa"/>
        </w:tblCellMar>
        <w:tblLook w:val="0000"/>
      </w:tblPr>
      <w:tblGrid>
        <w:gridCol w:w="7300"/>
        <w:gridCol w:w="2268"/>
      </w:tblGrid>
      <w:tr w:rsidR="00745C32" w:rsidRPr="00CE7283" w:rsidTr="001A33A4">
        <w:trPr>
          <w:cantSplit/>
          <w:trHeight w:val="423"/>
        </w:trPr>
        <w:tc>
          <w:tcPr>
            <w:tcW w:w="7300" w:type="dxa"/>
            <w:tcBorders>
              <w:top w:val="single" w:sz="4" w:space="0" w:color="auto"/>
              <w:left w:val="single" w:sz="4" w:space="0" w:color="auto"/>
              <w:bottom w:val="single" w:sz="4" w:space="0" w:color="auto"/>
              <w:right w:val="single" w:sz="4" w:space="0" w:color="auto"/>
            </w:tcBorders>
            <w:shd w:val="clear" w:color="auto" w:fill="auto"/>
            <w:vAlign w:val="center"/>
          </w:tcPr>
          <w:p w:rsidR="00745C32" w:rsidRPr="00CE7283" w:rsidRDefault="00745C32" w:rsidP="00DF51A1">
            <w:pPr>
              <w:spacing w:line="276" w:lineRule="auto"/>
              <w:jc w:val="center"/>
              <w:rPr>
                <w:rFonts w:ascii="Calibri" w:hAnsi="Calibri"/>
                <w:b/>
                <w:sz w:val="20"/>
                <w:szCs w:val="20"/>
              </w:rPr>
            </w:pPr>
            <w:r w:rsidRPr="00CE7283">
              <w:rPr>
                <w:rFonts w:ascii="Calibri" w:hAnsi="Calibri"/>
                <w:b/>
                <w:sz w:val="20"/>
                <w:szCs w:val="20"/>
              </w:rPr>
              <w:t>Sektor gospodarki</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CE7283" w:rsidRDefault="00745C32" w:rsidP="00DF51A1">
            <w:pPr>
              <w:spacing w:line="276" w:lineRule="auto"/>
              <w:jc w:val="center"/>
              <w:rPr>
                <w:rFonts w:ascii="Calibri" w:hAnsi="Calibri"/>
                <w:b/>
                <w:sz w:val="20"/>
                <w:szCs w:val="20"/>
              </w:rPr>
            </w:pPr>
            <w:r w:rsidRPr="00CE7283">
              <w:rPr>
                <w:rFonts w:ascii="Calibri" w:hAnsi="Calibri"/>
                <w:b/>
                <w:sz w:val="20"/>
                <w:szCs w:val="20"/>
              </w:rPr>
              <w:t>Liczba podmiotów gospodarczych</w:t>
            </w:r>
          </w:p>
        </w:tc>
      </w:tr>
      <w:tr w:rsidR="00745C32" w:rsidRPr="00CE7283" w:rsidTr="001A33A4">
        <w:trPr>
          <w:trHeight w:val="121"/>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Rolnictwo, leśnictwo, łowiectwo i rybactwo</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21</w:t>
            </w:r>
          </w:p>
        </w:tc>
      </w:tr>
      <w:tr w:rsidR="00745C32" w:rsidRPr="00CE7283" w:rsidTr="001A33A4">
        <w:trPr>
          <w:trHeight w:val="194"/>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4F3F2A" w:rsidP="00DF51A1">
            <w:pPr>
              <w:spacing w:line="276" w:lineRule="auto"/>
              <w:jc w:val="left"/>
              <w:rPr>
                <w:rFonts w:ascii="Calibri" w:hAnsi="Calibri"/>
                <w:sz w:val="18"/>
                <w:szCs w:val="18"/>
              </w:rPr>
            </w:pPr>
            <w:r w:rsidRPr="00BF5EB2">
              <w:rPr>
                <w:rFonts w:ascii="Calibri" w:hAnsi="Calibri"/>
                <w:sz w:val="18"/>
                <w:szCs w:val="18"/>
              </w:rPr>
              <w:t>Górnictwo i wydobywanie</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1</w:t>
            </w:r>
          </w:p>
        </w:tc>
      </w:tr>
      <w:tr w:rsidR="00745C32" w:rsidRPr="00CE7283" w:rsidTr="001A33A4">
        <w:trPr>
          <w:trHeight w:val="194"/>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Przetwórstwo przemysłowe</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35</w:t>
            </w:r>
          </w:p>
        </w:tc>
      </w:tr>
      <w:tr w:rsidR="00CE7283" w:rsidRPr="00CE7283" w:rsidTr="001A33A4">
        <w:trPr>
          <w:trHeight w:val="194"/>
        </w:trPr>
        <w:tc>
          <w:tcPr>
            <w:tcW w:w="7300" w:type="dxa"/>
            <w:tcBorders>
              <w:top w:val="nil"/>
              <w:left w:val="single" w:sz="4" w:space="0" w:color="auto"/>
              <w:bottom w:val="single" w:sz="4" w:space="0" w:color="auto"/>
              <w:right w:val="single" w:sz="4" w:space="0" w:color="auto"/>
            </w:tcBorders>
            <w:shd w:val="clear" w:color="auto" w:fill="auto"/>
          </w:tcPr>
          <w:p w:rsidR="00CE7283" w:rsidRPr="00BF5EB2" w:rsidRDefault="00CE7283" w:rsidP="00CE7283">
            <w:pPr>
              <w:spacing w:line="276" w:lineRule="auto"/>
              <w:jc w:val="left"/>
              <w:rPr>
                <w:rFonts w:ascii="Calibri" w:hAnsi="Calibri"/>
                <w:sz w:val="18"/>
                <w:szCs w:val="18"/>
              </w:rPr>
            </w:pPr>
            <w:r w:rsidRPr="00BF5EB2">
              <w:rPr>
                <w:rFonts w:ascii="Calibri" w:hAnsi="Calibri"/>
                <w:sz w:val="18"/>
                <w:szCs w:val="18"/>
              </w:rPr>
              <w:t>Wytwarzanie i zaopatrzenie w energie elektryczną, gaz, parę wodną, gorącą wodę i powietrze do układów klimatyzacyjnych</w:t>
            </w:r>
          </w:p>
        </w:tc>
        <w:tc>
          <w:tcPr>
            <w:tcW w:w="2268" w:type="dxa"/>
            <w:tcBorders>
              <w:top w:val="single" w:sz="4" w:space="0" w:color="auto"/>
              <w:left w:val="nil"/>
              <w:bottom w:val="single" w:sz="4" w:space="0" w:color="auto"/>
              <w:right w:val="single" w:sz="4" w:space="0" w:color="auto"/>
            </w:tcBorders>
            <w:shd w:val="clear" w:color="auto" w:fill="auto"/>
            <w:vAlign w:val="center"/>
          </w:tcPr>
          <w:p w:rsidR="00CE7283" w:rsidRPr="00BF5EB2" w:rsidRDefault="00CE7283" w:rsidP="00DF51A1">
            <w:pPr>
              <w:spacing w:line="276" w:lineRule="auto"/>
              <w:jc w:val="center"/>
              <w:rPr>
                <w:rFonts w:ascii="Calibri" w:hAnsi="Calibri"/>
                <w:sz w:val="18"/>
                <w:szCs w:val="18"/>
              </w:rPr>
            </w:pPr>
            <w:r w:rsidRPr="00BF5EB2">
              <w:rPr>
                <w:rFonts w:ascii="Calibri" w:hAnsi="Calibri"/>
                <w:sz w:val="18"/>
                <w:szCs w:val="18"/>
              </w:rPr>
              <w:t>1</w:t>
            </w:r>
          </w:p>
        </w:tc>
      </w:tr>
      <w:tr w:rsidR="00745C32" w:rsidRPr="00CE7283" w:rsidTr="001A33A4">
        <w:trPr>
          <w:trHeight w:val="410"/>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Dostawa wody, gospodarowanie ściekami i odpadami oraz działalność związana z rekultywacją</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2</w:t>
            </w:r>
          </w:p>
        </w:tc>
      </w:tr>
      <w:tr w:rsidR="00745C32" w:rsidRPr="00CE7283" w:rsidTr="001A33A4">
        <w:trPr>
          <w:trHeight w:val="70"/>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Budownictwo</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165</w:t>
            </w:r>
          </w:p>
        </w:tc>
      </w:tr>
      <w:tr w:rsidR="00745C32" w:rsidRPr="00CE7283" w:rsidTr="001A33A4">
        <w:trPr>
          <w:trHeight w:val="187"/>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Handel hurtowy i detaliczny; naprawa pojazdów samochodowych, włączając motocykle</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188</w:t>
            </w:r>
          </w:p>
        </w:tc>
      </w:tr>
      <w:tr w:rsidR="00745C32" w:rsidRPr="00CE7283" w:rsidTr="001A33A4">
        <w:trPr>
          <w:trHeight w:val="217"/>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Transport i gospodarka magazynowa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40</w:t>
            </w:r>
          </w:p>
        </w:tc>
      </w:tr>
      <w:tr w:rsidR="00745C32" w:rsidRPr="00CE7283" w:rsidTr="001A33A4">
        <w:trPr>
          <w:trHeight w:val="151"/>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związana z zakwaterowaniem i usługami gastronomicznymi</w:t>
            </w:r>
          </w:p>
        </w:tc>
        <w:tc>
          <w:tcPr>
            <w:tcW w:w="2268" w:type="dxa"/>
            <w:tcBorders>
              <w:top w:val="single" w:sz="4" w:space="0" w:color="auto"/>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20</w:t>
            </w:r>
          </w:p>
        </w:tc>
      </w:tr>
      <w:tr w:rsidR="00745C32" w:rsidRPr="00CE7283" w:rsidTr="001A33A4">
        <w:trPr>
          <w:trHeight w:val="214"/>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Informacja i komunikacja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7</w:t>
            </w:r>
          </w:p>
        </w:tc>
      </w:tr>
      <w:tr w:rsidR="00745C32" w:rsidRPr="00CE7283" w:rsidTr="001A33A4">
        <w:trPr>
          <w:trHeight w:val="205"/>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finansowa i ubezpieczeniowa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9</w:t>
            </w:r>
          </w:p>
        </w:tc>
      </w:tr>
      <w:tr w:rsidR="00745C32" w:rsidRPr="00CE7283" w:rsidTr="001A33A4">
        <w:trPr>
          <w:trHeight w:val="281"/>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związana z obsługą rynku nieruchomości</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4</w:t>
            </w:r>
          </w:p>
        </w:tc>
      </w:tr>
      <w:tr w:rsidR="00745C32" w:rsidRPr="00CE7283" w:rsidTr="001A33A4">
        <w:trPr>
          <w:trHeight w:val="216"/>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profesjonalna, naukowa i techniczna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23</w:t>
            </w:r>
          </w:p>
        </w:tc>
      </w:tr>
      <w:tr w:rsidR="00745C32" w:rsidRPr="00CE7283" w:rsidTr="001A33A4">
        <w:trPr>
          <w:trHeight w:val="229"/>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w zakresie usług administrowania i działalność wspierająca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11</w:t>
            </w:r>
          </w:p>
        </w:tc>
      </w:tr>
      <w:tr w:rsidR="00745C32" w:rsidRPr="00CE7283" w:rsidTr="001A33A4">
        <w:trPr>
          <w:trHeight w:val="179"/>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Administracja publiczna i obrona narodowa; obowiązkowe ubezpieczenia społeczne</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8</w:t>
            </w:r>
          </w:p>
        </w:tc>
      </w:tr>
      <w:tr w:rsidR="00745C32" w:rsidRPr="00CE7283" w:rsidTr="001A33A4">
        <w:trPr>
          <w:trHeight w:val="223"/>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Edukacja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9</w:t>
            </w:r>
          </w:p>
        </w:tc>
      </w:tr>
      <w:tr w:rsidR="00745C32" w:rsidRPr="00CE7283" w:rsidTr="001A33A4">
        <w:trPr>
          <w:trHeight w:val="212"/>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Opieka zdrowotna i pomoc społeczna</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11</w:t>
            </w:r>
          </w:p>
        </w:tc>
      </w:tr>
      <w:tr w:rsidR="00745C32" w:rsidRPr="00CE7283" w:rsidTr="001A33A4">
        <w:trPr>
          <w:trHeight w:val="203"/>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Działalność związana z kulturą, rozrywką i rekreacją</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9</w:t>
            </w:r>
          </w:p>
        </w:tc>
      </w:tr>
      <w:tr w:rsidR="00745C32" w:rsidRPr="00CE7283" w:rsidTr="001A33A4">
        <w:trPr>
          <w:trHeight w:val="206"/>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left"/>
              <w:rPr>
                <w:rFonts w:ascii="Calibri" w:hAnsi="Calibri"/>
                <w:sz w:val="18"/>
                <w:szCs w:val="18"/>
              </w:rPr>
            </w:pPr>
            <w:r w:rsidRPr="00BF5EB2">
              <w:rPr>
                <w:rFonts w:ascii="Calibri" w:hAnsi="Calibri"/>
                <w:sz w:val="18"/>
                <w:szCs w:val="18"/>
              </w:rPr>
              <w:t>Pozostała działalność usługowa. Gospodarstwa domowe zatrudniające pracowników, gospodarstwa domowe produkujące wyroby i świadczące usługi na własne potrzeby</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CE7283" w:rsidP="00DF51A1">
            <w:pPr>
              <w:spacing w:line="276" w:lineRule="auto"/>
              <w:jc w:val="center"/>
              <w:rPr>
                <w:rFonts w:ascii="Calibri" w:hAnsi="Calibri"/>
                <w:sz w:val="18"/>
                <w:szCs w:val="18"/>
              </w:rPr>
            </w:pPr>
            <w:r w:rsidRPr="00BF5EB2">
              <w:rPr>
                <w:rFonts w:ascii="Calibri" w:hAnsi="Calibri"/>
                <w:sz w:val="18"/>
                <w:szCs w:val="18"/>
              </w:rPr>
              <w:t>31</w:t>
            </w:r>
          </w:p>
        </w:tc>
      </w:tr>
      <w:tr w:rsidR="00745C32" w:rsidRPr="00CE7283" w:rsidTr="001A33A4">
        <w:trPr>
          <w:trHeight w:val="206"/>
        </w:trPr>
        <w:tc>
          <w:tcPr>
            <w:tcW w:w="7300" w:type="dxa"/>
            <w:tcBorders>
              <w:top w:val="nil"/>
              <w:left w:val="single" w:sz="4" w:space="0" w:color="auto"/>
              <w:bottom w:val="single" w:sz="4" w:space="0" w:color="auto"/>
              <w:right w:val="single" w:sz="4" w:space="0" w:color="auto"/>
            </w:tcBorders>
            <w:shd w:val="clear" w:color="auto" w:fill="auto"/>
          </w:tcPr>
          <w:p w:rsidR="00745C32" w:rsidRPr="00BF5EB2" w:rsidRDefault="00745C32" w:rsidP="00DF51A1">
            <w:pPr>
              <w:spacing w:line="276" w:lineRule="auto"/>
              <w:jc w:val="right"/>
              <w:rPr>
                <w:rFonts w:ascii="Calibri" w:hAnsi="Calibri"/>
                <w:b/>
                <w:sz w:val="18"/>
                <w:szCs w:val="18"/>
              </w:rPr>
            </w:pPr>
            <w:r w:rsidRPr="00BF5EB2">
              <w:rPr>
                <w:rFonts w:ascii="Calibri" w:hAnsi="Calibri"/>
                <w:b/>
                <w:sz w:val="18"/>
                <w:szCs w:val="18"/>
              </w:rPr>
              <w:t>OGÓŁEM</w:t>
            </w:r>
          </w:p>
        </w:tc>
        <w:tc>
          <w:tcPr>
            <w:tcW w:w="2268" w:type="dxa"/>
            <w:tcBorders>
              <w:top w:val="nil"/>
              <w:left w:val="nil"/>
              <w:bottom w:val="single" w:sz="4" w:space="0" w:color="auto"/>
              <w:right w:val="single" w:sz="4" w:space="0" w:color="auto"/>
            </w:tcBorders>
            <w:shd w:val="clear" w:color="auto" w:fill="auto"/>
            <w:vAlign w:val="center"/>
          </w:tcPr>
          <w:p w:rsidR="00745C32" w:rsidRPr="00BF5EB2" w:rsidRDefault="004F3F2A" w:rsidP="00C701B2">
            <w:pPr>
              <w:spacing w:line="276" w:lineRule="auto"/>
              <w:jc w:val="center"/>
              <w:rPr>
                <w:rFonts w:ascii="Calibri" w:hAnsi="Calibri"/>
                <w:b/>
                <w:sz w:val="18"/>
                <w:szCs w:val="18"/>
              </w:rPr>
            </w:pPr>
            <w:r w:rsidRPr="00BF5EB2">
              <w:rPr>
                <w:rFonts w:ascii="Calibri" w:hAnsi="Calibri"/>
                <w:b/>
                <w:sz w:val="18"/>
                <w:szCs w:val="18"/>
              </w:rPr>
              <w:t>5</w:t>
            </w:r>
            <w:r w:rsidR="00C701B2" w:rsidRPr="00BF5EB2">
              <w:rPr>
                <w:rFonts w:ascii="Calibri" w:hAnsi="Calibri"/>
                <w:b/>
                <w:sz w:val="18"/>
                <w:szCs w:val="18"/>
              </w:rPr>
              <w:t>95</w:t>
            </w:r>
          </w:p>
        </w:tc>
      </w:tr>
    </w:tbl>
    <w:p w:rsidR="00D40B76" w:rsidRPr="006D16C4" w:rsidRDefault="008A6C73" w:rsidP="008A6C73">
      <w:pPr>
        <w:autoSpaceDE w:val="0"/>
        <w:autoSpaceDN w:val="0"/>
        <w:adjustRightInd w:val="0"/>
        <w:spacing w:before="120" w:after="120" w:line="276" w:lineRule="auto"/>
        <w:rPr>
          <w:rFonts w:ascii="Calibri" w:hAnsi="Calibri" w:cs="Calibri"/>
        </w:rPr>
      </w:pPr>
      <w:r w:rsidRPr="00FA7EB2">
        <w:rPr>
          <w:rFonts w:ascii="Calibri" w:hAnsi="Calibri" w:cs="Calibri"/>
        </w:rPr>
        <w:t xml:space="preserve">Większość gruntów </w:t>
      </w:r>
      <w:r w:rsidRPr="008A6C73">
        <w:rPr>
          <w:rFonts w:ascii="Calibri" w:hAnsi="Calibri" w:cs="Calibri"/>
        </w:rPr>
        <w:t xml:space="preserve">rolnych na terenie gminy charakteryzuje się dobrą i bardzo dobrą przydatnością rolniczą. Są to </w:t>
      </w:r>
      <w:r w:rsidRPr="006D16C4">
        <w:rPr>
          <w:rFonts w:ascii="Calibri" w:hAnsi="Calibri" w:cs="Calibri"/>
        </w:rPr>
        <w:t xml:space="preserve">głównie gleby lessowe lub rędzinowe wykształcone na </w:t>
      </w:r>
      <w:r w:rsidRPr="006D16C4">
        <w:rPr>
          <w:rFonts w:ascii="Calibri" w:hAnsi="Calibri" w:cs="Calibri"/>
        </w:rPr>
        <w:lastRenderedPageBreak/>
        <w:t>węglanowych skałach kredowych, należące do kategorii gleb zbożowo-pastewnych i pszennych. Stąd znaczn</w:t>
      </w:r>
      <w:r w:rsidR="00D40B76">
        <w:rPr>
          <w:rFonts w:ascii="Calibri" w:hAnsi="Calibri" w:cs="Calibri"/>
        </w:rPr>
        <w:t>ą</w:t>
      </w:r>
      <w:r w:rsidRPr="006D16C4">
        <w:rPr>
          <w:rFonts w:ascii="Calibri" w:hAnsi="Calibri" w:cs="Calibri"/>
        </w:rPr>
        <w:t xml:space="preserve"> część Gminy zajmują pola uprawne, które decydują o jej typowo rolniczym charakterze. </w:t>
      </w:r>
      <w:r w:rsidR="00FA7EB2" w:rsidRPr="006D16C4">
        <w:rPr>
          <w:rFonts w:ascii="Calibri" w:hAnsi="Calibri" w:cs="Calibri"/>
        </w:rPr>
        <w:t>Na terenie gminy uprawia się głównie zboża, ziemniaki</w:t>
      </w:r>
      <w:r w:rsidRPr="006D16C4">
        <w:rPr>
          <w:rFonts w:ascii="Calibri" w:hAnsi="Calibri" w:cs="Calibri"/>
        </w:rPr>
        <w:t xml:space="preserve">, pozostałe </w:t>
      </w:r>
      <w:r w:rsidR="00FA7EB2" w:rsidRPr="006D16C4">
        <w:rPr>
          <w:rFonts w:ascii="Calibri" w:hAnsi="Calibri" w:cs="Calibri"/>
        </w:rPr>
        <w:t>warzywa</w:t>
      </w:r>
      <w:r w:rsidRPr="006D16C4">
        <w:rPr>
          <w:rFonts w:ascii="Calibri" w:hAnsi="Calibri" w:cs="Calibri"/>
        </w:rPr>
        <w:t>, drzewa owocowe raz truskawki.</w:t>
      </w:r>
      <w:r w:rsidR="00D40B76">
        <w:rPr>
          <w:rFonts w:ascii="Calibri" w:hAnsi="Calibri" w:cs="Calibri"/>
        </w:rPr>
        <w:t xml:space="preserve"> Na terenie gminy nie ma zlokalizowanych większych zakładów ani przedsiębiorstw produkcyjnych. Dzięki temu gmina jest zapleczem odpoczynku i rekreacji dla mieszkańców najbliższych aglomeracji. </w:t>
      </w:r>
    </w:p>
    <w:p w:rsidR="00745C32" w:rsidRPr="006D16C4" w:rsidRDefault="00FA7EB2" w:rsidP="008A6C73">
      <w:pPr>
        <w:spacing w:before="120" w:after="120" w:line="276" w:lineRule="auto"/>
        <w:rPr>
          <w:rFonts w:ascii="Calibri" w:eastAsia="Calibri" w:hAnsi="Calibri"/>
          <w:lang w:eastAsia="en-US"/>
        </w:rPr>
      </w:pPr>
      <w:r w:rsidRPr="006D16C4">
        <w:rPr>
          <w:rFonts w:ascii="Calibri" w:eastAsia="Calibri" w:hAnsi="Calibri" w:cs="Calibri"/>
          <w:lang w:eastAsia="en-US"/>
        </w:rPr>
        <w:t xml:space="preserve"> </w:t>
      </w:r>
    </w:p>
    <w:p w:rsidR="007E6B2B" w:rsidRPr="006B6CC5" w:rsidRDefault="007E6B2B" w:rsidP="00386E48">
      <w:pPr>
        <w:spacing w:before="120" w:after="120" w:line="276" w:lineRule="auto"/>
        <w:rPr>
          <w:rFonts w:ascii="Calibri" w:hAnsi="Calibri"/>
          <w:bCs/>
          <w:color w:val="00B050"/>
          <w:sz w:val="18"/>
          <w:szCs w:val="18"/>
        </w:rPr>
        <w:sectPr w:rsidR="007E6B2B" w:rsidRPr="006B6CC5" w:rsidSect="00FE5B9D">
          <w:pgSz w:w="11906" w:h="16838" w:code="9"/>
          <w:pgMar w:top="1418" w:right="1418" w:bottom="1418" w:left="1418" w:header="709" w:footer="709" w:gutter="0"/>
          <w:cols w:space="708"/>
          <w:docGrid w:linePitch="360"/>
        </w:sectPr>
      </w:pPr>
    </w:p>
    <w:p w:rsidR="00CD3E7E" w:rsidRPr="00447FA8" w:rsidRDefault="00CD3E7E" w:rsidP="00386E48">
      <w:pPr>
        <w:pStyle w:val="Nagwek1"/>
        <w:spacing w:before="120" w:after="120" w:line="276" w:lineRule="auto"/>
        <w:rPr>
          <w:rFonts w:ascii="Calibri" w:hAnsi="Calibri"/>
        </w:rPr>
      </w:pPr>
      <w:bookmarkStart w:id="44" w:name="_Toc519161274"/>
      <w:bookmarkStart w:id="45" w:name="_Toc206822222"/>
      <w:r w:rsidRPr="00447FA8">
        <w:rPr>
          <w:rFonts w:ascii="Calibri" w:hAnsi="Calibri"/>
        </w:rPr>
        <w:lastRenderedPageBreak/>
        <w:t>III. Zaopatrzenie w energię cieplną</w:t>
      </w:r>
      <w:bookmarkEnd w:id="44"/>
    </w:p>
    <w:p w:rsidR="00621020" w:rsidRPr="00621020" w:rsidRDefault="00621020" w:rsidP="009A6909">
      <w:pPr>
        <w:spacing w:before="120" w:after="120" w:line="276" w:lineRule="auto"/>
        <w:rPr>
          <w:rFonts w:ascii="Calibri" w:hAnsi="Calibri" w:cs="Calibri"/>
        </w:rPr>
      </w:pPr>
      <w:r>
        <w:rPr>
          <w:rFonts w:ascii="Calibri" w:hAnsi="Calibri" w:cs="Calibri"/>
        </w:rPr>
        <w:t>Na obszarze gminy Stopnica n</w:t>
      </w:r>
      <w:r w:rsidRPr="00621020">
        <w:rPr>
          <w:rFonts w:ascii="Calibri" w:hAnsi="Calibri" w:cs="Calibri"/>
        </w:rPr>
        <w:t xml:space="preserve">ie funkcjonują scentralizowane systemy ogrzewania (nie istnieją zakłady produkujące ciepło oraz jednostki zajmujące się dystrybucją ciepła). Poszczególne miejscowości wyróżnia niska gęstość cieplna, co wynika z charakteru zainwestowania - </w:t>
      </w:r>
      <w:r w:rsidRPr="00621020">
        <w:rPr>
          <w:rFonts w:ascii="Calibri" w:hAnsi="Calibri" w:cs="Calibri"/>
          <w:lang w:eastAsia="en-US"/>
        </w:rPr>
        <w:t xml:space="preserve">przeważają zabudowania mieszkaniowe, głównie jako </w:t>
      </w:r>
      <w:r w:rsidRPr="00621020">
        <w:rPr>
          <w:rFonts w:ascii="Calibri" w:hAnsi="Calibri" w:cs="Calibri"/>
        </w:rPr>
        <w:t>zabudowa zagrodowa oraz zabudowa jednorodzinna (domy wolnostojące prywatne, mieszkan</w:t>
      </w:r>
      <w:r>
        <w:rPr>
          <w:rFonts w:ascii="Calibri" w:hAnsi="Calibri" w:cs="Calibri"/>
        </w:rPr>
        <w:t>i</w:t>
      </w:r>
      <w:r w:rsidRPr="00621020">
        <w:rPr>
          <w:rFonts w:ascii="Calibri" w:hAnsi="Calibri" w:cs="Calibri"/>
        </w:rPr>
        <w:t xml:space="preserve">a starej </w:t>
      </w:r>
      <w:r>
        <w:rPr>
          <w:rFonts w:ascii="Calibri" w:hAnsi="Calibri" w:cs="Calibri"/>
        </w:rPr>
        <w:br/>
      </w:r>
      <w:r w:rsidRPr="00621020">
        <w:rPr>
          <w:rFonts w:ascii="Calibri" w:hAnsi="Calibri" w:cs="Calibri"/>
        </w:rPr>
        <w:t>i nowej zabudowy</w:t>
      </w:r>
      <w:r w:rsidRPr="009A6909">
        <w:rPr>
          <w:rFonts w:ascii="Calibri" w:hAnsi="Calibri" w:cs="Calibri"/>
        </w:rPr>
        <w:t>). Taki charakter</w:t>
      </w:r>
      <w:r w:rsidRPr="00621020">
        <w:rPr>
          <w:rFonts w:ascii="Calibri" w:hAnsi="Calibri" w:cs="Calibri"/>
        </w:rPr>
        <w:t xml:space="preserve"> zainwestowania terenu gminy, stanowi o braku technicznych i ekonomicznych przesłanek do budowy</w:t>
      </w:r>
      <w:r w:rsidR="00287CF7" w:rsidRPr="00FF3C58">
        <w:rPr>
          <w:rFonts w:ascii="Calibri" w:hAnsi="Calibri" w:cs="Calibri"/>
        </w:rPr>
        <w:t xml:space="preserve"> zdal</w:t>
      </w:r>
      <w:r w:rsidRPr="00FF3C58">
        <w:rPr>
          <w:rFonts w:ascii="Calibri" w:hAnsi="Calibri" w:cs="Calibri"/>
        </w:rPr>
        <w:t>nych</w:t>
      </w:r>
      <w:r w:rsidRPr="00621020">
        <w:rPr>
          <w:rFonts w:ascii="Calibri" w:hAnsi="Calibri" w:cs="Calibri"/>
        </w:rPr>
        <w:t xml:space="preserve"> systemów ciepłowniczych - gmina nie przewiduje scentralizowanego systemu dostawy ciepła na swoim terenie.</w:t>
      </w:r>
    </w:p>
    <w:p w:rsidR="00621020" w:rsidRPr="00621020" w:rsidRDefault="00621020" w:rsidP="009A6909">
      <w:pPr>
        <w:spacing w:before="120" w:after="120" w:line="276" w:lineRule="auto"/>
        <w:rPr>
          <w:rFonts w:ascii="Calibri" w:hAnsi="Calibri" w:cs="Calibri"/>
        </w:rPr>
      </w:pPr>
      <w:r w:rsidRPr="00621020">
        <w:rPr>
          <w:rFonts w:ascii="Calibri" w:hAnsi="Calibri" w:cs="Calibri"/>
        </w:rPr>
        <w:t xml:space="preserve">Budynki mieszkalne, użyteczności publicznej jak i sfery gospodarczej zasilane są z własnych źródeł ciepła postaci: </w:t>
      </w:r>
    </w:p>
    <w:p w:rsidR="00621020" w:rsidRPr="00621020" w:rsidRDefault="00621020" w:rsidP="009A6909">
      <w:pPr>
        <w:pStyle w:val="Punktatory1"/>
        <w:numPr>
          <w:ilvl w:val="0"/>
          <w:numId w:val="3"/>
        </w:numPr>
        <w:spacing w:before="120" w:after="120" w:line="276" w:lineRule="auto"/>
        <w:ind w:left="360"/>
        <w:rPr>
          <w:rFonts w:ascii="Calibri" w:hAnsi="Calibri" w:cs="Calibri"/>
        </w:rPr>
      </w:pPr>
      <w:r w:rsidRPr="00621020">
        <w:rPr>
          <w:rFonts w:ascii="Calibri" w:hAnsi="Calibri" w:cs="Calibri"/>
        </w:rPr>
        <w:t>kotłowni lokalnych obsługujących obszary lokalne lub pojedyncze obiekty (obiekty użyteczności publicznej/instytucje i zakłady produkcyjne). Kotłownie lokalne to źródła ciepła o mocy znacznie poniżej 5MW, zlokalizowane w różnych częściach gminy;</w:t>
      </w:r>
    </w:p>
    <w:p w:rsidR="00621020" w:rsidRPr="00621020" w:rsidRDefault="00621020" w:rsidP="009A6909">
      <w:pPr>
        <w:pStyle w:val="Punktatory1"/>
        <w:numPr>
          <w:ilvl w:val="0"/>
          <w:numId w:val="3"/>
        </w:numPr>
        <w:spacing w:before="120" w:after="120" w:line="276" w:lineRule="auto"/>
        <w:ind w:left="360"/>
        <w:rPr>
          <w:rFonts w:ascii="Calibri" w:hAnsi="Calibri" w:cs="Calibri"/>
        </w:rPr>
      </w:pPr>
      <w:r w:rsidRPr="00621020">
        <w:rPr>
          <w:rFonts w:ascii="Calibri" w:hAnsi="Calibri" w:cs="Calibri"/>
        </w:rPr>
        <w:t>indywidualnych źródeł ciepła małych mocy, głównie są to wbudowane kotłownie c.o. oraz sporadycznie piece</w:t>
      </w:r>
      <w:r>
        <w:rPr>
          <w:rFonts w:ascii="Calibri" w:hAnsi="Calibri" w:cs="Calibri"/>
        </w:rPr>
        <w:t>.</w:t>
      </w:r>
    </w:p>
    <w:p w:rsidR="00621020" w:rsidRPr="00D25BE6" w:rsidRDefault="00621020" w:rsidP="009A6909">
      <w:pPr>
        <w:pStyle w:val="Punktatory1"/>
        <w:spacing w:before="120" w:after="120" w:line="276" w:lineRule="auto"/>
        <w:rPr>
          <w:rFonts w:ascii="Calibri" w:hAnsi="Calibri" w:cs="Calibri"/>
        </w:rPr>
      </w:pPr>
      <w:r w:rsidRPr="00621020">
        <w:rPr>
          <w:rFonts w:ascii="Calibri" w:hAnsi="Calibri" w:cs="Calibri"/>
        </w:rPr>
        <w:t>Energia cieplna wykorzystywana jest na różne cele</w:t>
      </w:r>
      <w:r>
        <w:rPr>
          <w:rFonts w:ascii="Calibri" w:hAnsi="Calibri" w:cs="Calibri"/>
        </w:rPr>
        <w:t xml:space="preserve">: </w:t>
      </w:r>
      <w:r w:rsidRPr="00621020">
        <w:rPr>
          <w:rFonts w:ascii="Calibri" w:hAnsi="Calibri" w:cs="Calibri"/>
        </w:rPr>
        <w:t xml:space="preserve">do ogrzewania pomieszczeń i przygotowania ciepłej wody użytkowej w budownictwie mieszkaniowym; do przygotowania posiłków w gospodarstwach domowych; na potrzeby zakładów przemysłowych (ogrzewanie, c.w.u., technologia); do ogrzewania pomieszczeń i przygotowania c.w.u. i na potrzeby technologiczne (w kuchniach) w szkołach i innych obiektach usługowych i użyteczności </w:t>
      </w:r>
      <w:r w:rsidRPr="00D25BE6">
        <w:rPr>
          <w:rFonts w:ascii="Calibri" w:hAnsi="Calibri" w:cs="Calibri"/>
        </w:rPr>
        <w:t>publicznej), jednak z wyraźną dominacją potrzeb grzewczych budynków.</w:t>
      </w:r>
    </w:p>
    <w:p w:rsidR="0088396B" w:rsidRPr="00D25BE6" w:rsidRDefault="0088396B" w:rsidP="009A6909">
      <w:pPr>
        <w:pStyle w:val="Nagwek2"/>
        <w:spacing w:before="120" w:after="120" w:line="276" w:lineRule="auto"/>
      </w:pPr>
      <w:bookmarkStart w:id="46" w:name="_Toc519161275"/>
      <w:r w:rsidRPr="00D25BE6">
        <w:t>1. Charakterystyka stanu obecnego</w:t>
      </w:r>
      <w:bookmarkEnd w:id="46"/>
    </w:p>
    <w:p w:rsidR="00D25BE6" w:rsidRDefault="00D969D5" w:rsidP="00386E48">
      <w:pPr>
        <w:spacing w:before="120" w:after="120" w:line="276" w:lineRule="auto"/>
        <w:rPr>
          <w:rFonts w:ascii="Calibri" w:eastAsia="Calibri" w:hAnsi="Calibri"/>
          <w:lang w:eastAsia="en-US"/>
        </w:rPr>
      </w:pPr>
      <w:r w:rsidRPr="00D25BE6">
        <w:rPr>
          <w:rFonts w:ascii="Calibri" w:hAnsi="Calibri"/>
          <w:szCs w:val="20"/>
        </w:rPr>
        <w:t xml:space="preserve">Obecnie potrzeby cieplne </w:t>
      </w:r>
      <w:r w:rsidR="00543E78" w:rsidRPr="00D25BE6">
        <w:rPr>
          <w:rFonts w:ascii="Calibri" w:hAnsi="Calibri"/>
          <w:szCs w:val="20"/>
        </w:rPr>
        <w:t>g</w:t>
      </w:r>
      <w:r w:rsidR="0074599B" w:rsidRPr="00D25BE6">
        <w:rPr>
          <w:rFonts w:ascii="Calibri" w:hAnsi="Calibri"/>
          <w:szCs w:val="20"/>
        </w:rPr>
        <w:t>miny</w:t>
      </w:r>
      <w:r w:rsidR="00E72369" w:rsidRPr="00D25BE6">
        <w:rPr>
          <w:rFonts w:ascii="Calibri" w:hAnsi="Calibri"/>
          <w:szCs w:val="20"/>
        </w:rPr>
        <w:t xml:space="preserve"> </w:t>
      </w:r>
      <w:r w:rsidR="00447039" w:rsidRPr="00D25BE6">
        <w:rPr>
          <w:rFonts w:ascii="Calibri" w:hAnsi="Calibri"/>
          <w:szCs w:val="20"/>
        </w:rPr>
        <w:t>Stopnica</w:t>
      </w:r>
      <w:r w:rsidRPr="00D25BE6">
        <w:rPr>
          <w:rFonts w:ascii="Calibri" w:hAnsi="Calibri"/>
          <w:szCs w:val="20"/>
        </w:rPr>
        <w:t xml:space="preserve"> pokrywane są </w:t>
      </w:r>
      <w:r w:rsidR="004511EB" w:rsidRPr="00D25BE6">
        <w:rPr>
          <w:rFonts w:ascii="Calibri" w:hAnsi="Calibri"/>
          <w:szCs w:val="20"/>
        </w:rPr>
        <w:t xml:space="preserve">za </w:t>
      </w:r>
      <w:r w:rsidR="004511EB" w:rsidRPr="00D25BE6">
        <w:rPr>
          <w:rFonts w:ascii="Calibri" w:hAnsi="Calibri"/>
        </w:rPr>
        <w:t xml:space="preserve">pomocą </w:t>
      </w:r>
      <w:r w:rsidR="004511EB" w:rsidRPr="00D25BE6">
        <w:rPr>
          <w:rFonts w:ascii="Calibri" w:hAnsi="Calibri"/>
          <w:snapToGrid w:val="0"/>
        </w:rPr>
        <w:t xml:space="preserve">rozproszonych lokalnych kotłowni zlokalizowanych bezpośrednio przy odbiorcach ciepła. Kotłownie lokalne są własnością różnych podmiotów i instytucji, w tym zakładów przemysłowych, przedsiębiorstw, placówek służby zdrowia oraz szkół. </w:t>
      </w:r>
      <w:r w:rsidRPr="00D25BE6">
        <w:rPr>
          <w:rFonts w:ascii="Calibri" w:hAnsi="Calibri"/>
          <w:snapToGrid w:val="0"/>
        </w:rPr>
        <w:t>Na teren</w:t>
      </w:r>
      <w:r w:rsidR="004511EB" w:rsidRPr="00D25BE6">
        <w:rPr>
          <w:rFonts w:ascii="Calibri" w:hAnsi="Calibri"/>
          <w:snapToGrid w:val="0"/>
        </w:rPr>
        <w:t>ie</w:t>
      </w:r>
      <w:r w:rsidRPr="00D25BE6">
        <w:rPr>
          <w:rFonts w:ascii="Calibri" w:hAnsi="Calibri"/>
          <w:snapToGrid w:val="0"/>
        </w:rPr>
        <w:t xml:space="preserve"> </w:t>
      </w:r>
      <w:r w:rsidR="0074599B" w:rsidRPr="00D25BE6">
        <w:rPr>
          <w:rFonts w:ascii="Calibri" w:eastAsia="Calibri" w:hAnsi="Calibri"/>
          <w:lang w:eastAsia="en-US"/>
        </w:rPr>
        <w:t>gminy</w:t>
      </w:r>
      <w:r w:rsidRPr="00D25BE6">
        <w:rPr>
          <w:rFonts w:ascii="Calibri" w:eastAsia="Calibri" w:hAnsi="Calibri"/>
          <w:lang w:eastAsia="en-US"/>
        </w:rPr>
        <w:t xml:space="preserve"> dominuje budownictwo jednorodzinne z</w:t>
      </w:r>
      <w:r w:rsidR="00543E78" w:rsidRPr="00D25BE6">
        <w:rPr>
          <w:rFonts w:ascii="Calibri" w:eastAsia="Calibri" w:hAnsi="Calibri"/>
          <w:lang w:eastAsia="en-US"/>
        </w:rPr>
        <w:t xml:space="preserve"> </w:t>
      </w:r>
      <w:r w:rsidRPr="00D25BE6">
        <w:rPr>
          <w:rFonts w:ascii="Calibri" w:eastAsia="Calibri" w:hAnsi="Calibri"/>
          <w:lang w:eastAsia="en-US"/>
        </w:rPr>
        <w:t>własnymi indywidualnymi źródłami ciepła wbudowanymi u</w:t>
      </w:r>
      <w:r w:rsidR="00AF0E29" w:rsidRPr="00D25BE6">
        <w:rPr>
          <w:rFonts w:ascii="Calibri" w:eastAsia="Calibri" w:hAnsi="Calibri"/>
          <w:lang w:eastAsia="en-US"/>
        </w:rPr>
        <w:t> </w:t>
      </w:r>
      <w:r w:rsidRPr="00D25BE6">
        <w:rPr>
          <w:rFonts w:ascii="Calibri" w:eastAsia="Calibri" w:hAnsi="Calibri"/>
          <w:lang w:eastAsia="en-US"/>
        </w:rPr>
        <w:t>poszczególnych odbiorców. Wszystkie obiekty i mieszkania są zasilane w</w:t>
      </w:r>
      <w:r w:rsidR="0013748B" w:rsidRPr="00D25BE6">
        <w:rPr>
          <w:rFonts w:ascii="Calibri" w:eastAsia="Calibri" w:hAnsi="Calibri"/>
          <w:lang w:eastAsia="en-US"/>
        </w:rPr>
        <w:t xml:space="preserve"> </w:t>
      </w:r>
      <w:r w:rsidRPr="00D25BE6">
        <w:rPr>
          <w:rFonts w:ascii="Calibri" w:eastAsia="Calibri" w:hAnsi="Calibri"/>
          <w:lang w:eastAsia="en-US"/>
        </w:rPr>
        <w:t xml:space="preserve">ciepło, na potrzeby grzewcze oraz na przygotowanie ciepłej wody użytkowej, z własnych indywidualnych źródeł. </w:t>
      </w:r>
    </w:p>
    <w:p w:rsidR="00D25BE6" w:rsidRDefault="00D25BE6">
      <w:pPr>
        <w:spacing w:line="240" w:lineRule="auto"/>
        <w:jc w:val="left"/>
        <w:rPr>
          <w:rFonts w:ascii="Calibri" w:hAnsi="Calibri" w:cs="Calibri"/>
        </w:rPr>
      </w:pPr>
      <w:r>
        <w:rPr>
          <w:rFonts w:ascii="Calibri" w:hAnsi="Calibri" w:cs="Calibri"/>
        </w:rPr>
        <w:br w:type="page"/>
      </w:r>
    </w:p>
    <w:p w:rsidR="00D25BE6" w:rsidRPr="00D25BE6" w:rsidRDefault="00D25BE6" w:rsidP="00D25BE6">
      <w:pPr>
        <w:spacing w:before="120" w:after="120" w:line="276" w:lineRule="auto"/>
        <w:rPr>
          <w:rFonts w:ascii="Calibri" w:hAnsi="Calibri" w:cs="Calibri"/>
        </w:rPr>
      </w:pPr>
      <w:r w:rsidRPr="00D25BE6">
        <w:rPr>
          <w:rFonts w:ascii="Calibri" w:hAnsi="Calibri" w:cs="Calibri"/>
        </w:rPr>
        <w:lastRenderedPageBreak/>
        <w:t>Uwarunkowania w zakresie sposobu uzyskania energii cieplnej w przedmiotowych budynkach mieszkalnych:</w:t>
      </w:r>
    </w:p>
    <w:p w:rsidR="00D25BE6" w:rsidRPr="00D25BE6" w:rsidRDefault="00D25BE6" w:rsidP="00D25BE6">
      <w:pPr>
        <w:pStyle w:val="Punktatory1"/>
        <w:numPr>
          <w:ilvl w:val="0"/>
          <w:numId w:val="3"/>
        </w:numPr>
        <w:spacing w:line="276" w:lineRule="auto"/>
        <w:ind w:left="357" w:hanging="357"/>
        <w:rPr>
          <w:rFonts w:ascii="Calibri" w:eastAsia="TimesNewRomanPSMT" w:hAnsi="Calibri" w:cs="Calibri"/>
        </w:rPr>
      </w:pPr>
      <w:r w:rsidRPr="00D25BE6">
        <w:rPr>
          <w:rFonts w:ascii="Calibri" w:hAnsi="Calibri" w:cs="Calibri"/>
        </w:rPr>
        <w:t xml:space="preserve">źródłem energii do ogrzewania pomieszczeń w zabudowie jednorodzinnej i zagrodowej są </w:t>
      </w:r>
      <w:r w:rsidRPr="00D25BE6">
        <w:rPr>
          <w:rFonts w:ascii="Calibri" w:eastAsia="TimesNewRomanPSMT" w:hAnsi="Calibri" w:cs="Calibri"/>
        </w:rPr>
        <w:t>indywidualne systemy grzewcze o różnorodnym charakterze (głównie instalacje c.o. oraz trzony piecowe);</w:t>
      </w:r>
    </w:p>
    <w:p w:rsidR="00D25BE6" w:rsidRPr="00D25BE6" w:rsidRDefault="00D25BE6" w:rsidP="00D25BE6">
      <w:pPr>
        <w:pStyle w:val="Punktatory1"/>
        <w:numPr>
          <w:ilvl w:val="0"/>
          <w:numId w:val="3"/>
        </w:numPr>
        <w:spacing w:line="276" w:lineRule="auto"/>
        <w:ind w:left="357" w:hanging="357"/>
        <w:rPr>
          <w:rFonts w:ascii="Calibri" w:hAnsi="Calibri" w:cs="Calibri"/>
        </w:rPr>
      </w:pPr>
      <w:r w:rsidRPr="00D25BE6">
        <w:rPr>
          <w:rFonts w:ascii="Calibri" w:hAnsi="Calibri" w:cs="Calibri"/>
        </w:rPr>
        <w:t>wyposażenie mieszkań w instalacje grzewcze wiąże się z okresem wzniesienia budynku oraz ze stanem technicznym - z reguły budynki nowe oraz po remontach posiadają własne instalacje centralnego ogrzewania;</w:t>
      </w:r>
    </w:p>
    <w:p w:rsidR="00D25BE6" w:rsidRPr="00D25BE6" w:rsidRDefault="00D25BE6" w:rsidP="00D25BE6">
      <w:pPr>
        <w:pStyle w:val="Punktatory1"/>
        <w:numPr>
          <w:ilvl w:val="0"/>
          <w:numId w:val="3"/>
        </w:numPr>
        <w:spacing w:line="276" w:lineRule="auto"/>
        <w:ind w:left="357" w:hanging="357"/>
        <w:rPr>
          <w:rFonts w:ascii="Calibri" w:hAnsi="Calibri" w:cs="Calibri"/>
        </w:rPr>
      </w:pPr>
      <w:r w:rsidRPr="00D25BE6">
        <w:rPr>
          <w:rFonts w:ascii="Calibri" w:hAnsi="Calibri" w:cs="Calibri"/>
        </w:rPr>
        <w:t xml:space="preserve">indywidualne instalacje grzewcze zabudowy mieszkaniowej zasilają tylko obiekty, w których są zainstalowane, są to źródła ciepła o niewielkich mocach (poniżej 20 kW). </w:t>
      </w:r>
    </w:p>
    <w:p w:rsidR="00D25BE6" w:rsidRPr="00D25BE6" w:rsidRDefault="00D25BE6" w:rsidP="00D25BE6">
      <w:pPr>
        <w:pStyle w:val="Punktatory1"/>
        <w:numPr>
          <w:ilvl w:val="0"/>
          <w:numId w:val="3"/>
        </w:numPr>
        <w:spacing w:line="276" w:lineRule="auto"/>
        <w:ind w:left="357" w:hanging="357"/>
        <w:rPr>
          <w:rFonts w:ascii="Calibri" w:hAnsi="Calibri" w:cs="Calibri"/>
        </w:rPr>
      </w:pPr>
      <w:r w:rsidRPr="00D25BE6">
        <w:rPr>
          <w:rFonts w:ascii="Calibri" w:hAnsi="Calibri" w:cs="Calibri"/>
        </w:rPr>
        <w:t>kotłownie, w których paliwem opałowym jest węgiel kamienny lub koks, z reguły są źródłem ciepła o niewielkiej sprawności, szacunkowo przyjmuje się: kotły c.o. około 50-60%, piece około 25-30%, posiadają niskie kominy, bez urządzeń odpylających, są więc źródłem uciążliwej emisji zanieczyszczeń;</w:t>
      </w:r>
    </w:p>
    <w:p w:rsidR="00D25BE6" w:rsidRPr="00D25BE6" w:rsidRDefault="00D25BE6" w:rsidP="00D25BE6">
      <w:pPr>
        <w:pStyle w:val="Punktatory1"/>
        <w:numPr>
          <w:ilvl w:val="0"/>
          <w:numId w:val="3"/>
        </w:numPr>
        <w:spacing w:line="276" w:lineRule="auto"/>
        <w:ind w:left="357" w:hanging="357"/>
        <w:rPr>
          <w:rFonts w:ascii="Calibri" w:hAnsi="Calibri" w:cs="Calibri"/>
        </w:rPr>
      </w:pPr>
      <w:r w:rsidRPr="00D25BE6">
        <w:rPr>
          <w:rFonts w:ascii="Calibri" w:hAnsi="Calibri" w:cs="Calibri"/>
        </w:rPr>
        <w:t>w okresie sezonu grzewczego kotłownie c.o. z reguły pracują dwufunkcyjnie, co umożliwia dostawę ciepła na potrzeby grzewcze oraz przygotowania c.w.u. Przyjmuje się, że odbiorcy indywidualni, wyposażeni w węzły dwufunkcyjne w okresie zimowym przygotowanie ciepłej wody użytkowej realizują w oparciu o paliwo podstawowe wykorzystywane na cele c.o., natomiast poza sezonem grzewczym wykorzystywane są m.in. podgrzewacze elektryczne;</w:t>
      </w:r>
    </w:p>
    <w:p w:rsidR="00CD45F1" w:rsidRDefault="003B6339" w:rsidP="00386E48">
      <w:pPr>
        <w:spacing w:before="120" w:after="120" w:line="276" w:lineRule="auto"/>
        <w:rPr>
          <w:rFonts w:ascii="Calibri" w:hAnsi="Calibri"/>
        </w:rPr>
      </w:pPr>
      <w:r w:rsidRPr="00160C3C">
        <w:rPr>
          <w:rFonts w:ascii="Calibri" w:hAnsi="Calibri"/>
        </w:rPr>
        <w:t xml:space="preserve">Należy nadmienić, iż gmina </w:t>
      </w:r>
      <w:r w:rsidR="00345A54" w:rsidRPr="00FF3C58">
        <w:rPr>
          <w:rFonts w:ascii="Calibri" w:hAnsi="Calibri"/>
        </w:rPr>
        <w:t>w 95%</w:t>
      </w:r>
      <w:r w:rsidR="00345A54">
        <w:rPr>
          <w:rFonts w:ascii="Calibri" w:hAnsi="Calibri"/>
        </w:rPr>
        <w:t xml:space="preserve"> </w:t>
      </w:r>
      <w:r w:rsidR="00D25BE6" w:rsidRPr="00160C3C">
        <w:rPr>
          <w:rFonts w:ascii="Calibri" w:hAnsi="Calibri"/>
        </w:rPr>
        <w:t xml:space="preserve">jest zgazyfikowana. </w:t>
      </w:r>
      <w:r w:rsidRPr="00160C3C">
        <w:rPr>
          <w:rFonts w:ascii="Calibri" w:hAnsi="Calibri"/>
        </w:rPr>
        <w:t xml:space="preserve">Warunki zaopatrzenia odbiorców w gaz ziemny ocenia się jako dobre. </w:t>
      </w:r>
      <w:r w:rsidR="00CD45F1" w:rsidRPr="00160C3C">
        <w:rPr>
          <w:rFonts w:ascii="Calibri" w:hAnsi="Calibri"/>
        </w:rPr>
        <w:t>W strukturze zużycia gazu w gospodarstwach domowych dominuje wykorzystywanie gazu ziemnego w celu przygotowania posiłków oraz c.w.u.</w:t>
      </w:r>
      <w:r w:rsidR="00160C3C" w:rsidRPr="00160C3C">
        <w:rPr>
          <w:rFonts w:ascii="Calibri" w:hAnsi="Calibri"/>
        </w:rPr>
        <w:t>.</w:t>
      </w:r>
      <w:r w:rsidR="00CD45F1" w:rsidRPr="00160C3C">
        <w:rPr>
          <w:rFonts w:ascii="Calibri" w:hAnsi="Calibri"/>
        </w:rPr>
        <w:t xml:space="preserve"> Koszty wykorzystania gazu jako czynnika grzewczego są zbyt wysokie dla większości gospodarstw, dlatego też rzadko jest on wykorzystywany do celów grzewczych (</w:t>
      </w:r>
      <w:r w:rsidR="00160C3C" w:rsidRPr="00160C3C">
        <w:rPr>
          <w:rFonts w:ascii="Calibri" w:hAnsi="Calibri"/>
        </w:rPr>
        <w:t>537</w:t>
      </w:r>
      <w:r w:rsidR="00CD45F1" w:rsidRPr="00160C3C">
        <w:rPr>
          <w:rFonts w:ascii="Calibri" w:hAnsi="Calibri"/>
        </w:rPr>
        <w:t xml:space="preserve"> gospodarstw</w:t>
      </w:r>
      <w:r w:rsidR="00160C3C" w:rsidRPr="00160C3C">
        <w:rPr>
          <w:rFonts w:ascii="Calibri" w:hAnsi="Calibri"/>
        </w:rPr>
        <w:t xml:space="preserve"> domowych </w:t>
      </w:r>
      <w:r w:rsidR="00CD45F1" w:rsidRPr="00160C3C">
        <w:rPr>
          <w:rFonts w:ascii="Calibri" w:hAnsi="Calibri"/>
        </w:rPr>
        <w:t>wykorzystuj</w:t>
      </w:r>
      <w:r w:rsidR="00160C3C" w:rsidRPr="00160C3C">
        <w:rPr>
          <w:rFonts w:ascii="Calibri" w:hAnsi="Calibri"/>
        </w:rPr>
        <w:t>e</w:t>
      </w:r>
      <w:r w:rsidR="00CD45F1" w:rsidRPr="00160C3C">
        <w:rPr>
          <w:rFonts w:ascii="Calibri" w:hAnsi="Calibri"/>
        </w:rPr>
        <w:t xml:space="preserve"> gaz ziemny do ogrzewania mieszkań). </w:t>
      </w:r>
    </w:p>
    <w:p w:rsidR="00DD466F" w:rsidRDefault="00DD466F">
      <w:pPr>
        <w:spacing w:line="240" w:lineRule="auto"/>
        <w:jc w:val="left"/>
        <w:rPr>
          <w:rFonts w:ascii="Calibri" w:hAnsi="Calibri"/>
          <w:b/>
          <w:sz w:val="20"/>
          <w:szCs w:val="20"/>
        </w:rPr>
      </w:pPr>
      <w:r>
        <w:rPr>
          <w:rFonts w:ascii="Calibri" w:hAnsi="Calibri"/>
          <w:sz w:val="20"/>
          <w:szCs w:val="20"/>
        </w:rPr>
        <w:br w:type="page"/>
      </w:r>
    </w:p>
    <w:p w:rsidR="002E31D8" w:rsidRPr="00D72E4D" w:rsidRDefault="00D72E4D" w:rsidP="00D72E4D">
      <w:pPr>
        <w:pStyle w:val="Legenda"/>
        <w:spacing w:after="120" w:line="276" w:lineRule="auto"/>
        <w:rPr>
          <w:rFonts w:ascii="Calibri" w:hAnsi="Calibri" w:cs="Calibri"/>
          <w:color w:val="auto"/>
          <w:sz w:val="20"/>
          <w:szCs w:val="20"/>
        </w:rPr>
      </w:pPr>
      <w:bookmarkStart w:id="47" w:name="_Toc519163812"/>
      <w:r w:rsidRPr="00D72E4D">
        <w:rPr>
          <w:rFonts w:ascii="Calibri" w:hAnsi="Calibri" w:cs="Calibri"/>
          <w:sz w:val="20"/>
          <w:szCs w:val="20"/>
        </w:rPr>
        <w:lastRenderedPageBreak/>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9</w:t>
      </w:r>
      <w:r w:rsidR="00D27F41" w:rsidRPr="00D72E4D">
        <w:rPr>
          <w:rFonts w:ascii="Calibri" w:hAnsi="Calibri" w:cs="Calibri"/>
          <w:sz w:val="20"/>
          <w:szCs w:val="20"/>
        </w:rPr>
        <w:fldChar w:fldCharType="end"/>
      </w:r>
      <w:r w:rsidR="002E31D8" w:rsidRPr="00D72E4D">
        <w:rPr>
          <w:rFonts w:ascii="Calibri" w:hAnsi="Calibri" w:cs="Calibri"/>
          <w:color w:val="auto"/>
          <w:sz w:val="20"/>
          <w:szCs w:val="20"/>
        </w:rPr>
        <w:t>. Dane dotyczące zaopatrzenia w ciepło budynków użyteczności publicznej zlokalizowanych na terenie gminy Stopnica (dane Urzędu Miasta i Gminy w Stopnicy oraz Powiatowego Zarządu Dróg w Busku-Zdroju)</w:t>
      </w:r>
      <w:bookmarkEnd w:id="47"/>
    </w:p>
    <w:tbl>
      <w:tblPr>
        <w:tblW w:w="10288" w:type="dxa"/>
        <w:jc w:val="center"/>
        <w:tblInd w:w="-2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33"/>
        <w:gridCol w:w="2268"/>
        <w:gridCol w:w="1662"/>
        <w:gridCol w:w="2024"/>
        <w:gridCol w:w="1701"/>
      </w:tblGrid>
      <w:tr w:rsidR="002E31D8" w:rsidRPr="002E31D8" w:rsidTr="00DD466F">
        <w:trPr>
          <w:cantSplit/>
          <w:trHeight w:val="561"/>
          <w:tblHeader/>
          <w:jc w:val="center"/>
        </w:trPr>
        <w:tc>
          <w:tcPr>
            <w:tcW w:w="2633" w:type="dxa"/>
            <w:noWrap/>
            <w:vAlign w:val="center"/>
          </w:tcPr>
          <w:p w:rsidR="002E31D8" w:rsidRPr="002E31D8" w:rsidRDefault="002E31D8" w:rsidP="002E31D8">
            <w:pPr>
              <w:spacing w:line="276" w:lineRule="auto"/>
              <w:jc w:val="center"/>
              <w:rPr>
                <w:rFonts w:ascii="Calibri" w:hAnsi="Calibri" w:cs="Calibri"/>
                <w:b/>
                <w:sz w:val="20"/>
                <w:szCs w:val="20"/>
              </w:rPr>
            </w:pPr>
            <w:r w:rsidRPr="002E31D8">
              <w:rPr>
                <w:rFonts w:ascii="Calibri" w:hAnsi="Calibri" w:cs="Calibri"/>
                <w:b/>
                <w:sz w:val="20"/>
                <w:szCs w:val="20"/>
              </w:rPr>
              <w:t>Nazwa jednostki</w:t>
            </w:r>
          </w:p>
        </w:tc>
        <w:tc>
          <w:tcPr>
            <w:tcW w:w="2268" w:type="dxa"/>
            <w:vAlign w:val="center"/>
          </w:tcPr>
          <w:p w:rsidR="002E31D8" w:rsidRPr="002E31D8" w:rsidRDefault="002E31D8" w:rsidP="002E31D8">
            <w:pPr>
              <w:spacing w:line="276" w:lineRule="auto"/>
              <w:jc w:val="center"/>
              <w:rPr>
                <w:rFonts w:ascii="Calibri" w:hAnsi="Calibri" w:cs="Calibri"/>
                <w:b/>
                <w:bCs/>
                <w:sz w:val="20"/>
                <w:szCs w:val="20"/>
              </w:rPr>
            </w:pPr>
            <w:r w:rsidRPr="002E31D8">
              <w:rPr>
                <w:rFonts w:ascii="Calibri" w:hAnsi="Calibri" w:cs="Calibri"/>
                <w:b/>
                <w:bCs/>
                <w:sz w:val="20"/>
                <w:szCs w:val="20"/>
              </w:rPr>
              <w:t>Lokalizacja/rok wzniesienia budynku</w:t>
            </w:r>
          </w:p>
        </w:tc>
        <w:tc>
          <w:tcPr>
            <w:tcW w:w="1662" w:type="dxa"/>
            <w:vAlign w:val="center"/>
          </w:tcPr>
          <w:p w:rsidR="002E31D8" w:rsidRPr="002E31D8" w:rsidRDefault="002E31D8" w:rsidP="002E31D8">
            <w:pPr>
              <w:spacing w:line="276" w:lineRule="auto"/>
              <w:jc w:val="center"/>
              <w:rPr>
                <w:rFonts w:ascii="Calibri" w:hAnsi="Calibri" w:cs="Calibri"/>
                <w:b/>
                <w:bCs/>
                <w:sz w:val="20"/>
                <w:szCs w:val="20"/>
              </w:rPr>
            </w:pPr>
            <w:r w:rsidRPr="002E31D8">
              <w:rPr>
                <w:rFonts w:ascii="Calibri" w:hAnsi="Calibri" w:cs="Calibri"/>
                <w:b/>
                <w:bCs/>
                <w:sz w:val="20"/>
                <w:szCs w:val="20"/>
              </w:rPr>
              <w:t>Pow. użytkowa (m</w:t>
            </w:r>
            <w:r w:rsidRPr="002E31D8">
              <w:rPr>
                <w:rFonts w:ascii="Calibri" w:hAnsi="Calibri" w:cs="Calibri"/>
                <w:b/>
                <w:bCs/>
                <w:sz w:val="20"/>
                <w:szCs w:val="20"/>
                <w:vertAlign w:val="superscript"/>
              </w:rPr>
              <w:t>2</w:t>
            </w:r>
            <w:r w:rsidRPr="002E31D8">
              <w:rPr>
                <w:rFonts w:ascii="Calibri" w:hAnsi="Calibri" w:cs="Calibri"/>
                <w:b/>
                <w:bCs/>
                <w:sz w:val="20"/>
                <w:szCs w:val="20"/>
              </w:rPr>
              <w:t>)</w:t>
            </w:r>
          </w:p>
        </w:tc>
        <w:tc>
          <w:tcPr>
            <w:tcW w:w="2024" w:type="dxa"/>
            <w:vAlign w:val="center"/>
          </w:tcPr>
          <w:p w:rsidR="002E31D8" w:rsidRPr="002E31D8" w:rsidRDefault="002E31D8" w:rsidP="00DD466F">
            <w:pPr>
              <w:spacing w:line="276" w:lineRule="auto"/>
              <w:jc w:val="center"/>
              <w:rPr>
                <w:rFonts w:ascii="Calibri" w:hAnsi="Calibri" w:cs="Calibri"/>
                <w:b/>
                <w:bCs/>
                <w:sz w:val="20"/>
                <w:szCs w:val="20"/>
              </w:rPr>
            </w:pPr>
            <w:r w:rsidRPr="002E31D8">
              <w:rPr>
                <w:rFonts w:ascii="Calibri" w:hAnsi="Calibri" w:cs="Calibri"/>
                <w:b/>
                <w:bCs/>
                <w:sz w:val="20"/>
                <w:szCs w:val="20"/>
              </w:rPr>
              <w:t>Sposób zasilania w ciepło (źródło ciepła, rodzaj paliwa, moc)</w:t>
            </w:r>
          </w:p>
        </w:tc>
        <w:tc>
          <w:tcPr>
            <w:tcW w:w="1701" w:type="dxa"/>
            <w:noWrap/>
            <w:vAlign w:val="center"/>
          </w:tcPr>
          <w:p w:rsidR="002E31D8" w:rsidRPr="002E31D8" w:rsidRDefault="002E31D8" w:rsidP="002E31D8">
            <w:pPr>
              <w:spacing w:line="276" w:lineRule="auto"/>
              <w:jc w:val="center"/>
              <w:rPr>
                <w:rFonts w:ascii="Calibri" w:hAnsi="Calibri" w:cs="Calibri"/>
                <w:b/>
                <w:bCs/>
                <w:sz w:val="20"/>
                <w:szCs w:val="20"/>
              </w:rPr>
            </w:pPr>
            <w:r w:rsidRPr="002E31D8">
              <w:rPr>
                <w:rFonts w:ascii="Calibri" w:hAnsi="Calibri" w:cs="Calibri"/>
                <w:b/>
                <w:bCs/>
                <w:sz w:val="20"/>
                <w:szCs w:val="20"/>
              </w:rPr>
              <w:t>Przeciętne zużycie opału (w skali roku)</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 xml:space="preserve">Urząd Miasta i Gminy </w:t>
            </w:r>
          </w:p>
        </w:tc>
        <w:tc>
          <w:tcPr>
            <w:tcW w:w="2268"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Stopnica, ul. Tadeusza Kościuszki 2, 1970r.</w:t>
            </w:r>
          </w:p>
        </w:tc>
        <w:tc>
          <w:tcPr>
            <w:tcW w:w="1662"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756</w:t>
            </w:r>
          </w:p>
        </w:tc>
        <w:tc>
          <w:tcPr>
            <w:tcW w:w="2024"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CO gazowe</w:t>
            </w:r>
          </w:p>
        </w:tc>
        <w:tc>
          <w:tcPr>
            <w:tcW w:w="1701" w:type="dxa"/>
            <w:noWrap/>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12506 m</w:t>
            </w:r>
            <w:r w:rsidRPr="002E31D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Budynek administracyjno-biurowy (Referat Komunalny)</w:t>
            </w:r>
          </w:p>
        </w:tc>
        <w:tc>
          <w:tcPr>
            <w:tcW w:w="2268"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Wolica 52, 1980r.</w:t>
            </w:r>
          </w:p>
        </w:tc>
        <w:tc>
          <w:tcPr>
            <w:tcW w:w="1662"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113</w:t>
            </w:r>
          </w:p>
        </w:tc>
        <w:tc>
          <w:tcPr>
            <w:tcW w:w="2024"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CO gazowe</w:t>
            </w:r>
          </w:p>
        </w:tc>
        <w:tc>
          <w:tcPr>
            <w:tcW w:w="1701" w:type="dxa"/>
            <w:noWrap/>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1620 m</w:t>
            </w:r>
            <w:r w:rsidRPr="002E31D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 xml:space="preserve">Budynek Sportowy na stadionie </w:t>
            </w:r>
          </w:p>
        </w:tc>
        <w:tc>
          <w:tcPr>
            <w:tcW w:w="2268"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Stopnica, ul. Kazimierza Wielkiego 17, 1970r.</w:t>
            </w:r>
          </w:p>
        </w:tc>
        <w:tc>
          <w:tcPr>
            <w:tcW w:w="1662"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131,53</w:t>
            </w:r>
          </w:p>
        </w:tc>
        <w:tc>
          <w:tcPr>
            <w:tcW w:w="2024"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CO gazowe</w:t>
            </w:r>
          </w:p>
        </w:tc>
        <w:tc>
          <w:tcPr>
            <w:tcW w:w="1701" w:type="dxa"/>
            <w:noWrap/>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3966 m</w:t>
            </w:r>
            <w:r w:rsidRPr="002E31D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Budynek stanowiący zaplecze basenu</w:t>
            </w:r>
          </w:p>
        </w:tc>
        <w:tc>
          <w:tcPr>
            <w:tcW w:w="2268"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 xml:space="preserve">Stopnica, ul. Kazimierza Wielkiego 13, , 2014r. </w:t>
            </w:r>
          </w:p>
        </w:tc>
        <w:tc>
          <w:tcPr>
            <w:tcW w:w="1662"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436,91</w:t>
            </w:r>
          </w:p>
        </w:tc>
        <w:tc>
          <w:tcPr>
            <w:tcW w:w="2024"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brak</w:t>
            </w:r>
          </w:p>
        </w:tc>
        <w:tc>
          <w:tcPr>
            <w:tcW w:w="1701" w:type="dxa"/>
            <w:noWrap/>
            <w:vAlign w:val="center"/>
          </w:tcPr>
          <w:p w:rsidR="002E31D8" w:rsidRPr="002E31D8" w:rsidRDefault="002E31D8" w:rsidP="002E31D8">
            <w:pPr>
              <w:pStyle w:val="Tekstdymka"/>
              <w:spacing w:line="276" w:lineRule="auto"/>
              <w:jc w:val="center"/>
              <w:rPr>
                <w:rFonts w:ascii="Calibri" w:hAnsi="Calibri" w:cs="Calibri"/>
                <w:sz w:val="22"/>
                <w:szCs w:val="22"/>
              </w:rPr>
            </w:pP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Ośrodek Zdrowia</w:t>
            </w:r>
          </w:p>
        </w:tc>
        <w:tc>
          <w:tcPr>
            <w:tcW w:w="2268"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Stopnica, ul. Tadeusza Kościuszki 12A, 1960r.</w:t>
            </w:r>
          </w:p>
        </w:tc>
        <w:tc>
          <w:tcPr>
            <w:tcW w:w="1662" w:type="dxa"/>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1173</w:t>
            </w:r>
          </w:p>
        </w:tc>
        <w:tc>
          <w:tcPr>
            <w:tcW w:w="2024" w:type="dxa"/>
            <w:vAlign w:val="center"/>
          </w:tcPr>
          <w:p w:rsidR="002E31D8" w:rsidRPr="002E31D8" w:rsidRDefault="002E31D8" w:rsidP="00DD466F">
            <w:pPr>
              <w:pStyle w:val="Tekstdymka"/>
              <w:spacing w:line="276" w:lineRule="auto"/>
              <w:jc w:val="center"/>
              <w:rPr>
                <w:rFonts w:ascii="Calibri" w:hAnsi="Calibri" w:cs="Calibri"/>
                <w:sz w:val="22"/>
                <w:szCs w:val="22"/>
              </w:rPr>
            </w:pPr>
            <w:r w:rsidRPr="002E31D8">
              <w:rPr>
                <w:rFonts w:ascii="Calibri" w:hAnsi="Calibri" w:cs="Calibri"/>
                <w:sz w:val="22"/>
                <w:szCs w:val="22"/>
              </w:rPr>
              <w:t>CO gazowe</w:t>
            </w:r>
          </w:p>
        </w:tc>
        <w:tc>
          <w:tcPr>
            <w:tcW w:w="1701" w:type="dxa"/>
            <w:noWrap/>
            <w:vAlign w:val="center"/>
          </w:tcPr>
          <w:p w:rsidR="002E31D8" w:rsidRPr="002E31D8" w:rsidRDefault="002E31D8" w:rsidP="002E31D8">
            <w:pPr>
              <w:pStyle w:val="Tekstdymka"/>
              <w:spacing w:line="276" w:lineRule="auto"/>
              <w:jc w:val="center"/>
              <w:rPr>
                <w:rFonts w:ascii="Calibri" w:hAnsi="Calibri" w:cs="Calibri"/>
                <w:sz w:val="22"/>
                <w:szCs w:val="22"/>
              </w:rPr>
            </w:pPr>
            <w:r w:rsidRPr="002E31D8">
              <w:rPr>
                <w:rFonts w:ascii="Calibri" w:hAnsi="Calibri" w:cs="Calibri"/>
                <w:sz w:val="22"/>
                <w:szCs w:val="22"/>
              </w:rPr>
              <w:t>19400 m</w:t>
            </w:r>
            <w:r w:rsidRPr="002E31D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 xml:space="preserve">Miejsko-Gminne Centrum Kultury </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Stopnica, ul. Kazimierza Wielkiego 15</w:t>
            </w:r>
          </w:p>
        </w:tc>
        <w:tc>
          <w:tcPr>
            <w:tcW w:w="1662" w:type="dxa"/>
            <w:vAlign w:val="center"/>
          </w:tcPr>
          <w:p w:rsidR="002E31D8" w:rsidRPr="00FF3C58" w:rsidRDefault="004E764E" w:rsidP="002E31D8">
            <w:pPr>
              <w:spacing w:line="276" w:lineRule="auto"/>
              <w:jc w:val="center"/>
              <w:rPr>
                <w:rFonts w:ascii="Calibri" w:hAnsi="Calibri" w:cs="Calibri"/>
                <w:sz w:val="22"/>
                <w:szCs w:val="22"/>
              </w:rPr>
            </w:pPr>
            <w:r w:rsidRPr="00FF3C58">
              <w:rPr>
                <w:rFonts w:ascii="Calibri" w:hAnsi="Calibri" w:cs="Calibri"/>
                <w:sz w:val="22"/>
                <w:szCs w:val="22"/>
              </w:rPr>
              <w:t>1904,43</w:t>
            </w:r>
          </w:p>
        </w:tc>
        <w:tc>
          <w:tcPr>
            <w:tcW w:w="2024" w:type="dxa"/>
            <w:vAlign w:val="center"/>
          </w:tcPr>
          <w:p w:rsidR="002E31D8" w:rsidRPr="00FF3C58" w:rsidRDefault="004E764E"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4E764E" w:rsidP="002E31D8">
            <w:pPr>
              <w:spacing w:line="276" w:lineRule="auto"/>
              <w:jc w:val="center"/>
              <w:rPr>
                <w:rFonts w:ascii="Calibri" w:hAnsi="Calibri" w:cs="Calibri"/>
                <w:sz w:val="22"/>
                <w:szCs w:val="22"/>
              </w:rPr>
            </w:pPr>
            <w:r w:rsidRPr="00FF3C58">
              <w:rPr>
                <w:rFonts w:ascii="Calibri" w:hAnsi="Calibri" w:cs="Calibri"/>
                <w:sz w:val="22"/>
                <w:szCs w:val="22"/>
              </w:rPr>
              <w:t>22300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 xml:space="preserve">Zespół Szkolno-Przedszkolny w Stopnicy </w:t>
            </w:r>
          </w:p>
          <w:p w:rsidR="002E31D8" w:rsidRPr="002E31D8" w:rsidRDefault="002E31D8" w:rsidP="002E31D8">
            <w:pPr>
              <w:spacing w:line="276" w:lineRule="auto"/>
              <w:jc w:val="left"/>
              <w:rPr>
                <w:rFonts w:ascii="Calibri" w:hAnsi="Calibri" w:cs="Calibri"/>
                <w:sz w:val="22"/>
                <w:szCs w:val="22"/>
              </w:rPr>
            </w:pPr>
          </w:p>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Gimnazjum</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Stopnica, ul. Kazimierza Wielkiego 23, 1950r.</w:t>
            </w:r>
          </w:p>
          <w:p w:rsidR="002E31D8" w:rsidRPr="00FF3C58" w:rsidRDefault="002E31D8" w:rsidP="002E31D8">
            <w:pPr>
              <w:spacing w:line="276" w:lineRule="auto"/>
              <w:jc w:val="center"/>
              <w:rPr>
                <w:rFonts w:ascii="Calibri" w:hAnsi="Calibri" w:cs="Calibri"/>
                <w:sz w:val="22"/>
                <w:szCs w:val="22"/>
              </w:rPr>
            </w:pPr>
          </w:p>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Stopnica, ul. Kazimierza Wielkiego 23B, 200</w:t>
            </w:r>
            <w:r w:rsidR="00DD466F" w:rsidRPr="00FF3C58">
              <w:rPr>
                <w:rFonts w:ascii="Calibri" w:hAnsi="Calibri" w:cs="Calibri"/>
                <w:sz w:val="22"/>
                <w:szCs w:val="22"/>
              </w:rPr>
              <w:t>3</w:t>
            </w:r>
            <w:r w:rsidRPr="00FF3C58">
              <w:rPr>
                <w:rFonts w:ascii="Calibri" w:hAnsi="Calibri" w:cs="Calibri"/>
                <w:sz w:val="22"/>
                <w:szCs w:val="22"/>
              </w:rPr>
              <w:t xml:space="preserve">r. </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3129</w:t>
            </w:r>
          </w:p>
          <w:p w:rsidR="002E31D8" w:rsidRPr="00FF3C58" w:rsidRDefault="002E31D8" w:rsidP="002E31D8">
            <w:pPr>
              <w:spacing w:line="276" w:lineRule="auto"/>
              <w:jc w:val="center"/>
              <w:rPr>
                <w:rFonts w:ascii="Calibri" w:hAnsi="Calibri" w:cs="Calibri"/>
                <w:sz w:val="22"/>
                <w:szCs w:val="22"/>
              </w:rPr>
            </w:pPr>
          </w:p>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2670</w:t>
            </w:r>
          </w:p>
        </w:tc>
        <w:tc>
          <w:tcPr>
            <w:tcW w:w="2024"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p w:rsidR="002E31D8" w:rsidRPr="00FF3C58" w:rsidRDefault="002E31D8" w:rsidP="00DD466F">
            <w:pPr>
              <w:spacing w:line="276" w:lineRule="auto"/>
              <w:jc w:val="center"/>
              <w:rPr>
                <w:rFonts w:ascii="Calibri" w:hAnsi="Calibri" w:cs="Calibri"/>
                <w:sz w:val="22"/>
                <w:szCs w:val="22"/>
              </w:rPr>
            </w:pPr>
          </w:p>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65130 m</w:t>
            </w:r>
            <w:r w:rsidRPr="00FF3C58">
              <w:rPr>
                <w:rFonts w:ascii="Calibri" w:hAnsi="Calibri" w:cs="Calibri"/>
                <w:sz w:val="22"/>
                <w:szCs w:val="22"/>
                <w:vertAlign w:val="superscript"/>
              </w:rPr>
              <w:t>3</w:t>
            </w:r>
          </w:p>
          <w:p w:rsidR="002E31D8" w:rsidRPr="00FF3C58" w:rsidRDefault="002E31D8" w:rsidP="002E31D8">
            <w:pPr>
              <w:spacing w:line="276" w:lineRule="auto"/>
              <w:jc w:val="center"/>
              <w:rPr>
                <w:rFonts w:ascii="Calibri" w:hAnsi="Calibri" w:cs="Calibri"/>
                <w:sz w:val="22"/>
                <w:szCs w:val="22"/>
                <w:vertAlign w:val="superscript"/>
              </w:rPr>
            </w:pPr>
          </w:p>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44500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Zaplecze magazynowo – socjalne obiektu wielofunkcyjnego</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Stopnica, 1970</w:t>
            </w:r>
            <w:r w:rsidR="00DD466F" w:rsidRPr="00FF3C58">
              <w:rPr>
                <w:rFonts w:ascii="Calibri" w:hAnsi="Calibri" w:cs="Calibri"/>
                <w:sz w:val="22"/>
                <w:szCs w:val="22"/>
              </w:rPr>
              <w:t>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143</w:t>
            </w:r>
          </w:p>
        </w:tc>
        <w:tc>
          <w:tcPr>
            <w:tcW w:w="2024"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980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Przedszkole</w:t>
            </w:r>
          </w:p>
        </w:tc>
        <w:tc>
          <w:tcPr>
            <w:tcW w:w="2268"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Stopnica, ul. Kościuszki, 1950r.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259,6</w:t>
            </w:r>
          </w:p>
        </w:tc>
        <w:tc>
          <w:tcPr>
            <w:tcW w:w="2024"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5412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 xml:space="preserve">OSP Smogorzów </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Smogorzów 30,</w:t>
            </w:r>
            <w:r w:rsidR="00703BA5" w:rsidRPr="00FF3C58">
              <w:rPr>
                <w:rFonts w:ascii="Calibri" w:hAnsi="Calibri" w:cs="Calibri"/>
                <w:sz w:val="22"/>
                <w:szCs w:val="22"/>
              </w:rPr>
              <w:t xml:space="preserve"> 1954 r.</w:t>
            </w:r>
          </w:p>
        </w:tc>
        <w:tc>
          <w:tcPr>
            <w:tcW w:w="1662" w:type="dxa"/>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171</w:t>
            </w:r>
          </w:p>
        </w:tc>
        <w:tc>
          <w:tcPr>
            <w:tcW w:w="2024" w:type="dxa"/>
            <w:vAlign w:val="center"/>
          </w:tcPr>
          <w:p w:rsidR="002E31D8" w:rsidRPr="00FF3C58" w:rsidRDefault="00577332"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577332" w:rsidP="002E31D8">
            <w:pPr>
              <w:spacing w:line="276" w:lineRule="auto"/>
              <w:jc w:val="center"/>
              <w:rPr>
                <w:rFonts w:ascii="Calibri" w:hAnsi="Calibri" w:cs="Calibri"/>
                <w:sz w:val="22"/>
                <w:szCs w:val="22"/>
              </w:rPr>
            </w:pPr>
            <w:r w:rsidRPr="00FF3C58">
              <w:rPr>
                <w:rFonts w:ascii="Calibri" w:hAnsi="Calibri" w:cs="Calibri"/>
                <w:sz w:val="22"/>
                <w:szCs w:val="22"/>
              </w:rPr>
              <w:t>70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OSP Czyżów</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Czyżów 28A</w:t>
            </w:r>
            <w:r w:rsidR="00703BA5" w:rsidRPr="00FF3C58">
              <w:rPr>
                <w:rFonts w:ascii="Calibri" w:hAnsi="Calibri" w:cs="Calibri"/>
                <w:sz w:val="22"/>
                <w:szCs w:val="22"/>
              </w:rPr>
              <w:t>, 1975 r.</w:t>
            </w:r>
          </w:p>
        </w:tc>
        <w:tc>
          <w:tcPr>
            <w:tcW w:w="1662" w:type="dxa"/>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480</w:t>
            </w:r>
          </w:p>
        </w:tc>
        <w:tc>
          <w:tcPr>
            <w:tcW w:w="2024" w:type="dxa"/>
            <w:vAlign w:val="center"/>
          </w:tcPr>
          <w:p w:rsidR="002E31D8" w:rsidRPr="00FF3C58" w:rsidRDefault="005D69AB"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1428</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OSP Mietel</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Mietel 45B</w:t>
            </w:r>
            <w:r w:rsidR="00703BA5" w:rsidRPr="00FF3C58">
              <w:rPr>
                <w:rFonts w:ascii="Calibri" w:hAnsi="Calibri" w:cs="Calibri"/>
                <w:sz w:val="22"/>
                <w:szCs w:val="22"/>
              </w:rPr>
              <w:t>, 1975</w:t>
            </w:r>
          </w:p>
        </w:tc>
        <w:tc>
          <w:tcPr>
            <w:tcW w:w="1662" w:type="dxa"/>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258</w:t>
            </w:r>
          </w:p>
        </w:tc>
        <w:tc>
          <w:tcPr>
            <w:tcW w:w="2024"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 xml:space="preserve">4081,62 </w:t>
            </w:r>
            <w:r w:rsidR="00DD466F" w:rsidRPr="00FF3C58">
              <w:rPr>
                <w:rFonts w:ascii="Calibri" w:hAnsi="Calibri" w:cs="Calibri"/>
                <w:sz w:val="22"/>
                <w:szCs w:val="22"/>
              </w:rPr>
              <w:t>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OSP Bosowice</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Bosowice 79,</w:t>
            </w:r>
            <w:r w:rsidR="00703BA5" w:rsidRPr="00FF3C58">
              <w:rPr>
                <w:rFonts w:ascii="Calibri" w:hAnsi="Calibri" w:cs="Calibri"/>
                <w:sz w:val="22"/>
                <w:szCs w:val="22"/>
              </w:rPr>
              <w:t xml:space="preserve"> 1970</w:t>
            </w:r>
          </w:p>
        </w:tc>
        <w:tc>
          <w:tcPr>
            <w:tcW w:w="1662" w:type="dxa"/>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169</w:t>
            </w:r>
          </w:p>
        </w:tc>
        <w:tc>
          <w:tcPr>
            <w:tcW w:w="2024" w:type="dxa"/>
            <w:vAlign w:val="center"/>
          </w:tcPr>
          <w:p w:rsidR="002E31D8" w:rsidRPr="00FF3C58" w:rsidRDefault="005D69AB"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10224</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Straż Pożarna Stopnica</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 xml:space="preserve">Stopnica, </w:t>
            </w:r>
            <w:r w:rsidR="00DD466F" w:rsidRPr="00FF3C58">
              <w:rPr>
                <w:rFonts w:ascii="Calibri" w:hAnsi="Calibri" w:cs="Calibri"/>
                <w:sz w:val="22"/>
                <w:szCs w:val="22"/>
              </w:rPr>
              <w:br/>
            </w:r>
            <w:r w:rsidRPr="00FF3C58">
              <w:rPr>
                <w:rFonts w:ascii="Calibri" w:hAnsi="Calibri" w:cs="Calibri"/>
                <w:sz w:val="22"/>
                <w:szCs w:val="22"/>
              </w:rPr>
              <w:t>ul. Mickiewicza 5A</w:t>
            </w:r>
            <w:r w:rsidR="00703BA5" w:rsidRPr="00FF3C58">
              <w:rPr>
                <w:rFonts w:ascii="Calibri" w:hAnsi="Calibri" w:cs="Calibri"/>
                <w:sz w:val="22"/>
                <w:szCs w:val="22"/>
              </w:rPr>
              <w:t>, 1965 r.</w:t>
            </w:r>
          </w:p>
        </w:tc>
        <w:tc>
          <w:tcPr>
            <w:tcW w:w="1662" w:type="dxa"/>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400</w:t>
            </w:r>
          </w:p>
        </w:tc>
        <w:tc>
          <w:tcPr>
            <w:tcW w:w="2024" w:type="dxa"/>
            <w:vAlign w:val="center"/>
          </w:tcPr>
          <w:p w:rsidR="002E31D8" w:rsidRPr="00FF3C58" w:rsidRDefault="005D69AB"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5D5A89" w:rsidP="002E31D8">
            <w:pPr>
              <w:spacing w:line="276" w:lineRule="auto"/>
              <w:jc w:val="center"/>
              <w:rPr>
                <w:rFonts w:ascii="Calibri" w:hAnsi="Calibri" w:cs="Calibri"/>
                <w:sz w:val="22"/>
                <w:szCs w:val="22"/>
              </w:rPr>
            </w:pPr>
            <w:r w:rsidRPr="00FF3C58">
              <w:rPr>
                <w:rFonts w:ascii="Calibri" w:hAnsi="Calibri" w:cs="Calibri"/>
                <w:sz w:val="22"/>
                <w:szCs w:val="22"/>
              </w:rPr>
              <w:t>350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Świetlica wiejska Smogorzów</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 xml:space="preserve">Smogorzów, </w:t>
            </w:r>
            <w:r w:rsidR="00703BA5" w:rsidRPr="00FF3C58">
              <w:rPr>
                <w:rFonts w:ascii="Calibri" w:hAnsi="Calibri" w:cs="Calibri"/>
                <w:sz w:val="22"/>
                <w:szCs w:val="22"/>
              </w:rPr>
              <w:t>1850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346,27</w:t>
            </w:r>
          </w:p>
        </w:tc>
        <w:tc>
          <w:tcPr>
            <w:tcW w:w="2024" w:type="dxa"/>
            <w:vAlign w:val="center"/>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7200 m</w:t>
            </w:r>
            <w:r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vAlign w:val="center"/>
          </w:tcPr>
          <w:p w:rsidR="002E31D8" w:rsidRPr="002E31D8" w:rsidRDefault="002E31D8" w:rsidP="002E31D8">
            <w:pPr>
              <w:spacing w:line="276" w:lineRule="auto"/>
              <w:jc w:val="left"/>
              <w:rPr>
                <w:rFonts w:ascii="Calibri" w:hAnsi="Calibri" w:cs="Calibri"/>
                <w:sz w:val="22"/>
                <w:szCs w:val="22"/>
              </w:rPr>
            </w:pPr>
            <w:r w:rsidRPr="002E31D8">
              <w:rPr>
                <w:rFonts w:ascii="Calibri" w:hAnsi="Calibri" w:cs="Calibri"/>
                <w:sz w:val="22"/>
                <w:szCs w:val="22"/>
              </w:rPr>
              <w:t>Świetlica wiejska Suchowola</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Suchowola 71</w:t>
            </w:r>
            <w:r w:rsidR="00703BA5" w:rsidRPr="00FF3C58">
              <w:rPr>
                <w:rFonts w:ascii="Calibri" w:hAnsi="Calibri" w:cs="Calibri"/>
                <w:sz w:val="22"/>
                <w:szCs w:val="22"/>
              </w:rPr>
              <w:t>, 1947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92,84</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2650,2</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Strzałków</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Strzałków 51</w:t>
            </w:r>
            <w:r w:rsidR="00703BA5" w:rsidRPr="00FF3C58">
              <w:rPr>
                <w:rFonts w:ascii="Calibri" w:hAnsi="Calibri" w:cs="Calibri"/>
                <w:sz w:val="22"/>
                <w:szCs w:val="22"/>
              </w:rPr>
              <w:t>, 1980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153,42</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3615</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 xml:space="preserve">Świetlica wiejska </w:t>
            </w:r>
            <w:r w:rsidRPr="002E31D8">
              <w:rPr>
                <w:rFonts w:ascii="Calibri" w:hAnsi="Calibri" w:cs="Calibri"/>
                <w:sz w:val="22"/>
                <w:szCs w:val="22"/>
              </w:rPr>
              <w:lastRenderedPageBreak/>
              <w:t>Skrobaczów</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lastRenderedPageBreak/>
              <w:t>Skrobaczów 41</w:t>
            </w:r>
            <w:r w:rsidR="00703BA5" w:rsidRPr="00FF3C58">
              <w:rPr>
                <w:rFonts w:ascii="Calibri" w:hAnsi="Calibri" w:cs="Calibri"/>
                <w:sz w:val="22"/>
                <w:szCs w:val="22"/>
              </w:rPr>
              <w:t>, 1975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546,2</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2050</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lastRenderedPageBreak/>
              <w:t>Świetlica wiejska Jastrzębiec</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Jastrzębiec 34</w:t>
            </w:r>
            <w:r w:rsidR="00703BA5" w:rsidRPr="00FF3C58">
              <w:rPr>
                <w:rFonts w:ascii="Calibri" w:hAnsi="Calibri" w:cs="Calibri"/>
                <w:sz w:val="22"/>
                <w:szCs w:val="22"/>
              </w:rPr>
              <w:t>, 1975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171</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2420</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Klępie Górne</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Klępie Górne 91</w:t>
            </w:r>
            <w:r w:rsidR="00703BA5" w:rsidRPr="00FF3C58">
              <w:rPr>
                <w:rFonts w:ascii="Calibri" w:hAnsi="Calibri" w:cs="Calibri"/>
                <w:sz w:val="22"/>
                <w:szCs w:val="22"/>
              </w:rPr>
              <w:t>, 1961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200,42</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2800</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Szczytniki</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Szczytniki 12A</w:t>
            </w:r>
            <w:r w:rsidR="00703BA5" w:rsidRPr="00FF3C58">
              <w:rPr>
                <w:rFonts w:ascii="Calibri" w:hAnsi="Calibri" w:cs="Calibri"/>
                <w:sz w:val="22"/>
                <w:szCs w:val="22"/>
              </w:rPr>
              <w:t>, 1975 r.</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57,7</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1270,27</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Żerniki Dolne</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Żerniki Dolne 16B</w:t>
            </w:r>
            <w:r w:rsidR="00703BA5" w:rsidRPr="00FF3C58">
              <w:rPr>
                <w:rFonts w:ascii="Calibri" w:hAnsi="Calibri" w:cs="Calibri"/>
                <w:sz w:val="22"/>
                <w:szCs w:val="22"/>
              </w:rPr>
              <w:t xml:space="preserve">, 1980 </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96,29</w:t>
            </w:r>
          </w:p>
        </w:tc>
        <w:tc>
          <w:tcPr>
            <w:tcW w:w="2024" w:type="dxa"/>
          </w:tcPr>
          <w:p w:rsidR="002E31D8" w:rsidRPr="00FF3C58" w:rsidRDefault="00B03C20" w:rsidP="00B03C20">
            <w:pPr>
              <w:spacing w:line="276" w:lineRule="auto"/>
              <w:rPr>
                <w:rFonts w:ascii="Calibri" w:hAnsi="Calibri" w:cs="Calibri"/>
                <w:sz w:val="22"/>
                <w:szCs w:val="22"/>
              </w:rPr>
            </w:pPr>
            <w:r w:rsidRPr="00FF3C58">
              <w:rPr>
                <w:rFonts w:ascii="Calibri" w:hAnsi="Calibri" w:cs="Calibri"/>
                <w:sz w:val="22"/>
                <w:szCs w:val="22"/>
              </w:rPr>
              <w:t xml:space="preserve">Brak </w:t>
            </w:r>
          </w:p>
        </w:tc>
        <w:tc>
          <w:tcPr>
            <w:tcW w:w="1701" w:type="dxa"/>
            <w:noWrap/>
            <w:vAlign w:val="center"/>
          </w:tcPr>
          <w:p w:rsidR="002E31D8" w:rsidRPr="00FF3C58" w:rsidRDefault="00703BA5" w:rsidP="002E31D8">
            <w:pPr>
              <w:spacing w:line="276" w:lineRule="auto"/>
              <w:jc w:val="center"/>
              <w:rPr>
                <w:rFonts w:ascii="Calibri" w:hAnsi="Calibri" w:cs="Calibri"/>
                <w:sz w:val="22"/>
                <w:szCs w:val="22"/>
              </w:rPr>
            </w:pPr>
            <w:r w:rsidRPr="00FF3C58">
              <w:rPr>
                <w:rFonts w:ascii="Calibri" w:hAnsi="Calibri" w:cs="Calibri"/>
                <w:sz w:val="22"/>
                <w:szCs w:val="22"/>
              </w:rPr>
              <w:t>-</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Klępie Dolne</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Klępie Dolne 46</w:t>
            </w:r>
            <w:r w:rsidR="00703BA5" w:rsidRPr="00FF3C58">
              <w:rPr>
                <w:rFonts w:ascii="Calibri" w:hAnsi="Calibri" w:cs="Calibri"/>
                <w:sz w:val="22"/>
                <w:szCs w:val="22"/>
              </w:rPr>
              <w:t>, 1970</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120</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1068,47</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Kuchary</w:t>
            </w:r>
          </w:p>
        </w:tc>
        <w:tc>
          <w:tcPr>
            <w:tcW w:w="2268" w:type="dxa"/>
            <w:vAlign w:val="center"/>
          </w:tcPr>
          <w:p w:rsidR="002E31D8" w:rsidRPr="00FF3C58" w:rsidRDefault="008E555C" w:rsidP="00703BA5">
            <w:pPr>
              <w:spacing w:line="276" w:lineRule="auto"/>
              <w:rPr>
                <w:rFonts w:ascii="Calibri" w:hAnsi="Calibri" w:cs="Calibri"/>
                <w:sz w:val="22"/>
                <w:szCs w:val="22"/>
              </w:rPr>
            </w:pPr>
            <w:r w:rsidRPr="00FF3C58">
              <w:rPr>
                <w:rFonts w:ascii="Calibri" w:hAnsi="Calibri" w:cs="Calibri"/>
                <w:sz w:val="22"/>
                <w:szCs w:val="22"/>
              </w:rPr>
              <w:t xml:space="preserve">Kuchary 18, </w:t>
            </w:r>
            <w:r w:rsidR="002E31D8" w:rsidRPr="00FF3C58">
              <w:rPr>
                <w:rFonts w:ascii="Calibri" w:hAnsi="Calibri" w:cs="Calibri"/>
                <w:sz w:val="22"/>
                <w:szCs w:val="22"/>
              </w:rPr>
              <w:t xml:space="preserve">2014, </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139,2</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3052,61</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Mietel</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Mietel 47</w:t>
            </w:r>
            <w:r w:rsidR="008E555C" w:rsidRPr="00FF3C58">
              <w:rPr>
                <w:rFonts w:ascii="Calibri" w:hAnsi="Calibri" w:cs="Calibri"/>
                <w:sz w:val="22"/>
                <w:szCs w:val="22"/>
              </w:rPr>
              <w:t>, 1975</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581</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4081,62</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DD466F">
            <w:pPr>
              <w:spacing w:line="276" w:lineRule="auto"/>
              <w:jc w:val="left"/>
              <w:rPr>
                <w:rFonts w:ascii="Calibri" w:hAnsi="Calibri" w:cs="Calibri"/>
                <w:sz w:val="22"/>
                <w:szCs w:val="22"/>
              </w:rPr>
            </w:pPr>
            <w:r w:rsidRPr="002E31D8">
              <w:rPr>
                <w:rFonts w:ascii="Calibri" w:hAnsi="Calibri" w:cs="Calibri"/>
                <w:sz w:val="22"/>
                <w:szCs w:val="22"/>
              </w:rPr>
              <w:t>Świetlica wiejska Białoborze</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Białoborze 29</w:t>
            </w:r>
            <w:r w:rsidR="008E555C" w:rsidRPr="00FF3C58">
              <w:rPr>
                <w:rFonts w:ascii="Calibri" w:hAnsi="Calibri" w:cs="Calibri"/>
                <w:sz w:val="22"/>
                <w:szCs w:val="22"/>
              </w:rPr>
              <w:t>, 1975</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220,84</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1580</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2E31D8" w:rsidRPr="002E31D8" w:rsidTr="00DD466F">
        <w:trPr>
          <w:trHeight w:val="255"/>
          <w:jc w:val="center"/>
        </w:trPr>
        <w:tc>
          <w:tcPr>
            <w:tcW w:w="2633" w:type="dxa"/>
            <w:noWrap/>
          </w:tcPr>
          <w:p w:rsidR="002E31D8" w:rsidRPr="002E31D8" w:rsidRDefault="002E31D8" w:rsidP="002E31D8">
            <w:pPr>
              <w:spacing w:line="276" w:lineRule="auto"/>
              <w:rPr>
                <w:rFonts w:ascii="Calibri" w:hAnsi="Calibri" w:cs="Calibri"/>
                <w:sz w:val="22"/>
                <w:szCs w:val="22"/>
              </w:rPr>
            </w:pPr>
            <w:r w:rsidRPr="002E31D8">
              <w:rPr>
                <w:rFonts w:ascii="Calibri" w:hAnsi="Calibri" w:cs="Calibri"/>
                <w:sz w:val="22"/>
                <w:szCs w:val="22"/>
              </w:rPr>
              <w:t>Świetlica wiejska Topola</w:t>
            </w:r>
          </w:p>
        </w:tc>
        <w:tc>
          <w:tcPr>
            <w:tcW w:w="2268"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Topola, 32A</w:t>
            </w:r>
            <w:r w:rsidR="008E555C" w:rsidRPr="00FF3C58">
              <w:rPr>
                <w:rFonts w:ascii="Calibri" w:hAnsi="Calibri" w:cs="Calibri"/>
                <w:sz w:val="22"/>
                <w:szCs w:val="22"/>
              </w:rPr>
              <w:t>, 1950</w:t>
            </w:r>
          </w:p>
        </w:tc>
        <w:tc>
          <w:tcPr>
            <w:tcW w:w="1662" w:type="dxa"/>
            <w:vAlign w:val="center"/>
          </w:tcPr>
          <w:p w:rsidR="002E31D8" w:rsidRPr="00FF3C58" w:rsidRDefault="002E31D8" w:rsidP="002E31D8">
            <w:pPr>
              <w:spacing w:line="276" w:lineRule="auto"/>
              <w:jc w:val="center"/>
              <w:rPr>
                <w:rFonts w:ascii="Calibri" w:hAnsi="Calibri" w:cs="Calibri"/>
                <w:sz w:val="22"/>
                <w:szCs w:val="22"/>
              </w:rPr>
            </w:pPr>
            <w:r w:rsidRPr="00FF3C58">
              <w:rPr>
                <w:rFonts w:ascii="Calibri" w:hAnsi="Calibri" w:cs="Calibri"/>
                <w:sz w:val="22"/>
                <w:szCs w:val="22"/>
              </w:rPr>
              <w:t>114,58</w:t>
            </w:r>
          </w:p>
        </w:tc>
        <w:tc>
          <w:tcPr>
            <w:tcW w:w="2024" w:type="dxa"/>
          </w:tcPr>
          <w:p w:rsidR="002E31D8" w:rsidRPr="00FF3C58" w:rsidRDefault="002E31D8" w:rsidP="00DD466F">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2E31D8" w:rsidRPr="00FF3C58" w:rsidRDefault="002E31D8" w:rsidP="002E31D8">
            <w:pPr>
              <w:spacing w:line="276" w:lineRule="auto"/>
              <w:jc w:val="center"/>
              <w:rPr>
                <w:rFonts w:ascii="Calibri" w:hAnsi="Calibri" w:cs="Calibri"/>
                <w:sz w:val="22"/>
                <w:szCs w:val="22"/>
                <w:vertAlign w:val="superscript"/>
              </w:rPr>
            </w:pPr>
            <w:r w:rsidRPr="00FF3C58">
              <w:rPr>
                <w:rFonts w:ascii="Calibri" w:hAnsi="Calibri" w:cs="Calibri"/>
                <w:sz w:val="22"/>
                <w:szCs w:val="22"/>
              </w:rPr>
              <w:t>1458,11</w:t>
            </w:r>
            <w:r w:rsidR="00DD466F" w:rsidRPr="00FF3C58">
              <w:rPr>
                <w:rFonts w:ascii="Calibri" w:hAnsi="Calibri" w:cs="Calibri"/>
                <w:sz w:val="22"/>
                <w:szCs w:val="22"/>
              </w:rPr>
              <w:t xml:space="preserve"> m</w:t>
            </w:r>
            <w:r w:rsidR="00DD466F" w:rsidRPr="00FF3C58">
              <w:rPr>
                <w:rFonts w:ascii="Calibri" w:hAnsi="Calibri" w:cs="Calibri"/>
                <w:sz w:val="22"/>
                <w:szCs w:val="22"/>
                <w:vertAlign w:val="superscript"/>
              </w:rPr>
              <w:t>3</w:t>
            </w:r>
          </w:p>
        </w:tc>
      </w:tr>
      <w:tr w:rsidR="00A95E05" w:rsidRPr="002E31D8" w:rsidTr="009C49FC">
        <w:trPr>
          <w:trHeight w:val="255"/>
          <w:jc w:val="center"/>
        </w:trPr>
        <w:tc>
          <w:tcPr>
            <w:tcW w:w="2633" w:type="dxa"/>
            <w:noWrap/>
          </w:tcPr>
          <w:p w:rsidR="00A95E05" w:rsidRPr="002E31D8" w:rsidRDefault="00A95E05" w:rsidP="009C49FC">
            <w:pPr>
              <w:spacing w:line="276" w:lineRule="auto"/>
              <w:jc w:val="left"/>
              <w:rPr>
                <w:rFonts w:ascii="Calibri" w:hAnsi="Calibri" w:cs="Calibri"/>
                <w:sz w:val="22"/>
                <w:szCs w:val="22"/>
              </w:rPr>
            </w:pPr>
            <w:r>
              <w:rPr>
                <w:rFonts w:ascii="Calibri" w:hAnsi="Calibri" w:cs="Calibri"/>
                <w:sz w:val="22"/>
                <w:szCs w:val="22"/>
              </w:rPr>
              <w:t xml:space="preserve">Budynek biurowy </w:t>
            </w:r>
            <w:r w:rsidR="009C49FC">
              <w:rPr>
                <w:rFonts w:ascii="Calibri" w:hAnsi="Calibri" w:cs="Calibri"/>
                <w:sz w:val="22"/>
                <w:szCs w:val="22"/>
              </w:rPr>
              <w:t xml:space="preserve">Obwodu Drogowego nr 2 w Stopnicy </w:t>
            </w:r>
            <w:r>
              <w:rPr>
                <w:rFonts w:ascii="Calibri" w:hAnsi="Calibri" w:cs="Calibri"/>
                <w:sz w:val="22"/>
                <w:szCs w:val="22"/>
              </w:rPr>
              <w:t xml:space="preserve">Powiatowego Zarządu Dróg w Busku-Zdroju </w:t>
            </w:r>
          </w:p>
        </w:tc>
        <w:tc>
          <w:tcPr>
            <w:tcW w:w="2268" w:type="dxa"/>
            <w:vAlign w:val="center"/>
          </w:tcPr>
          <w:p w:rsidR="00A95E05" w:rsidRPr="00FF3C58" w:rsidRDefault="00A95E05" w:rsidP="002E31D8">
            <w:pPr>
              <w:spacing w:line="276" w:lineRule="auto"/>
              <w:jc w:val="center"/>
              <w:rPr>
                <w:rFonts w:ascii="Calibri" w:hAnsi="Calibri" w:cs="Calibri"/>
                <w:sz w:val="22"/>
                <w:szCs w:val="22"/>
              </w:rPr>
            </w:pPr>
            <w:r w:rsidRPr="00FF3C58">
              <w:rPr>
                <w:rFonts w:ascii="Calibri" w:hAnsi="Calibri" w:cs="Calibri"/>
                <w:sz w:val="22"/>
                <w:szCs w:val="22"/>
              </w:rPr>
              <w:t>Stopnica, ul. Kazimierza Wielkiego 25</w:t>
            </w:r>
            <w:r w:rsidR="009C49FC" w:rsidRPr="00FF3C58">
              <w:rPr>
                <w:rFonts w:ascii="Calibri" w:hAnsi="Calibri" w:cs="Calibri"/>
                <w:sz w:val="22"/>
                <w:szCs w:val="22"/>
              </w:rPr>
              <w:t>, 2005r.</w:t>
            </w:r>
          </w:p>
        </w:tc>
        <w:tc>
          <w:tcPr>
            <w:tcW w:w="1662" w:type="dxa"/>
            <w:vAlign w:val="center"/>
          </w:tcPr>
          <w:p w:rsidR="00A95E05" w:rsidRPr="00FF3C58" w:rsidRDefault="009C49FC" w:rsidP="002E31D8">
            <w:pPr>
              <w:spacing w:line="276" w:lineRule="auto"/>
              <w:jc w:val="center"/>
              <w:rPr>
                <w:rFonts w:ascii="Calibri" w:hAnsi="Calibri" w:cs="Calibri"/>
                <w:sz w:val="22"/>
                <w:szCs w:val="22"/>
              </w:rPr>
            </w:pPr>
            <w:r w:rsidRPr="00FF3C58">
              <w:rPr>
                <w:rFonts w:ascii="Calibri" w:hAnsi="Calibri" w:cs="Calibri"/>
                <w:sz w:val="22"/>
                <w:szCs w:val="22"/>
              </w:rPr>
              <w:t>-</w:t>
            </w:r>
          </w:p>
        </w:tc>
        <w:tc>
          <w:tcPr>
            <w:tcW w:w="2024" w:type="dxa"/>
            <w:vAlign w:val="center"/>
          </w:tcPr>
          <w:p w:rsidR="00A95E05" w:rsidRPr="00FF3C58" w:rsidRDefault="009C49FC" w:rsidP="009C49FC">
            <w:pPr>
              <w:spacing w:line="276" w:lineRule="auto"/>
              <w:jc w:val="center"/>
              <w:rPr>
                <w:rFonts w:ascii="Calibri" w:hAnsi="Calibri" w:cs="Calibri"/>
                <w:sz w:val="22"/>
                <w:szCs w:val="22"/>
              </w:rPr>
            </w:pPr>
            <w:r w:rsidRPr="00FF3C58">
              <w:rPr>
                <w:rFonts w:ascii="Calibri" w:hAnsi="Calibri" w:cs="Calibri"/>
                <w:sz w:val="22"/>
                <w:szCs w:val="22"/>
              </w:rPr>
              <w:t>CO gazowe</w:t>
            </w:r>
          </w:p>
        </w:tc>
        <w:tc>
          <w:tcPr>
            <w:tcW w:w="1701" w:type="dxa"/>
            <w:noWrap/>
            <w:vAlign w:val="center"/>
          </w:tcPr>
          <w:p w:rsidR="00A95E05" w:rsidRPr="00FF3C58" w:rsidRDefault="009C49FC" w:rsidP="002E31D8">
            <w:pPr>
              <w:spacing w:line="276" w:lineRule="auto"/>
              <w:jc w:val="center"/>
              <w:rPr>
                <w:rFonts w:ascii="Calibri" w:hAnsi="Calibri" w:cs="Calibri"/>
                <w:sz w:val="22"/>
                <w:szCs w:val="22"/>
              </w:rPr>
            </w:pPr>
            <w:r w:rsidRPr="00FF3C58">
              <w:rPr>
                <w:rFonts w:ascii="Calibri" w:hAnsi="Calibri" w:cs="Calibri"/>
                <w:sz w:val="22"/>
                <w:szCs w:val="22"/>
              </w:rPr>
              <w:t>2300 m</w:t>
            </w:r>
            <w:r w:rsidRPr="00FF3C58">
              <w:rPr>
                <w:rFonts w:ascii="Calibri" w:hAnsi="Calibri" w:cs="Calibri"/>
                <w:sz w:val="22"/>
                <w:szCs w:val="22"/>
                <w:vertAlign w:val="superscript"/>
              </w:rPr>
              <w:t>3</w:t>
            </w:r>
          </w:p>
        </w:tc>
      </w:tr>
    </w:tbl>
    <w:p w:rsidR="002E31D8" w:rsidRPr="00106FFF" w:rsidRDefault="002E31D8" w:rsidP="002E31D8">
      <w:pPr>
        <w:rPr>
          <w:b/>
          <w:i/>
        </w:rPr>
      </w:pPr>
    </w:p>
    <w:p w:rsidR="00CD3E7E" w:rsidRPr="00106FFF" w:rsidRDefault="00CD3E7E" w:rsidP="00386E48">
      <w:pPr>
        <w:spacing w:before="120" w:after="120" w:line="276" w:lineRule="auto"/>
        <w:rPr>
          <w:rFonts w:ascii="Calibri" w:hAnsi="Calibri"/>
          <w:b/>
          <w:i/>
        </w:rPr>
      </w:pPr>
      <w:r w:rsidRPr="00106FFF">
        <w:rPr>
          <w:rFonts w:ascii="Calibri" w:hAnsi="Calibri"/>
          <w:b/>
          <w:i/>
        </w:rPr>
        <w:t>Aktualne zapotrzebowanie mocy i energii cieplnej</w:t>
      </w:r>
    </w:p>
    <w:p w:rsidR="00106FFF" w:rsidRPr="00106FFF" w:rsidRDefault="00106FFF" w:rsidP="00106FFF">
      <w:pPr>
        <w:spacing w:before="120" w:after="120" w:line="276" w:lineRule="auto"/>
        <w:rPr>
          <w:rFonts w:ascii="Calibri" w:hAnsi="Calibri" w:cs="Calibri"/>
        </w:rPr>
      </w:pPr>
      <w:r w:rsidRPr="00106FFF">
        <w:rPr>
          <w:rFonts w:ascii="Calibri" w:hAnsi="Calibri" w:cs="Calibri"/>
        </w:rPr>
        <w:t>Powierzchnia ogrzewana na terenie gminy, według funkcji budynków przedstawia się następująco:</w:t>
      </w:r>
    </w:p>
    <w:p w:rsidR="00106FFF" w:rsidRPr="00106FFF" w:rsidRDefault="00106FFF" w:rsidP="00106FFF">
      <w:pPr>
        <w:pStyle w:val="Punktatory1"/>
        <w:numPr>
          <w:ilvl w:val="0"/>
          <w:numId w:val="3"/>
        </w:numPr>
        <w:spacing w:line="276" w:lineRule="auto"/>
        <w:ind w:left="357" w:hanging="357"/>
        <w:rPr>
          <w:rFonts w:ascii="Calibri" w:hAnsi="Calibri" w:cs="Calibri"/>
        </w:rPr>
      </w:pPr>
      <w:r w:rsidRPr="00106FFF">
        <w:rPr>
          <w:rFonts w:ascii="Calibri" w:hAnsi="Calibri" w:cs="Calibri"/>
        </w:rPr>
        <w:t>zabudowa mieszkaniowa –</w:t>
      </w:r>
      <w:r>
        <w:rPr>
          <w:rFonts w:ascii="Calibri" w:hAnsi="Calibri" w:cs="Calibri"/>
        </w:rPr>
        <w:t xml:space="preserve"> 214,4 </w:t>
      </w:r>
      <w:r w:rsidRPr="00106FFF">
        <w:rPr>
          <w:rFonts w:ascii="Calibri" w:hAnsi="Calibri" w:cs="Calibri"/>
        </w:rPr>
        <w:t>tys.m</w:t>
      </w:r>
      <w:r w:rsidRPr="00106FFF">
        <w:rPr>
          <w:rFonts w:ascii="Calibri" w:hAnsi="Calibri" w:cs="Calibri"/>
          <w:vertAlign w:val="superscript"/>
        </w:rPr>
        <w:t>2</w:t>
      </w:r>
    </w:p>
    <w:p w:rsidR="00106FFF" w:rsidRPr="00106FFF" w:rsidRDefault="00106FFF" w:rsidP="00106FFF">
      <w:pPr>
        <w:pStyle w:val="Punktatory1"/>
        <w:numPr>
          <w:ilvl w:val="0"/>
          <w:numId w:val="3"/>
        </w:numPr>
        <w:spacing w:line="276" w:lineRule="auto"/>
        <w:ind w:left="357" w:hanging="357"/>
        <w:rPr>
          <w:rFonts w:ascii="Calibri" w:hAnsi="Calibri" w:cs="Calibri"/>
        </w:rPr>
      </w:pPr>
      <w:r w:rsidRPr="00106FFF">
        <w:rPr>
          <w:rFonts w:ascii="Calibri" w:hAnsi="Calibri" w:cs="Calibri"/>
        </w:rPr>
        <w:t xml:space="preserve">budynki/lokale, w których prowadzona jest działalność gospodarcza – około </w:t>
      </w:r>
      <w:r>
        <w:rPr>
          <w:rFonts w:ascii="Calibri" w:hAnsi="Calibri" w:cs="Calibri"/>
        </w:rPr>
        <w:t>92</w:t>
      </w:r>
      <w:r w:rsidRPr="00106FFF">
        <w:rPr>
          <w:rFonts w:ascii="Calibri" w:hAnsi="Calibri" w:cs="Calibri"/>
        </w:rPr>
        <w:t xml:space="preserve"> tys. m</w:t>
      </w:r>
      <w:r w:rsidRPr="00106FFF">
        <w:rPr>
          <w:rFonts w:ascii="Calibri" w:hAnsi="Calibri" w:cs="Calibri"/>
          <w:vertAlign w:val="superscript"/>
        </w:rPr>
        <w:t>2</w:t>
      </w:r>
    </w:p>
    <w:p w:rsidR="00106FFF" w:rsidRPr="00106FFF" w:rsidRDefault="00106FFF" w:rsidP="00106FFF">
      <w:pPr>
        <w:pStyle w:val="Punktatory1"/>
        <w:numPr>
          <w:ilvl w:val="0"/>
          <w:numId w:val="3"/>
        </w:numPr>
        <w:spacing w:line="276" w:lineRule="auto"/>
        <w:ind w:left="357" w:hanging="357"/>
        <w:rPr>
          <w:rFonts w:ascii="Calibri" w:hAnsi="Calibri" w:cs="Calibri"/>
          <w:vertAlign w:val="superscript"/>
        </w:rPr>
      </w:pPr>
      <w:r w:rsidRPr="00106FFF">
        <w:rPr>
          <w:rFonts w:ascii="Calibri" w:hAnsi="Calibri" w:cs="Calibri"/>
        </w:rPr>
        <w:t xml:space="preserve">placówki użyteczności publicznej stanowiące własność gminy – około </w:t>
      </w:r>
      <w:r>
        <w:rPr>
          <w:rFonts w:ascii="Calibri" w:hAnsi="Calibri" w:cs="Calibri"/>
        </w:rPr>
        <w:t>1</w:t>
      </w:r>
      <w:r w:rsidRPr="00106FFF">
        <w:rPr>
          <w:rFonts w:ascii="Calibri" w:hAnsi="Calibri" w:cs="Calibri"/>
        </w:rPr>
        <w:t>5</w:t>
      </w:r>
      <w:r>
        <w:rPr>
          <w:rFonts w:ascii="Calibri" w:hAnsi="Calibri" w:cs="Calibri"/>
        </w:rPr>
        <w:t xml:space="preserve"> </w:t>
      </w:r>
      <w:r w:rsidRPr="00106FFF">
        <w:rPr>
          <w:rFonts w:ascii="Calibri" w:hAnsi="Calibri" w:cs="Calibri"/>
        </w:rPr>
        <w:t>tys. m</w:t>
      </w:r>
      <w:r w:rsidRPr="00106FFF">
        <w:rPr>
          <w:rFonts w:ascii="Calibri" w:hAnsi="Calibri" w:cs="Calibri"/>
          <w:vertAlign w:val="superscript"/>
        </w:rPr>
        <w:t>2</w:t>
      </w:r>
    </w:p>
    <w:p w:rsidR="00106FFF" w:rsidRPr="00106FFF" w:rsidRDefault="00106FFF" w:rsidP="00106FFF">
      <w:pPr>
        <w:pStyle w:val="Punktatory1"/>
        <w:numPr>
          <w:ilvl w:val="0"/>
          <w:numId w:val="3"/>
        </w:numPr>
        <w:spacing w:line="276" w:lineRule="auto"/>
        <w:ind w:left="357" w:hanging="357"/>
        <w:rPr>
          <w:rFonts w:ascii="Calibri" w:hAnsi="Calibri" w:cs="Calibri"/>
        </w:rPr>
      </w:pPr>
      <w:r w:rsidRPr="00106FFF">
        <w:rPr>
          <w:rFonts w:ascii="Calibri" w:hAnsi="Calibri" w:cs="Calibri"/>
        </w:rPr>
        <w:t xml:space="preserve">pozostałe obiekty </w:t>
      </w:r>
      <w:r>
        <w:rPr>
          <w:rFonts w:ascii="Calibri" w:hAnsi="Calibri" w:cs="Calibri"/>
        </w:rPr>
        <w:t xml:space="preserve">(szacunkowo) </w:t>
      </w:r>
      <w:r w:rsidRPr="00106FFF">
        <w:rPr>
          <w:rFonts w:ascii="Calibri" w:hAnsi="Calibri" w:cs="Calibri"/>
        </w:rPr>
        <w:t xml:space="preserve">– </w:t>
      </w:r>
      <w:r>
        <w:rPr>
          <w:rFonts w:ascii="Calibri" w:hAnsi="Calibri" w:cs="Calibri"/>
        </w:rPr>
        <w:t>1</w:t>
      </w:r>
      <w:r w:rsidR="003E5686">
        <w:rPr>
          <w:rFonts w:ascii="Calibri" w:hAnsi="Calibri" w:cs="Calibri"/>
        </w:rPr>
        <w:t>8</w:t>
      </w:r>
      <w:r w:rsidRPr="00106FFF">
        <w:rPr>
          <w:rFonts w:ascii="Calibri" w:hAnsi="Calibri" w:cs="Calibri"/>
        </w:rPr>
        <w:t xml:space="preserve"> tys. m</w:t>
      </w:r>
      <w:r w:rsidRPr="00106FFF">
        <w:rPr>
          <w:rFonts w:ascii="Calibri" w:hAnsi="Calibri" w:cs="Calibri"/>
          <w:vertAlign w:val="superscript"/>
        </w:rPr>
        <w:t>2</w:t>
      </w:r>
    </w:p>
    <w:p w:rsidR="00CD3E7E" w:rsidRPr="00106FFF" w:rsidRDefault="00CD3E7E" w:rsidP="00106FFF">
      <w:pPr>
        <w:spacing w:before="120" w:after="120" w:line="276" w:lineRule="auto"/>
        <w:rPr>
          <w:rFonts w:ascii="Calibri" w:hAnsi="Calibri"/>
        </w:rPr>
      </w:pPr>
      <w:r w:rsidRPr="00106FFF">
        <w:rPr>
          <w:rFonts w:ascii="Calibri" w:hAnsi="Calibri"/>
        </w:rPr>
        <w:t>Dokonane zostało również uporządkowanie zapotrzebowania ciepła w zależności od sposobu jego pokrycia, wyróżniając przy tym następujące kategorie:</w:t>
      </w:r>
    </w:p>
    <w:p w:rsidR="002647F1" w:rsidRPr="00617F54" w:rsidRDefault="002647F1" w:rsidP="0003784F">
      <w:pPr>
        <w:pStyle w:val="Akapitzlist"/>
        <w:numPr>
          <w:ilvl w:val="0"/>
          <w:numId w:val="22"/>
        </w:numPr>
        <w:spacing w:before="120" w:line="276" w:lineRule="auto"/>
        <w:rPr>
          <w:rFonts w:ascii="Calibri" w:hAnsi="Calibri"/>
          <w:sz w:val="24"/>
        </w:rPr>
      </w:pPr>
      <w:r w:rsidRPr="00106FFF">
        <w:rPr>
          <w:rFonts w:ascii="Calibri" w:hAnsi="Calibri"/>
          <w:sz w:val="24"/>
        </w:rPr>
        <w:t xml:space="preserve">gaz sieciowy </w:t>
      </w:r>
      <w:r w:rsidRPr="00617F54">
        <w:rPr>
          <w:rFonts w:ascii="Calibri" w:hAnsi="Calibri"/>
          <w:sz w:val="24"/>
        </w:rPr>
        <w:t>- obejmuje kotłownie lokalne i indywidualne opalane gazem sieciowym;</w:t>
      </w:r>
    </w:p>
    <w:p w:rsidR="002647F1" w:rsidRPr="00617F54" w:rsidRDefault="002647F1" w:rsidP="0003784F">
      <w:pPr>
        <w:pStyle w:val="Akapitzlist"/>
        <w:numPr>
          <w:ilvl w:val="0"/>
          <w:numId w:val="22"/>
        </w:numPr>
        <w:spacing w:before="120" w:line="276" w:lineRule="auto"/>
        <w:rPr>
          <w:rFonts w:ascii="Calibri" w:hAnsi="Calibri"/>
          <w:sz w:val="24"/>
        </w:rPr>
      </w:pPr>
      <w:r w:rsidRPr="00617F54">
        <w:rPr>
          <w:rFonts w:ascii="Calibri" w:hAnsi="Calibri"/>
          <w:sz w:val="24"/>
        </w:rPr>
        <w:t>ogrzewania węglowe - obejmuje kotłownie z kotłami opalanymi węglem oraz w odniesieniu do mieszkań ogrzewanych indywidualnie obejmuje mieszkania z ogrzewaniem etażowym (opalanym węglem) lub piecami kaflowymi;</w:t>
      </w:r>
    </w:p>
    <w:p w:rsidR="002647F1" w:rsidRPr="00617F54" w:rsidRDefault="002647F1" w:rsidP="0003784F">
      <w:pPr>
        <w:pStyle w:val="Akapitzlist"/>
        <w:numPr>
          <w:ilvl w:val="0"/>
          <w:numId w:val="22"/>
        </w:numPr>
        <w:spacing w:before="120" w:line="276" w:lineRule="auto"/>
        <w:rPr>
          <w:rFonts w:ascii="Calibri" w:hAnsi="Calibri"/>
          <w:sz w:val="24"/>
        </w:rPr>
      </w:pPr>
      <w:r w:rsidRPr="00617F54">
        <w:rPr>
          <w:rFonts w:ascii="Calibri" w:hAnsi="Calibri"/>
          <w:sz w:val="24"/>
        </w:rPr>
        <w:t>inne paliwo - obejmuje ogrzewanie przy wykorzystaniu jako paliwa: oleju opałowego, gazu płynnego, energii elektrycznej, biomasy, biogazu lub innego paliwa.</w:t>
      </w:r>
    </w:p>
    <w:p w:rsidR="00CD3E7E" w:rsidRPr="00DD05C6" w:rsidRDefault="00C84AD8" w:rsidP="00B26D56">
      <w:pPr>
        <w:spacing w:line="240" w:lineRule="auto"/>
        <w:jc w:val="left"/>
        <w:rPr>
          <w:rFonts w:ascii="Calibri" w:hAnsi="Calibri"/>
          <w:bCs/>
          <w:u w:val="single"/>
        </w:rPr>
      </w:pPr>
      <w:r>
        <w:rPr>
          <w:rFonts w:ascii="Calibri" w:hAnsi="Calibri"/>
          <w:bCs/>
          <w:u w:val="single"/>
        </w:rPr>
        <w:br w:type="page"/>
      </w:r>
      <w:r w:rsidR="00CD3E7E" w:rsidRPr="00DD05C6">
        <w:rPr>
          <w:rFonts w:ascii="Calibri" w:hAnsi="Calibri"/>
          <w:bCs/>
          <w:u w:val="single"/>
        </w:rPr>
        <w:lastRenderedPageBreak/>
        <w:t xml:space="preserve">Założenia (stan obecny): </w:t>
      </w:r>
    </w:p>
    <w:p w:rsidR="00CD3E7E" w:rsidRPr="00DD05C6" w:rsidRDefault="00A75DE1" w:rsidP="00617F54">
      <w:pPr>
        <w:pStyle w:val="Tekstpodstawowy2"/>
        <w:numPr>
          <w:ilvl w:val="0"/>
          <w:numId w:val="17"/>
        </w:numPr>
        <w:spacing w:line="276" w:lineRule="auto"/>
        <w:ind w:left="357" w:hanging="357"/>
        <w:rPr>
          <w:rFonts w:ascii="Calibri" w:hAnsi="Calibri"/>
        </w:rPr>
      </w:pPr>
      <w:r>
        <w:rPr>
          <w:rFonts w:ascii="Calibri" w:hAnsi="Calibri"/>
        </w:rPr>
        <w:t>szacuje się, że ok. 4</w:t>
      </w:r>
      <w:r w:rsidR="00617F54" w:rsidRPr="00DD05C6">
        <w:rPr>
          <w:rFonts w:ascii="Calibri" w:hAnsi="Calibri"/>
        </w:rPr>
        <w:t>0% całkowitej powierzchni użytkowej zasobów mieszkaniowych stanowią budynki nowe (wybudowane po 1990 roku) oraz po rozbudowie i termomodernizacji</w:t>
      </w:r>
      <w:r w:rsidR="00EA437B" w:rsidRPr="00DD05C6">
        <w:rPr>
          <w:rFonts w:ascii="Calibri" w:hAnsi="Calibri"/>
        </w:rPr>
        <w:t>;</w:t>
      </w:r>
    </w:p>
    <w:p w:rsidR="000058B4" w:rsidRPr="00DD05C6" w:rsidRDefault="00CD3E7E" w:rsidP="00617F54">
      <w:pPr>
        <w:pStyle w:val="Tekstpodstawowy2"/>
        <w:numPr>
          <w:ilvl w:val="0"/>
          <w:numId w:val="17"/>
        </w:numPr>
        <w:spacing w:line="276" w:lineRule="auto"/>
        <w:ind w:left="357" w:hanging="357"/>
        <w:rPr>
          <w:rFonts w:ascii="Calibri" w:hAnsi="Calibri"/>
        </w:rPr>
      </w:pPr>
      <w:r w:rsidRPr="00DD05C6">
        <w:rPr>
          <w:rFonts w:ascii="Calibri" w:hAnsi="Calibri"/>
        </w:rPr>
        <w:t xml:space="preserve">przeciętna powierzchnia użytkowa mieszkania wybudowanego po 1990 roku wynosi około </w:t>
      </w:r>
      <w:r w:rsidR="00EA437B" w:rsidRPr="00DD05C6">
        <w:rPr>
          <w:rFonts w:ascii="Calibri" w:hAnsi="Calibri"/>
        </w:rPr>
        <w:t>1</w:t>
      </w:r>
      <w:r w:rsidR="00615FD6" w:rsidRPr="00DD05C6">
        <w:rPr>
          <w:rFonts w:ascii="Calibri" w:hAnsi="Calibri"/>
        </w:rPr>
        <w:t>0</w:t>
      </w:r>
      <w:r w:rsidR="00617F54" w:rsidRPr="00DD05C6">
        <w:rPr>
          <w:rFonts w:ascii="Calibri" w:hAnsi="Calibri"/>
        </w:rPr>
        <w:t>9</w:t>
      </w:r>
      <w:r w:rsidR="000058B4" w:rsidRPr="00DD05C6">
        <w:rPr>
          <w:rFonts w:ascii="Calibri" w:hAnsi="Calibri"/>
        </w:rPr>
        <w:t>m</w:t>
      </w:r>
      <w:r w:rsidR="000058B4" w:rsidRPr="00DD05C6">
        <w:rPr>
          <w:rFonts w:ascii="Calibri" w:hAnsi="Calibri"/>
          <w:vertAlign w:val="superscript"/>
        </w:rPr>
        <w:t>2</w:t>
      </w:r>
      <w:r w:rsidR="000058B4" w:rsidRPr="00DD05C6">
        <w:rPr>
          <w:rFonts w:ascii="Calibri" w:hAnsi="Calibri"/>
        </w:rPr>
        <w:t>,</w:t>
      </w:r>
    </w:p>
    <w:p w:rsidR="00CD3E7E" w:rsidRPr="00DD05C6" w:rsidRDefault="00472935" w:rsidP="00617F54">
      <w:pPr>
        <w:pStyle w:val="Tekstpodstawowy2"/>
        <w:numPr>
          <w:ilvl w:val="0"/>
          <w:numId w:val="17"/>
        </w:numPr>
        <w:spacing w:line="276" w:lineRule="auto"/>
        <w:ind w:left="357" w:hanging="357"/>
        <w:rPr>
          <w:rFonts w:ascii="Calibri" w:hAnsi="Calibri"/>
        </w:rPr>
      </w:pPr>
      <w:r w:rsidRPr="00DD05C6">
        <w:rPr>
          <w:rFonts w:ascii="Calibri" w:hAnsi="Calibri"/>
        </w:rPr>
        <w:t>budynki uż</w:t>
      </w:r>
      <w:r w:rsidR="00CD3E7E" w:rsidRPr="00DD05C6">
        <w:rPr>
          <w:rFonts w:ascii="Calibri" w:hAnsi="Calibri"/>
        </w:rPr>
        <w:t xml:space="preserve">ytkowane na terenie </w:t>
      </w:r>
      <w:r w:rsidR="0074599B" w:rsidRPr="00DD05C6">
        <w:rPr>
          <w:rFonts w:ascii="Calibri" w:hAnsi="Calibri"/>
        </w:rPr>
        <w:t>gminy</w:t>
      </w:r>
      <w:r w:rsidR="00CD3E7E" w:rsidRPr="00DD05C6">
        <w:rPr>
          <w:rFonts w:ascii="Calibri" w:hAnsi="Calibri"/>
        </w:rPr>
        <w:t xml:space="preserve"> powstawały w różnym okresie, zgodnie z</w:t>
      </w:r>
      <w:r w:rsidRPr="00DD05C6">
        <w:rPr>
          <w:rFonts w:ascii="Calibri" w:hAnsi="Calibri"/>
        </w:rPr>
        <w:t> </w:t>
      </w:r>
      <w:r w:rsidR="00CD3E7E" w:rsidRPr="00DD05C6">
        <w:rPr>
          <w:rFonts w:ascii="Calibri" w:hAnsi="Calibri"/>
        </w:rPr>
        <w:t>przepisami i</w:t>
      </w:r>
      <w:r w:rsidRPr="00DD05C6">
        <w:rPr>
          <w:rFonts w:ascii="Calibri" w:hAnsi="Calibri"/>
        </w:rPr>
        <w:t xml:space="preserve"> </w:t>
      </w:r>
      <w:r w:rsidR="00CD3E7E" w:rsidRPr="00DD05C6">
        <w:rPr>
          <w:rFonts w:ascii="Calibri" w:hAnsi="Calibri"/>
        </w:rPr>
        <w:t xml:space="preserve">normami obowiązującymi w okresie ich budowy. </w:t>
      </w:r>
      <w:r w:rsidR="00741B5B" w:rsidRPr="00DD05C6">
        <w:rPr>
          <w:rFonts w:ascii="Calibri" w:hAnsi="Calibri"/>
        </w:rPr>
        <w:t xml:space="preserve">W związku z powyższym </w:t>
      </w:r>
      <w:r w:rsidR="00CD3E7E" w:rsidRPr="00DD05C6">
        <w:rPr>
          <w:rFonts w:ascii="Calibri" w:hAnsi="Calibri"/>
        </w:rPr>
        <w:t>przyjęto wskaźniki przeciętnego rocznego zużycia energii cieplnej na ogrzanie 1m</w:t>
      </w:r>
      <w:r w:rsidR="00CD3E7E" w:rsidRPr="00DD05C6">
        <w:rPr>
          <w:rFonts w:ascii="Calibri" w:hAnsi="Calibri"/>
          <w:vertAlign w:val="superscript"/>
        </w:rPr>
        <w:t>2</w:t>
      </w:r>
      <w:r w:rsidR="00CD3E7E" w:rsidRPr="00DD05C6">
        <w:rPr>
          <w:rFonts w:ascii="Calibri" w:hAnsi="Calibri"/>
        </w:rPr>
        <w:t xml:space="preserve"> budynku </w:t>
      </w:r>
      <w:r w:rsidR="00EA437B" w:rsidRPr="00DD05C6">
        <w:rPr>
          <w:rFonts w:ascii="Calibri" w:hAnsi="Calibri"/>
        </w:rPr>
        <w:t xml:space="preserve">jednorodzinnego </w:t>
      </w:r>
      <w:r w:rsidR="00CD3E7E" w:rsidRPr="00DD05C6">
        <w:rPr>
          <w:rFonts w:ascii="Calibri" w:hAnsi="Calibri"/>
        </w:rPr>
        <w:t>w</w:t>
      </w:r>
      <w:r w:rsidR="007E17C6" w:rsidRPr="00DD05C6">
        <w:rPr>
          <w:rFonts w:ascii="Calibri" w:hAnsi="Calibri"/>
        </w:rPr>
        <w:t xml:space="preserve"> </w:t>
      </w:r>
      <w:r w:rsidR="00CD3E7E" w:rsidRPr="00DD05C6">
        <w:rPr>
          <w:rFonts w:ascii="Calibri" w:hAnsi="Calibri"/>
        </w:rPr>
        <w:t xml:space="preserve">wysokości </w:t>
      </w:r>
      <w:r w:rsidR="00EA437B" w:rsidRPr="00DD05C6">
        <w:rPr>
          <w:rFonts w:ascii="Calibri" w:hAnsi="Calibri"/>
        </w:rPr>
        <w:t>260k</w:t>
      </w:r>
      <w:r w:rsidR="00CD3E7E" w:rsidRPr="00DD05C6">
        <w:rPr>
          <w:rFonts w:ascii="Calibri" w:hAnsi="Calibri"/>
        </w:rPr>
        <w:t>Wh/m</w:t>
      </w:r>
      <w:r w:rsidR="00CD3E7E" w:rsidRPr="00DD05C6">
        <w:rPr>
          <w:rFonts w:ascii="Calibri" w:hAnsi="Calibri"/>
          <w:vertAlign w:val="superscript"/>
        </w:rPr>
        <w:t>2</w:t>
      </w:r>
      <w:r w:rsidR="00CD3E7E" w:rsidRPr="00DD05C6">
        <w:rPr>
          <w:rFonts w:ascii="Calibri" w:hAnsi="Calibri"/>
        </w:rPr>
        <w:t>. Odpowiada to jednostkowemu zapotrzebowaniu mocy – 0,0</w:t>
      </w:r>
      <w:r w:rsidR="000E35A8" w:rsidRPr="00DD05C6">
        <w:rPr>
          <w:rFonts w:ascii="Calibri" w:hAnsi="Calibri"/>
        </w:rPr>
        <w:t>7</w:t>
      </w:r>
      <w:r w:rsidR="00CD3E7E" w:rsidRPr="00DD05C6">
        <w:rPr>
          <w:rFonts w:ascii="Calibri" w:hAnsi="Calibri"/>
        </w:rPr>
        <w:t>kW/m</w:t>
      </w:r>
      <w:r w:rsidR="00CD3E7E" w:rsidRPr="00DD05C6">
        <w:rPr>
          <w:rFonts w:ascii="Calibri" w:hAnsi="Calibri"/>
          <w:vertAlign w:val="superscript"/>
        </w:rPr>
        <w:t>2</w:t>
      </w:r>
      <w:r w:rsidR="00CD3E7E" w:rsidRPr="00DD05C6">
        <w:rPr>
          <w:rFonts w:ascii="Calibri" w:hAnsi="Calibri"/>
        </w:rPr>
        <w:t>;</w:t>
      </w:r>
    </w:p>
    <w:p w:rsidR="00732E6D" w:rsidRPr="00DD05C6" w:rsidRDefault="00CD3E7E" w:rsidP="00617F54">
      <w:pPr>
        <w:pStyle w:val="Tekstpodstawowy2"/>
        <w:numPr>
          <w:ilvl w:val="0"/>
          <w:numId w:val="17"/>
        </w:numPr>
        <w:spacing w:line="276" w:lineRule="auto"/>
        <w:ind w:left="357" w:hanging="357"/>
        <w:rPr>
          <w:rFonts w:ascii="Calibri" w:hAnsi="Calibri"/>
        </w:rPr>
      </w:pPr>
      <w:r w:rsidRPr="00DD05C6">
        <w:rPr>
          <w:rFonts w:ascii="Calibri" w:hAnsi="Calibri"/>
        </w:rPr>
        <w:t xml:space="preserve">wskaźniki zapotrzebowania na ciepło zależne są od wieku budynku, gdyż pewne technologie budowlane zmieniały się w określony sposób w czasie. W przybliżonym stopniu można przypisać budynkom o określonym wieku wskaźnik zużycia energii. </w:t>
      </w:r>
    </w:p>
    <w:p w:rsidR="00CD3E7E" w:rsidRPr="00D72E4D" w:rsidRDefault="00D72E4D" w:rsidP="00D72E4D">
      <w:pPr>
        <w:pStyle w:val="Legenda"/>
        <w:spacing w:after="120" w:line="276" w:lineRule="auto"/>
        <w:rPr>
          <w:rFonts w:ascii="Calibri" w:eastAsia="Calibri" w:hAnsi="Calibri" w:cs="Calibri"/>
          <w:color w:val="auto"/>
          <w:sz w:val="20"/>
          <w:szCs w:val="20"/>
        </w:rPr>
      </w:pPr>
      <w:bookmarkStart w:id="48" w:name="_Toc382565913"/>
      <w:bookmarkStart w:id="49" w:name="_Toc519163813"/>
      <w:r w:rsidRPr="00D72E4D">
        <w:rPr>
          <w:rFonts w:ascii="Calibri" w:hAnsi="Calibri" w:cs="Calibri"/>
          <w:sz w:val="20"/>
          <w:szCs w:val="20"/>
        </w:rPr>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10</w:t>
      </w:r>
      <w:r w:rsidR="00D27F41" w:rsidRPr="00D72E4D">
        <w:rPr>
          <w:rFonts w:ascii="Calibri" w:hAnsi="Calibri" w:cs="Calibri"/>
          <w:sz w:val="20"/>
          <w:szCs w:val="20"/>
        </w:rPr>
        <w:fldChar w:fldCharType="end"/>
      </w:r>
      <w:r w:rsidR="002C68C5" w:rsidRPr="00D72E4D">
        <w:rPr>
          <w:rFonts w:ascii="Calibri" w:hAnsi="Calibri" w:cs="Calibri"/>
          <w:color w:val="auto"/>
          <w:sz w:val="20"/>
          <w:szCs w:val="20"/>
        </w:rPr>
        <w:t>.</w:t>
      </w:r>
      <w:r w:rsidR="00732E6D" w:rsidRPr="00D72E4D">
        <w:rPr>
          <w:rFonts w:ascii="Calibri" w:hAnsi="Calibri" w:cs="Calibri"/>
          <w:color w:val="auto"/>
          <w:sz w:val="20"/>
          <w:szCs w:val="20"/>
        </w:rPr>
        <w:t xml:space="preserve"> W</w:t>
      </w:r>
      <w:r w:rsidR="00CD3E7E" w:rsidRPr="00D72E4D">
        <w:rPr>
          <w:rFonts w:ascii="Calibri" w:hAnsi="Calibri" w:cs="Calibri"/>
          <w:color w:val="auto"/>
          <w:sz w:val="20"/>
          <w:szCs w:val="20"/>
        </w:rPr>
        <w:t>skaźniki zapotrzebowania na ciepło w zależności od wieku budynku</w:t>
      </w:r>
      <w:bookmarkEnd w:id="48"/>
      <w:r w:rsidR="00CD3E7E" w:rsidRPr="00D72E4D">
        <w:rPr>
          <w:rFonts w:ascii="Calibri" w:hAnsi="Calibri" w:cs="Calibri"/>
          <w:color w:val="auto"/>
          <w:sz w:val="20"/>
          <w:szCs w:val="20"/>
        </w:rPr>
        <w:t xml:space="preserve"> </w:t>
      </w:r>
      <w:r w:rsidR="00A6311F" w:rsidRPr="00D72E4D">
        <w:rPr>
          <w:rFonts w:ascii="Calibri" w:hAnsi="Calibri" w:cs="Calibri"/>
          <w:color w:val="auto"/>
          <w:sz w:val="20"/>
          <w:szCs w:val="20"/>
        </w:rPr>
        <w:t>(www.kape.gov.pl/zb/)</w:t>
      </w:r>
      <w:bookmarkEnd w:id="4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136"/>
        <w:gridCol w:w="4377"/>
      </w:tblGrid>
      <w:tr w:rsidR="00CD3E7E" w:rsidRPr="00DD05C6" w:rsidTr="00CC73D0">
        <w:tc>
          <w:tcPr>
            <w:tcW w:w="3136" w:type="dxa"/>
            <w:shd w:val="clear" w:color="auto" w:fill="auto"/>
          </w:tcPr>
          <w:p w:rsidR="00CD3E7E" w:rsidRPr="00DD05C6" w:rsidRDefault="00CD3E7E" w:rsidP="00DF51A1">
            <w:pPr>
              <w:pStyle w:val="Tekstpodstawowy2"/>
              <w:spacing w:line="276" w:lineRule="auto"/>
              <w:jc w:val="center"/>
              <w:rPr>
                <w:rFonts w:ascii="Calibri" w:hAnsi="Calibri"/>
                <w:b/>
                <w:sz w:val="20"/>
                <w:szCs w:val="20"/>
              </w:rPr>
            </w:pPr>
            <w:r w:rsidRPr="00DD05C6">
              <w:rPr>
                <w:rFonts w:ascii="Calibri" w:hAnsi="Calibri"/>
                <w:b/>
                <w:sz w:val="20"/>
                <w:szCs w:val="20"/>
              </w:rPr>
              <w:t>Budynki budowane w latach</w:t>
            </w:r>
          </w:p>
        </w:tc>
        <w:tc>
          <w:tcPr>
            <w:tcW w:w="4377" w:type="dxa"/>
            <w:shd w:val="clear" w:color="auto" w:fill="auto"/>
          </w:tcPr>
          <w:p w:rsidR="00CD3E7E" w:rsidRPr="00DD05C6" w:rsidRDefault="00CD3E7E" w:rsidP="00DF51A1">
            <w:pPr>
              <w:pStyle w:val="Tekstpodstawowy2"/>
              <w:spacing w:line="276" w:lineRule="auto"/>
              <w:jc w:val="center"/>
              <w:rPr>
                <w:rFonts w:ascii="Calibri" w:hAnsi="Calibri"/>
                <w:b/>
                <w:sz w:val="20"/>
                <w:szCs w:val="20"/>
              </w:rPr>
            </w:pPr>
            <w:r w:rsidRPr="00DD05C6">
              <w:rPr>
                <w:rFonts w:ascii="Calibri" w:hAnsi="Calibri"/>
                <w:b/>
                <w:sz w:val="20"/>
                <w:szCs w:val="20"/>
              </w:rPr>
              <w:t>Średni wskaźnik zużycia energii cieplnej (kWh/m</w:t>
            </w:r>
            <w:r w:rsidRPr="00DD05C6">
              <w:rPr>
                <w:rFonts w:ascii="Calibri" w:hAnsi="Calibri"/>
                <w:b/>
                <w:sz w:val="20"/>
                <w:szCs w:val="20"/>
                <w:vertAlign w:val="superscript"/>
              </w:rPr>
              <w:t>2</w:t>
            </w:r>
            <w:r w:rsidRPr="00DD05C6">
              <w:rPr>
                <w:rFonts w:ascii="Calibri" w:hAnsi="Calibri"/>
                <w:b/>
                <w:sz w:val="20"/>
                <w:szCs w:val="20"/>
              </w:rPr>
              <w:t>a)</w:t>
            </w:r>
          </w:p>
        </w:tc>
      </w:tr>
      <w:tr w:rsidR="00CD3E7E" w:rsidRPr="00DD05C6" w:rsidTr="00CC73D0">
        <w:tc>
          <w:tcPr>
            <w:tcW w:w="3136" w:type="dxa"/>
            <w:shd w:val="clear" w:color="auto" w:fill="auto"/>
          </w:tcPr>
          <w:p w:rsidR="00CD3E7E" w:rsidRPr="00DD05C6" w:rsidRDefault="00CD3E7E" w:rsidP="00DF51A1">
            <w:pPr>
              <w:pStyle w:val="Tekstpodstawowy2"/>
              <w:spacing w:line="276" w:lineRule="auto"/>
              <w:jc w:val="center"/>
              <w:rPr>
                <w:rFonts w:ascii="Calibri" w:hAnsi="Calibri"/>
                <w:sz w:val="22"/>
                <w:szCs w:val="22"/>
              </w:rPr>
            </w:pPr>
            <w:r w:rsidRPr="00DD05C6">
              <w:rPr>
                <w:rFonts w:ascii="Calibri" w:hAnsi="Calibri"/>
                <w:sz w:val="22"/>
                <w:szCs w:val="22"/>
              </w:rPr>
              <w:t>do 1966</w:t>
            </w:r>
          </w:p>
        </w:tc>
        <w:tc>
          <w:tcPr>
            <w:tcW w:w="4377" w:type="dxa"/>
            <w:shd w:val="clear" w:color="auto" w:fill="auto"/>
          </w:tcPr>
          <w:p w:rsidR="00CD3E7E" w:rsidRPr="00DD05C6" w:rsidRDefault="00CC73D0" w:rsidP="00CC73D0">
            <w:pPr>
              <w:pStyle w:val="Tekstpodstawowy2"/>
              <w:spacing w:line="276" w:lineRule="auto"/>
              <w:jc w:val="center"/>
              <w:rPr>
                <w:rFonts w:ascii="Calibri" w:hAnsi="Calibri"/>
                <w:sz w:val="22"/>
                <w:szCs w:val="22"/>
              </w:rPr>
            </w:pPr>
            <w:r w:rsidRPr="00DD05C6">
              <w:rPr>
                <w:rFonts w:ascii="Calibri" w:hAnsi="Calibri"/>
                <w:sz w:val="22"/>
                <w:szCs w:val="22"/>
              </w:rPr>
              <w:t>240-</w:t>
            </w:r>
            <w:r w:rsidR="00CD3E7E" w:rsidRPr="00DD05C6">
              <w:rPr>
                <w:rFonts w:ascii="Calibri" w:hAnsi="Calibri"/>
                <w:sz w:val="22"/>
                <w:szCs w:val="22"/>
              </w:rPr>
              <w:t>350</w:t>
            </w:r>
          </w:p>
        </w:tc>
      </w:tr>
      <w:tr w:rsidR="00CD3E7E" w:rsidRPr="00DD05C6" w:rsidTr="00CC73D0">
        <w:tc>
          <w:tcPr>
            <w:tcW w:w="3136"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1967</w:t>
            </w:r>
            <w:r w:rsidR="00CC73D0" w:rsidRPr="00DD05C6">
              <w:rPr>
                <w:rFonts w:ascii="Calibri" w:hAnsi="Calibri"/>
                <w:sz w:val="22"/>
                <w:szCs w:val="22"/>
              </w:rPr>
              <w:t>-</w:t>
            </w:r>
            <w:r w:rsidRPr="00DD05C6">
              <w:rPr>
                <w:rFonts w:ascii="Calibri" w:hAnsi="Calibri"/>
                <w:sz w:val="22"/>
                <w:szCs w:val="22"/>
              </w:rPr>
              <w:t>1985</w:t>
            </w:r>
          </w:p>
        </w:tc>
        <w:tc>
          <w:tcPr>
            <w:tcW w:w="4377"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240</w:t>
            </w:r>
            <w:r w:rsidR="00CC73D0" w:rsidRPr="00DD05C6">
              <w:rPr>
                <w:rFonts w:ascii="Calibri" w:hAnsi="Calibri"/>
                <w:sz w:val="22"/>
                <w:szCs w:val="22"/>
              </w:rPr>
              <w:t>-</w:t>
            </w:r>
            <w:r w:rsidRPr="00DD05C6">
              <w:rPr>
                <w:rFonts w:ascii="Calibri" w:hAnsi="Calibri"/>
                <w:sz w:val="22"/>
                <w:szCs w:val="22"/>
              </w:rPr>
              <w:t>280</w:t>
            </w:r>
          </w:p>
        </w:tc>
      </w:tr>
      <w:tr w:rsidR="00CD3E7E" w:rsidRPr="00DD05C6" w:rsidTr="00CC73D0">
        <w:tc>
          <w:tcPr>
            <w:tcW w:w="3136"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1985</w:t>
            </w:r>
            <w:r w:rsidR="00CC73D0" w:rsidRPr="00DD05C6">
              <w:rPr>
                <w:rFonts w:ascii="Calibri" w:hAnsi="Calibri"/>
                <w:sz w:val="22"/>
                <w:szCs w:val="22"/>
              </w:rPr>
              <w:t>-</w:t>
            </w:r>
            <w:r w:rsidRPr="00DD05C6">
              <w:rPr>
                <w:rFonts w:ascii="Calibri" w:hAnsi="Calibri"/>
                <w:sz w:val="22"/>
                <w:szCs w:val="22"/>
              </w:rPr>
              <w:t>1992</w:t>
            </w:r>
          </w:p>
        </w:tc>
        <w:tc>
          <w:tcPr>
            <w:tcW w:w="4377"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160</w:t>
            </w:r>
            <w:r w:rsidR="00CC73D0" w:rsidRPr="00DD05C6">
              <w:rPr>
                <w:rFonts w:ascii="Calibri" w:hAnsi="Calibri"/>
                <w:sz w:val="22"/>
                <w:szCs w:val="22"/>
              </w:rPr>
              <w:t>-</w:t>
            </w:r>
            <w:r w:rsidRPr="00DD05C6">
              <w:rPr>
                <w:rFonts w:ascii="Calibri" w:hAnsi="Calibri"/>
                <w:sz w:val="22"/>
                <w:szCs w:val="22"/>
              </w:rPr>
              <w:t>200</w:t>
            </w:r>
          </w:p>
        </w:tc>
      </w:tr>
      <w:tr w:rsidR="00CD3E7E" w:rsidRPr="00DD05C6" w:rsidTr="00CC73D0">
        <w:tc>
          <w:tcPr>
            <w:tcW w:w="3136"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1993</w:t>
            </w:r>
            <w:r w:rsidR="00CC73D0" w:rsidRPr="00DD05C6">
              <w:rPr>
                <w:rFonts w:ascii="Calibri" w:hAnsi="Calibri"/>
                <w:sz w:val="22"/>
                <w:szCs w:val="22"/>
              </w:rPr>
              <w:t>-</w:t>
            </w:r>
            <w:r w:rsidRPr="00DD05C6">
              <w:rPr>
                <w:rFonts w:ascii="Calibri" w:hAnsi="Calibri"/>
                <w:sz w:val="22"/>
                <w:szCs w:val="22"/>
              </w:rPr>
              <w:t>1997</w:t>
            </w:r>
          </w:p>
        </w:tc>
        <w:tc>
          <w:tcPr>
            <w:tcW w:w="4377"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120</w:t>
            </w:r>
            <w:r w:rsidR="00CC73D0" w:rsidRPr="00DD05C6">
              <w:rPr>
                <w:rFonts w:ascii="Calibri" w:hAnsi="Calibri"/>
                <w:sz w:val="22"/>
                <w:szCs w:val="22"/>
              </w:rPr>
              <w:t>-</w:t>
            </w:r>
            <w:r w:rsidRPr="00DD05C6">
              <w:rPr>
                <w:rFonts w:ascii="Calibri" w:hAnsi="Calibri"/>
                <w:sz w:val="22"/>
                <w:szCs w:val="22"/>
              </w:rPr>
              <w:t>160</w:t>
            </w:r>
          </w:p>
        </w:tc>
      </w:tr>
      <w:tr w:rsidR="00CD3E7E" w:rsidRPr="00DD05C6" w:rsidTr="00CC73D0">
        <w:tc>
          <w:tcPr>
            <w:tcW w:w="3136" w:type="dxa"/>
            <w:shd w:val="clear" w:color="auto" w:fill="auto"/>
          </w:tcPr>
          <w:p w:rsidR="00CD3E7E" w:rsidRPr="00DD05C6" w:rsidRDefault="00CD3E7E" w:rsidP="00DF51A1">
            <w:pPr>
              <w:pStyle w:val="Tekstpodstawowy2"/>
              <w:spacing w:line="276" w:lineRule="auto"/>
              <w:jc w:val="center"/>
              <w:rPr>
                <w:rFonts w:ascii="Calibri" w:hAnsi="Calibri"/>
                <w:sz w:val="22"/>
                <w:szCs w:val="22"/>
              </w:rPr>
            </w:pPr>
            <w:r w:rsidRPr="00DD05C6">
              <w:rPr>
                <w:rFonts w:ascii="Calibri" w:hAnsi="Calibri"/>
                <w:sz w:val="22"/>
                <w:szCs w:val="22"/>
              </w:rPr>
              <w:t>po 1998</w:t>
            </w:r>
          </w:p>
        </w:tc>
        <w:tc>
          <w:tcPr>
            <w:tcW w:w="4377" w:type="dxa"/>
            <w:shd w:val="clear" w:color="auto" w:fill="auto"/>
          </w:tcPr>
          <w:p w:rsidR="00CD3E7E" w:rsidRPr="00DD05C6" w:rsidRDefault="00CD3E7E" w:rsidP="00CC73D0">
            <w:pPr>
              <w:pStyle w:val="Tekstpodstawowy2"/>
              <w:spacing w:line="276" w:lineRule="auto"/>
              <w:jc w:val="center"/>
              <w:rPr>
                <w:rFonts w:ascii="Calibri" w:hAnsi="Calibri"/>
                <w:sz w:val="22"/>
                <w:szCs w:val="22"/>
              </w:rPr>
            </w:pPr>
            <w:r w:rsidRPr="00DD05C6">
              <w:rPr>
                <w:rFonts w:ascii="Calibri" w:hAnsi="Calibri"/>
                <w:sz w:val="22"/>
                <w:szCs w:val="22"/>
              </w:rPr>
              <w:t>90</w:t>
            </w:r>
            <w:r w:rsidR="00CC73D0" w:rsidRPr="00DD05C6">
              <w:rPr>
                <w:rFonts w:ascii="Calibri" w:hAnsi="Calibri"/>
                <w:sz w:val="22"/>
                <w:szCs w:val="22"/>
              </w:rPr>
              <w:t>-</w:t>
            </w:r>
            <w:r w:rsidRPr="00DD05C6">
              <w:rPr>
                <w:rFonts w:ascii="Calibri" w:hAnsi="Calibri"/>
                <w:sz w:val="22"/>
                <w:szCs w:val="22"/>
              </w:rPr>
              <w:t>120</w:t>
            </w:r>
          </w:p>
        </w:tc>
      </w:tr>
    </w:tbl>
    <w:p w:rsidR="0021080B" w:rsidRPr="00DD05C6" w:rsidRDefault="0021080B" w:rsidP="00386E48">
      <w:pPr>
        <w:pStyle w:val="Akapitzlist"/>
        <w:spacing w:before="120" w:line="276" w:lineRule="auto"/>
        <w:ind w:left="357"/>
        <w:rPr>
          <w:rFonts w:ascii="Calibri" w:hAnsi="Calibri"/>
          <w:sz w:val="24"/>
        </w:rPr>
      </w:pPr>
    </w:p>
    <w:p w:rsidR="00CD3E7E" w:rsidRPr="00DD05C6" w:rsidRDefault="00B35722" w:rsidP="00386E48">
      <w:pPr>
        <w:pStyle w:val="Akapitzlist"/>
        <w:numPr>
          <w:ilvl w:val="0"/>
          <w:numId w:val="3"/>
        </w:numPr>
        <w:spacing w:before="120" w:line="276" w:lineRule="auto"/>
        <w:ind w:left="357" w:hanging="357"/>
        <w:rPr>
          <w:rFonts w:ascii="Calibri" w:hAnsi="Calibri"/>
          <w:sz w:val="24"/>
        </w:rPr>
      </w:pPr>
      <w:r w:rsidRPr="00DD05C6">
        <w:rPr>
          <w:rFonts w:ascii="Calibri" w:hAnsi="Calibri"/>
          <w:sz w:val="24"/>
        </w:rPr>
        <w:t xml:space="preserve">średnie </w:t>
      </w:r>
      <w:r w:rsidR="00CD3E7E" w:rsidRPr="00DD05C6">
        <w:rPr>
          <w:rFonts w:ascii="Calibri" w:hAnsi="Calibri"/>
          <w:sz w:val="24"/>
        </w:rPr>
        <w:t xml:space="preserve">zapotrzebowanie ciepła dla budynków handlowych i usługowych określono jak dla budynków jednorodzinnych; </w:t>
      </w:r>
    </w:p>
    <w:p w:rsidR="00CD3E7E" w:rsidRDefault="00CD3E7E" w:rsidP="00386E48">
      <w:pPr>
        <w:pStyle w:val="Akapitzlist"/>
        <w:numPr>
          <w:ilvl w:val="0"/>
          <w:numId w:val="3"/>
        </w:numPr>
        <w:spacing w:before="120" w:line="276" w:lineRule="auto"/>
        <w:ind w:left="357" w:hanging="357"/>
        <w:rPr>
          <w:rFonts w:ascii="Calibri" w:hAnsi="Calibri"/>
          <w:sz w:val="24"/>
        </w:rPr>
      </w:pPr>
      <w:r w:rsidRPr="00DD05C6">
        <w:rPr>
          <w:rFonts w:ascii="Calibri" w:hAnsi="Calibri"/>
          <w:sz w:val="24"/>
        </w:rPr>
        <w:t xml:space="preserve">zapotrzebowanie ciepła dla obiektów użyteczności publicznej określono </w:t>
      </w:r>
      <w:r w:rsidR="0021080B" w:rsidRPr="00DD05C6">
        <w:rPr>
          <w:rFonts w:ascii="Calibri" w:hAnsi="Calibri"/>
          <w:sz w:val="24"/>
        </w:rPr>
        <w:t>uwzględniając rzeczywiste zużycie paliw i energii w poszczególnych obiektach, liczbę i rodzaj stosowanych urządzeń grzewczych oraz wskaźniki jednostkowe na poziomie do 10% zapotrzebowania na ciepło do ogrzewanych budynków;</w:t>
      </w:r>
    </w:p>
    <w:p w:rsidR="00E31488" w:rsidRPr="00DD05C6" w:rsidRDefault="00E31488" w:rsidP="00386E48">
      <w:pPr>
        <w:pStyle w:val="Akapitzlist"/>
        <w:numPr>
          <w:ilvl w:val="0"/>
          <w:numId w:val="3"/>
        </w:numPr>
        <w:spacing w:before="120" w:line="276" w:lineRule="auto"/>
        <w:ind w:left="357" w:hanging="357"/>
        <w:rPr>
          <w:rFonts w:ascii="Calibri" w:hAnsi="Calibri"/>
          <w:sz w:val="24"/>
        </w:rPr>
      </w:pPr>
      <w:r>
        <w:rPr>
          <w:rFonts w:ascii="Calibri" w:hAnsi="Calibri"/>
          <w:sz w:val="24"/>
        </w:rPr>
        <w:t>wskaźnik powierzchni użytkowej po termomodernizacji dla obiektów użyteczności publicznej przyjęto na poziomie 90%;</w:t>
      </w:r>
    </w:p>
    <w:p w:rsidR="00CD3E7E" w:rsidRPr="00DD05C6" w:rsidRDefault="00CD3E7E" w:rsidP="00386E48">
      <w:pPr>
        <w:pStyle w:val="Akapitzlist"/>
        <w:numPr>
          <w:ilvl w:val="0"/>
          <w:numId w:val="3"/>
        </w:numPr>
        <w:spacing w:before="120" w:line="276" w:lineRule="auto"/>
        <w:ind w:left="357" w:hanging="357"/>
        <w:rPr>
          <w:rFonts w:ascii="Calibri" w:hAnsi="Calibri"/>
          <w:sz w:val="24"/>
        </w:rPr>
      </w:pPr>
      <w:r w:rsidRPr="00DD05C6">
        <w:rPr>
          <w:rFonts w:ascii="Calibri" w:hAnsi="Calibri"/>
          <w:sz w:val="24"/>
        </w:rPr>
        <w:t>roczne zużycie energii na ogrzewanie w zabudowie mieszkaniowej jednorodzinnej określono na poziomie od 500 do 650MJ/m</w:t>
      </w:r>
      <w:r w:rsidRPr="00DD05C6">
        <w:rPr>
          <w:rFonts w:ascii="Calibri" w:hAnsi="Calibri"/>
          <w:sz w:val="24"/>
          <w:vertAlign w:val="superscript"/>
        </w:rPr>
        <w:t>2</w:t>
      </w:r>
      <w:r w:rsidRPr="00DD05C6">
        <w:rPr>
          <w:rFonts w:ascii="Calibri" w:hAnsi="Calibri"/>
          <w:sz w:val="24"/>
        </w:rPr>
        <w:t>/rok;</w:t>
      </w:r>
    </w:p>
    <w:p w:rsidR="00CD3E7E" w:rsidRPr="00FA21D6" w:rsidRDefault="00CD3E7E" w:rsidP="00386E48">
      <w:pPr>
        <w:pStyle w:val="Akapitzlist"/>
        <w:numPr>
          <w:ilvl w:val="0"/>
          <w:numId w:val="3"/>
        </w:numPr>
        <w:spacing w:before="120" w:line="276" w:lineRule="auto"/>
        <w:ind w:left="357" w:hanging="357"/>
        <w:rPr>
          <w:rFonts w:ascii="Calibri" w:hAnsi="Calibri"/>
          <w:sz w:val="24"/>
        </w:rPr>
      </w:pPr>
      <w:r w:rsidRPr="00DD05C6">
        <w:rPr>
          <w:rFonts w:ascii="Calibri" w:hAnsi="Calibri"/>
          <w:snapToGrid w:val="0"/>
          <w:sz w:val="24"/>
        </w:rPr>
        <w:t>wskaźnik średniego zużyc</w:t>
      </w:r>
      <w:r w:rsidR="00B35722" w:rsidRPr="00DD05C6">
        <w:rPr>
          <w:rFonts w:ascii="Calibri" w:hAnsi="Calibri"/>
          <w:snapToGrid w:val="0"/>
          <w:sz w:val="24"/>
        </w:rPr>
        <w:t xml:space="preserve">ia </w:t>
      </w:r>
      <w:r w:rsidR="00B35722" w:rsidRPr="00E31488">
        <w:rPr>
          <w:rFonts w:ascii="Calibri" w:hAnsi="Calibri"/>
          <w:snapToGrid w:val="0"/>
          <w:sz w:val="24"/>
        </w:rPr>
        <w:t>wody określono na poziomie 40</w:t>
      </w:r>
      <w:r w:rsidRPr="00E31488">
        <w:rPr>
          <w:rFonts w:ascii="Calibri" w:hAnsi="Calibri"/>
          <w:snapToGrid w:val="0"/>
          <w:sz w:val="24"/>
        </w:rPr>
        <w:t>dm</w:t>
      </w:r>
      <w:r w:rsidRPr="00E31488">
        <w:rPr>
          <w:rFonts w:ascii="Calibri" w:hAnsi="Calibri"/>
          <w:snapToGrid w:val="0"/>
          <w:sz w:val="24"/>
          <w:vertAlign w:val="superscript"/>
        </w:rPr>
        <w:t>3</w:t>
      </w:r>
      <w:r w:rsidR="00DD05C6" w:rsidRPr="00E31488">
        <w:rPr>
          <w:rFonts w:ascii="Calibri" w:hAnsi="Calibri"/>
          <w:snapToGrid w:val="0"/>
          <w:sz w:val="24"/>
        </w:rPr>
        <w:t xml:space="preserve"> c.w.u.</w:t>
      </w:r>
      <w:r w:rsidR="00741B5B" w:rsidRPr="00E31488">
        <w:rPr>
          <w:rFonts w:ascii="Calibri" w:hAnsi="Calibri"/>
          <w:snapToGrid w:val="0"/>
          <w:sz w:val="24"/>
        </w:rPr>
        <w:t>/mieszkańca/dobę.</w:t>
      </w:r>
      <w:r w:rsidRPr="00E31488">
        <w:rPr>
          <w:rFonts w:ascii="Calibri" w:hAnsi="Calibri"/>
          <w:snapToGrid w:val="0"/>
          <w:sz w:val="24"/>
        </w:rPr>
        <w:t xml:space="preserve"> W</w:t>
      </w:r>
      <w:r w:rsidR="00741B5B" w:rsidRPr="00E31488">
        <w:rPr>
          <w:rFonts w:ascii="Calibri" w:hAnsi="Calibri"/>
          <w:snapToGrid w:val="0"/>
          <w:sz w:val="24"/>
        </w:rPr>
        <w:t> </w:t>
      </w:r>
      <w:r w:rsidRPr="00E31488">
        <w:rPr>
          <w:rFonts w:ascii="Calibri" w:hAnsi="Calibri"/>
          <w:snapToGrid w:val="0"/>
          <w:sz w:val="24"/>
        </w:rPr>
        <w:t xml:space="preserve">obliczeniach całkowitego zużycia ciepła na potrzeby przygotowania ciepłej wody </w:t>
      </w:r>
      <w:r w:rsidRPr="00FA21D6">
        <w:rPr>
          <w:rFonts w:ascii="Calibri" w:hAnsi="Calibri"/>
          <w:snapToGrid w:val="0"/>
          <w:sz w:val="24"/>
        </w:rPr>
        <w:t xml:space="preserve">użytkowej w gospodarstwach domowych przyjęto średnią wartość zużycia równą </w:t>
      </w:r>
      <w:r w:rsidR="00B35722" w:rsidRPr="00FA21D6">
        <w:rPr>
          <w:rFonts w:ascii="Calibri" w:hAnsi="Calibri"/>
          <w:snapToGrid w:val="0"/>
          <w:sz w:val="24"/>
        </w:rPr>
        <w:t>3</w:t>
      </w:r>
      <w:r w:rsidRPr="00FA21D6">
        <w:rPr>
          <w:rFonts w:ascii="Calibri" w:hAnsi="Calibri"/>
          <w:snapToGrid w:val="0"/>
          <w:sz w:val="24"/>
        </w:rPr>
        <w:t>000MJ/mieszkańca/rok. W budynkach pozostałych, tj.</w:t>
      </w:r>
      <w:r w:rsidR="00B35722" w:rsidRPr="00FA21D6">
        <w:rPr>
          <w:rFonts w:ascii="Calibri" w:hAnsi="Calibri"/>
          <w:snapToGrid w:val="0"/>
          <w:sz w:val="24"/>
        </w:rPr>
        <w:t xml:space="preserve"> </w:t>
      </w:r>
      <w:r w:rsidR="00F533B5" w:rsidRPr="00FA21D6">
        <w:rPr>
          <w:rFonts w:ascii="Calibri" w:hAnsi="Calibri"/>
          <w:snapToGrid w:val="0"/>
          <w:sz w:val="24"/>
        </w:rPr>
        <w:t>o</w:t>
      </w:r>
      <w:r w:rsidRPr="00FA21D6">
        <w:rPr>
          <w:rFonts w:ascii="Calibri" w:hAnsi="Calibri"/>
          <w:snapToGrid w:val="0"/>
          <w:sz w:val="24"/>
        </w:rPr>
        <w:t>biektach użyteczności publicznej oraz dla podmiotów gospodarczych (handel, usługi) zapotrzebowanie na ciepłą wodę przyjęto w wysokości 10%</w:t>
      </w:r>
      <w:r w:rsidR="00B35722" w:rsidRPr="00FA21D6">
        <w:rPr>
          <w:rFonts w:ascii="Calibri" w:hAnsi="Calibri"/>
          <w:snapToGrid w:val="0"/>
          <w:sz w:val="24"/>
        </w:rPr>
        <w:t xml:space="preserve"> zapotrzebowania na ogrzewanie;</w:t>
      </w:r>
    </w:p>
    <w:p w:rsidR="00B35722" w:rsidRPr="00D32DCF" w:rsidRDefault="00B35722" w:rsidP="00386E48">
      <w:pPr>
        <w:numPr>
          <w:ilvl w:val="0"/>
          <w:numId w:val="3"/>
        </w:numPr>
        <w:spacing w:before="120" w:after="120" w:line="276" w:lineRule="auto"/>
        <w:ind w:left="357" w:hanging="357"/>
        <w:contextualSpacing/>
        <w:rPr>
          <w:rFonts w:ascii="Calibri" w:eastAsia="Calibri" w:hAnsi="Calibri"/>
        </w:rPr>
      </w:pPr>
      <w:r w:rsidRPr="00DD05C6">
        <w:rPr>
          <w:rFonts w:ascii="Calibri" w:eastAsia="Calibri" w:hAnsi="Calibri"/>
          <w:snapToGrid w:val="0"/>
        </w:rPr>
        <w:lastRenderedPageBreak/>
        <w:t>z uwagi na zróżnicowany standard energetyczny budynków wielkość zapotrzebowania na ciepło obliczono przy założeniach: 90W/m</w:t>
      </w:r>
      <w:r w:rsidRPr="00DD05C6">
        <w:rPr>
          <w:rFonts w:ascii="Calibri" w:eastAsia="Calibri" w:hAnsi="Calibri"/>
          <w:snapToGrid w:val="0"/>
          <w:vertAlign w:val="superscript"/>
        </w:rPr>
        <w:t>2</w:t>
      </w:r>
      <w:r w:rsidRPr="00DD05C6">
        <w:rPr>
          <w:rFonts w:ascii="Calibri" w:eastAsia="Calibri" w:hAnsi="Calibri"/>
          <w:snapToGrid w:val="0"/>
        </w:rPr>
        <w:t>dla starego budownictwa i 60W/m</w:t>
      </w:r>
      <w:r w:rsidRPr="00DD05C6">
        <w:rPr>
          <w:rFonts w:ascii="Calibri" w:eastAsia="Calibri" w:hAnsi="Calibri"/>
          <w:snapToGrid w:val="0"/>
          <w:vertAlign w:val="superscript"/>
        </w:rPr>
        <w:t>2</w:t>
      </w:r>
      <w:r w:rsidRPr="00DD05C6">
        <w:rPr>
          <w:rFonts w:ascii="Calibri" w:eastAsia="Calibri" w:hAnsi="Calibri"/>
          <w:snapToGrid w:val="0"/>
        </w:rPr>
        <w:t xml:space="preserve"> dla budownictwa nowego (również po termomodernizacji). Moc dodatkową do podgrzania </w:t>
      </w:r>
      <w:r w:rsidRPr="00D32DCF">
        <w:rPr>
          <w:rFonts w:ascii="Calibri" w:eastAsia="Calibri" w:hAnsi="Calibri"/>
          <w:snapToGrid w:val="0"/>
        </w:rPr>
        <w:t>ciepłej wody użytkowej (c.w.u.) określa się w zależności od zapotrzebowania na wodę na poziomie 0,</w:t>
      </w:r>
      <w:r w:rsidR="00DD05C6" w:rsidRPr="00D32DCF">
        <w:rPr>
          <w:rFonts w:ascii="Calibri" w:eastAsia="Calibri" w:hAnsi="Calibri"/>
          <w:snapToGrid w:val="0"/>
        </w:rPr>
        <w:t xml:space="preserve">5 </w:t>
      </w:r>
      <w:r w:rsidRPr="00D32DCF">
        <w:rPr>
          <w:rFonts w:ascii="Calibri" w:eastAsia="Calibri" w:hAnsi="Calibri"/>
          <w:snapToGrid w:val="0"/>
        </w:rPr>
        <w:t xml:space="preserve">kW/osobę. Udział procentowy zapotrzebowania na moc określa się w proporcji: c.o. – 0,88 oraz c.w.u – 0,12. </w:t>
      </w:r>
    </w:p>
    <w:p w:rsidR="00792FB0" w:rsidRPr="0005276E" w:rsidRDefault="00661F31" w:rsidP="00E31488">
      <w:pPr>
        <w:spacing w:before="120" w:after="120" w:line="276" w:lineRule="auto"/>
        <w:rPr>
          <w:rFonts w:ascii="Calibri" w:hAnsi="Calibri"/>
        </w:rPr>
      </w:pPr>
      <w:r w:rsidRPr="00D32DCF">
        <w:rPr>
          <w:rFonts w:ascii="Calibri" w:hAnsi="Calibri"/>
        </w:rPr>
        <w:t xml:space="preserve">Uwzględniając powyższe założenia i </w:t>
      </w:r>
      <w:r w:rsidRPr="0005276E">
        <w:rPr>
          <w:rFonts w:ascii="Calibri" w:hAnsi="Calibri"/>
        </w:rPr>
        <w:t>wielkości szacunkowe</w:t>
      </w:r>
      <w:r w:rsidR="00396E35" w:rsidRPr="0005276E">
        <w:rPr>
          <w:rFonts w:ascii="Calibri" w:hAnsi="Calibri"/>
        </w:rPr>
        <w:t>,</w:t>
      </w:r>
      <w:r w:rsidRPr="0005276E">
        <w:rPr>
          <w:rFonts w:ascii="Calibri" w:hAnsi="Calibri"/>
        </w:rPr>
        <w:t xml:space="preserve"> </w:t>
      </w:r>
      <w:r w:rsidR="00396E35" w:rsidRPr="0005276E">
        <w:rPr>
          <w:rFonts w:ascii="Calibri" w:hAnsi="Calibri"/>
        </w:rPr>
        <w:t xml:space="preserve">aktualne </w:t>
      </w:r>
      <w:r w:rsidRPr="0005276E">
        <w:rPr>
          <w:rFonts w:ascii="Calibri" w:hAnsi="Calibri"/>
        </w:rPr>
        <w:t xml:space="preserve">zapotrzebowanie na </w:t>
      </w:r>
      <w:r w:rsidR="00E31488" w:rsidRPr="0005276E">
        <w:rPr>
          <w:rFonts w:ascii="Calibri" w:hAnsi="Calibri"/>
        </w:rPr>
        <w:t xml:space="preserve">moc cieplną </w:t>
      </w:r>
      <w:r w:rsidRPr="0005276E">
        <w:rPr>
          <w:rFonts w:ascii="Calibri" w:hAnsi="Calibri"/>
        </w:rPr>
        <w:t xml:space="preserve">na terenie </w:t>
      </w:r>
      <w:r w:rsidR="00B35722" w:rsidRPr="0005276E">
        <w:rPr>
          <w:rFonts w:ascii="Calibri" w:hAnsi="Calibri"/>
        </w:rPr>
        <w:t xml:space="preserve">gminy </w:t>
      </w:r>
      <w:r w:rsidRPr="0005276E">
        <w:rPr>
          <w:rFonts w:ascii="Calibri" w:hAnsi="Calibri"/>
        </w:rPr>
        <w:t>oszacowano na</w:t>
      </w:r>
      <w:r w:rsidR="00463C8B" w:rsidRPr="0005276E">
        <w:rPr>
          <w:rFonts w:ascii="Calibri" w:hAnsi="Calibri"/>
        </w:rPr>
        <w:t xml:space="preserve"> </w:t>
      </w:r>
      <w:r w:rsidR="005754FE" w:rsidRPr="0005276E">
        <w:rPr>
          <w:rFonts w:ascii="Calibri" w:hAnsi="Calibri"/>
        </w:rPr>
        <w:t xml:space="preserve">poziomie </w:t>
      </w:r>
      <w:r w:rsidR="003E5686" w:rsidRPr="0005276E">
        <w:rPr>
          <w:rFonts w:ascii="Calibri" w:hAnsi="Calibri"/>
        </w:rPr>
        <w:t>2</w:t>
      </w:r>
      <w:r w:rsidR="0005276E" w:rsidRPr="0005276E">
        <w:rPr>
          <w:rFonts w:ascii="Calibri" w:hAnsi="Calibri"/>
        </w:rPr>
        <w:t>5,5</w:t>
      </w:r>
      <w:r w:rsidR="0061643F" w:rsidRPr="0005276E">
        <w:rPr>
          <w:rFonts w:ascii="Calibri" w:hAnsi="Calibri"/>
        </w:rPr>
        <w:t>MW</w:t>
      </w:r>
      <w:r w:rsidR="005754FE" w:rsidRPr="0005276E">
        <w:rPr>
          <w:rFonts w:ascii="Calibri" w:hAnsi="Calibri"/>
        </w:rPr>
        <w:t xml:space="preserve">, </w:t>
      </w:r>
      <w:r w:rsidR="0061643F" w:rsidRPr="0005276E">
        <w:rPr>
          <w:rFonts w:ascii="Calibri" w:hAnsi="Calibri"/>
        </w:rPr>
        <w:t>natomiast roczne zużycie energii na ogrzewanie i przygotowanie ciepłej wody użytkowej oszacowano na około 2</w:t>
      </w:r>
      <w:r w:rsidR="00BF4F65" w:rsidRPr="0005276E">
        <w:rPr>
          <w:rFonts w:ascii="Calibri" w:hAnsi="Calibri"/>
        </w:rPr>
        <w:t>2</w:t>
      </w:r>
      <w:r w:rsidR="00D32DCF" w:rsidRPr="0005276E">
        <w:rPr>
          <w:rFonts w:ascii="Calibri" w:hAnsi="Calibri"/>
        </w:rPr>
        <w:t>2,3</w:t>
      </w:r>
      <w:r w:rsidR="0061643F" w:rsidRPr="0005276E">
        <w:rPr>
          <w:rFonts w:ascii="Calibri" w:hAnsi="Calibri"/>
        </w:rPr>
        <w:t>TJ, w tym zużycie energii na ogrzewanie 1</w:t>
      </w:r>
      <w:r w:rsidR="00BF4F65" w:rsidRPr="0005276E">
        <w:rPr>
          <w:rFonts w:ascii="Calibri" w:hAnsi="Calibri"/>
        </w:rPr>
        <w:t>8</w:t>
      </w:r>
      <w:r w:rsidR="00D32DCF" w:rsidRPr="0005276E">
        <w:rPr>
          <w:rFonts w:ascii="Calibri" w:hAnsi="Calibri"/>
        </w:rPr>
        <w:t>8</w:t>
      </w:r>
      <w:r w:rsidR="00BF4F65" w:rsidRPr="0005276E">
        <w:rPr>
          <w:rFonts w:ascii="Calibri" w:hAnsi="Calibri"/>
        </w:rPr>
        <w:t>,</w:t>
      </w:r>
      <w:r w:rsidR="00D32DCF" w:rsidRPr="0005276E">
        <w:rPr>
          <w:rFonts w:ascii="Calibri" w:hAnsi="Calibri"/>
        </w:rPr>
        <w:t>3</w:t>
      </w:r>
      <w:r w:rsidR="0061643F" w:rsidRPr="0005276E">
        <w:rPr>
          <w:rFonts w:ascii="Calibri" w:hAnsi="Calibri"/>
        </w:rPr>
        <w:t xml:space="preserve">TJ, a na przygotowanie ciepłej wody użytkowej </w:t>
      </w:r>
      <w:r w:rsidR="00D32DCF" w:rsidRPr="0005276E">
        <w:rPr>
          <w:rFonts w:ascii="Calibri" w:hAnsi="Calibri"/>
        </w:rPr>
        <w:t xml:space="preserve">34,0 </w:t>
      </w:r>
      <w:r w:rsidR="00B97817" w:rsidRPr="0005276E">
        <w:rPr>
          <w:rFonts w:ascii="Calibri" w:hAnsi="Calibri"/>
        </w:rPr>
        <w:t xml:space="preserve">TJ. </w:t>
      </w:r>
      <w:bookmarkStart w:id="50" w:name="_Toc382565914"/>
      <w:r w:rsidR="00792FB0" w:rsidRPr="0005276E">
        <w:rPr>
          <w:rFonts w:ascii="Calibri" w:hAnsi="Calibri"/>
        </w:rPr>
        <w:t xml:space="preserve">Szczegółowe informacje zawierają poniższe tabele. </w:t>
      </w:r>
    </w:p>
    <w:p w:rsidR="005F54BC" w:rsidRPr="00D72E4D" w:rsidRDefault="00D72E4D" w:rsidP="00D72E4D">
      <w:pPr>
        <w:pStyle w:val="Legenda"/>
        <w:spacing w:after="120" w:line="276" w:lineRule="auto"/>
        <w:rPr>
          <w:rFonts w:ascii="Calibri" w:hAnsi="Calibri" w:cs="Calibri"/>
          <w:color w:val="auto"/>
          <w:sz w:val="20"/>
          <w:szCs w:val="20"/>
        </w:rPr>
      </w:pPr>
      <w:bookmarkStart w:id="51" w:name="_Toc519163814"/>
      <w:r w:rsidRPr="00D72E4D">
        <w:rPr>
          <w:rFonts w:ascii="Calibri" w:hAnsi="Calibri" w:cs="Calibri"/>
          <w:sz w:val="20"/>
          <w:szCs w:val="20"/>
        </w:rPr>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11</w:t>
      </w:r>
      <w:r w:rsidR="00D27F41" w:rsidRPr="00D72E4D">
        <w:rPr>
          <w:rFonts w:ascii="Calibri" w:hAnsi="Calibri" w:cs="Calibri"/>
          <w:sz w:val="20"/>
          <w:szCs w:val="20"/>
        </w:rPr>
        <w:fldChar w:fldCharType="end"/>
      </w:r>
      <w:r w:rsidR="005F54BC" w:rsidRPr="00D72E4D">
        <w:rPr>
          <w:rFonts w:ascii="Calibri" w:hAnsi="Calibri" w:cs="Calibri"/>
          <w:color w:val="auto"/>
          <w:sz w:val="20"/>
          <w:szCs w:val="20"/>
        </w:rPr>
        <w:t xml:space="preserve">. Roczne zapotrzebowanie na </w:t>
      </w:r>
      <w:r w:rsidR="00DD05C6" w:rsidRPr="00D72E4D">
        <w:rPr>
          <w:rFonts w:ascii="Calibri" w:hAnsi="Calibri" w:cs="Calibri"/>
          <w:color w:val="auto"/>
          <w:sz w:val="20"/>
          <w:szCs w:val="20"/>
        </w:rPr>
        <w:t xml:space="preserve">moc </w:t>
      </w:r>
      <w:r w:rsidR="005F54BC" w:rsidRPr="00D72E4D">
        <w:rPr>
          <w:rFonts w:ascii="Calibri" w:hAnsi="Calibri" w:cs="Calibri"/>
          <w:color w:val="auto"/>
          <w:sz w:val="20"/>
          <w:szCs w:val="20"/>
        </w:rPr>
        <w:t>ciep</w:t>
      </w:r>
      <w:r w:rsidR="00DD05C6" w:rsidRPr="00D72E4D">
        <w:rPr>
          <w:rFonts w:ascii="Calibri" w:hAnsi="Calibri" w:cs="Calibri"/>
          <w:color w:val="auto"/>
          <w:sz w:val="20"/>
          <w:szCs w:val="20"/>
        </w:rPr>
        <w:t>lną</w:t>
      </w:r>
      <w:r w:rsidR="005F54BC" w:rsidRPr="00D72E4D">
        <w:rPr>
          <w:rFonts w:ascii="Calibri" w:hAnsi="Calibri" w:cs="Calibri"/>
          <w:color w:val="auto"/>
          <w:sz w:val="20"/>
          <w:szCs w:val="20"/>
        </w:rPr>
        <w:t xml:space="preserve"> (obliczenia własne)</w:t>
      </w:r>
      <w:bookmarkEnd w:id="51"/>
    </w:p>
    <w:tbl>
      <w:tblP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0"/>
        <w:gridCol w:w="2113"/>
      </w:tblGrid>
      <w:tr w:rsidR="005F54BC" w:rsidRPr="0005276E" w:rsidTr="000F0BBE">
        <w:trPr>
          <w:cantSplit/>
          <w:trHeight w:val="200"/>
        </w:trPr>
        <w:tc>
          <w:tcPr>
            <w:tcW w:w="5400" w:type="dxa"/>
            <w:tcBorders>
              <w:bottom w:val="single" w:sz="4" w:space="0" w:color="auto"/>
            </w:tcBorders>
            <w:shd w:val="clear" w:color="auto" w:fill="auto"/>
          </w:tcPr>
          <w:p w:rsidR="005F54BC" w:rsidRPr="0005276E" w:rsidRDefault="005F54BC" w:rsidP="000F0BBE">
            <w:pPr>
              <w:pStyle w:val="Tekstpodstawowy2"/>
              <w:tabs>
                <w:tab w:val="left" w:pos="8100"/>
              </w:tabs>
              <w:spacing w:line="276" w:lineRule="auto"/>
              <w:jc w:val="center"/>
              <w:rPr>
                <w:rFonts w:ascii="Calibri" w:hAnsi="Calibri"/>
                <w:b/>
                <w:sz w:val="20"/>
              </w:rPr>
            </w:pPr>
            <w:r w:rsidRPr="0005276E">
              <w:rPr>
                <w:rFonts w:ascii="Calibri" w:hAnsi="Calibri"/>
                <w:b/>
                <w:sz w:val="20"/>
              </w:rPr>
              <w:t>Wyszczególnienie:</w:t>
            </w:r>
          </w:p>
        </w:tc>
        <w:tc>
          <w:tcPr>
            <w:tcW w:w="2113" w:type="dxa"/>
            <w:tcBorders>
              <w:bottom w:val="single" w:sz="4" w:space="0" w:color="auto"/>
            </w:tcBorders>
            <w:shd w:val="clear" w:color="auto" w:fill="auto"/>
          </w:tcPr>
          <w:p w:rsidR="005F54BC" w:rsidRPr="0005276E" w:rsidRDefault="005F54BC" w:rsidP="000F0BBE">
            <w:pPr>
              <w:pStyle w:val="Tekstpodstawowy2"/>
              <w:tabs>
                <w:tab w:val="left" w:pos="8100"/>
              </w:tabs>
              <w:spacing w:line="276" w:lineRule="auto"/>
              <w:jc w:val="center"/>
              <w:rPr>
                <w:rFonts w:ascii="Calibri" w:hAnsi="Calibri"/>
                <w:b/>
                <w:sz w:val="20"/>
              </w:rPr>
            </w:pPr>
            <w:r w:rsidRPr="0005276E">
              <w:rPr>
                <w:rFonts w:ascii="Calibri" w:hAnsi="Calibri"/>
                <w:b/>
                <w:sz w:val="20"/>
              </w:rPr>
              <w:t>(MW)</w:t>
            </w:r>
          </w:p>
        </w:tc>
      </w:tr>
      <w:tr w:rsidR="005F54BC" w:rsidRPr="0005276E" w:rsidTr="000F0BBE">
        <w:tc>
          <w:tcPr>
            <w:tcW w:w="5400" w:type="dxa"/>
            <w:shd w:val="clear" w:color="auto" w:fill="auto"/>
          </w:tcPr>
          <w:p w:rsidR="005F54BC" w:rsidRPr="0005276E" w:rsidRDefault="005F54BC" w:rsidP="000F0BBE">
            <w:pPr>
              <w:pStyle w:val="Tekstpodstawowy2"/>
              <w:tabs>
                <w:tab w:val="left" w:pos="8100"/>
              </w:tabs>
              <w:spacing w:line="276" w:lineRule="auto"/>
              <w:jc w:val="left"/>
              <w:rPr>
                <w:rFonts w:ascii="Calibri" w:hAnsi="Calibri"/>
                <w:sz w:val="22"/>
                <w:szCs w:val="22"/>
              </w:rPr>
            </w:pPr>
            <w:r w:rsidRPr="0005276E">
              <w:rPr>
                <w:rFonts w:ascii="Calibri" w:hAnsi="Calibri"/>
                <w:sz w:val="22"/>
                <w:szCs w:val="22"/>
              </w:rPr>
              <w:t xml:space="preserve">Budynki mieszkalne </w:t>
            </w:r>
          </w:p>
        </w:tc>
        <w:tc>
          <w:tcPr>
            <w:tcW w:w="2113" w:type="dxa"/>
            <w:shd w:val="clear" w:color="auto" w:fill="auto"/>
            <w:vAlign w:val="center"/>
          </w:tcPr>
          <w:p w:rsidR="005F54BC" w:rsidRPr="0005276E" w:rsidRDefault="000F0BBE" w:rsidP="003E5686">
            <w:pPr>
              <w:pStyle w:val="Tekstpodstawowy2"/>
              <w:tabs>
                <w:tab w:val="left" w:pos="8100"/>
              </w:tabs>
              <w:spacing w:line="276" w:lineRule="auto"/>
              <w:jc w:val="center"/>
              <w:rPr>
                <w:rFonts w:ascii="Calibri" w:hAnsi="Calibri"/>
                <w:sz w:val="22"/>
                <w:szCs w:val="22"/>
              </w:rPr>
            </w:pPr>
            <w:r w:rsidRPr="0005276E">
              <w:rPr>
                <w:rFonts w:ascii="Calibri" w:hAnsi="Calibri"/>
                <w:sz w:val="22"/>
                <w:szCs w:val="22"/>
              </w:rPr>
              <w:t>16</w:t>
            </w:r>
            <w:r w:rsidR="00E31488" w:rsidRPr="0005276E">
              <w:rPr>
                <w:rFonts w:ascii="Calibri" w:hAnsi="Calibri"/>
                <w:sz w:val="22"/>
                <w:szCs w:val="22"/>
              </w:rPr>
              <w:t>,</w:t>
            </w:r>
            <w:r w:rsidR="003E5686" w:rsidRPr="0005276E">
              <w:rPr>
                <w:rFonts w:ascii="Calibri" w:hAnsi="Calibri"/>
                <w:sz w:val="22"/>
                <w:szCs w:val="22"/>
              </w:rPr>
              <w:t>7</w:t>
            </w:r>
          </w:p>
        </w:tc>
      </w:tr>
      <w:tr w:rsidR="005F54BC" w:rsidRPr="0005276E" w:rsidTr="000F0BBE">
        <w:tc>
          <w:tcPr>
            <w:tcW w:w="5400" w:type="dxa"/>
            <w:shd w:val="clear" w:color="auto" w:fill="auto"/>
          </w:tcPr>
          <w:p w:rsidR="005F54BC" w:rsidRPr="0005276E" w:rsidRDefault="005F54BC" w:rsidP="000F0BBE">
            <w:pPr>
              <w:pStyle w:val="Tekstpodstawowy2"/>
              <w:tabs>
                <w:tab w:val="left" w:pos="8100"/>
              </w:tabs>
              <w:spacing w:line="276" w:lineRule="auto"/>
              <w:jc w:val="left"/>
              <w:rPr>
                <w:rFonts w:ascii="Calibri" w:hAnsi="Calibri"/>
                <w:sz w:val="22"/>
                <w:szCs w:val="22"/>
              </w:rPr>
            </w:pPr>
            <w:r w:rsidRPr="0005276E">
              <w:rPr>
                <w:rFonts w:ascii="Calibri" w:hAnsi="Calibri"/>
                <w:sz w:val="22"/>
                <w:szCs w:val="22"/>
              </w:rPr>
              <w:t>Budynki sfery działalności gospodarczej</w:t>
            </w:r>
          </w:p>
        </w:tc>
        <w:tc>
          <w:tcPr>
            <w:tcW w:w="2113" w:type="dxa"/>
            <w:shd w:val="clear" w:color="auto" w:fill="auto"/>
            <w:vAlign w:val="center"/>
          </w:tcPr>
          <w:p w:rsidR="005F54BC" w:rsidRPr="0005276E" w:rsidRDefault="0005276E" w:rsidP="000F0BBE">
            <w:pPr>
              <w:pStyle w:val="Tekstpodstawowy2"/>
              <w:tabs>
                <w:tab w:val="left" w:pos="8100"/>
              </w:tabs>
              <w:spacing w:line="276" w:lineRule="auto"/>
              <w:jc w:val="center"/>
              <w:rPr>
                <w:rFonts w:ascii="Calibri" w:hAnsi="Calibri"/>
                <w:sz w:val="22"/>
                <w:szCs w:val="22"/>
              </w:rPr>
            </w:pPr>
            <w:r w:rsidRPr="0005276E">
              <w:rPr>
                <w:rFonts w:ascii="Calibri" w:hAnsi="Calibri"/>
                <w:sz w:val="22"/>
                <w:szCs w:val="22"/>
              </w:rPr>
              <w:t>6,4</w:t>
            </w:r>
          </w:p>
        </w:tc>
      </w:tr>
      <w:tr w:rsidR="005F54BC" w:rsidRPr="0005276E" w:rsidTr="000F0BBE">
        <w:tc>
          <w:tcPr>
            <w:tcW w:w="5400" w:type="dxa"/>
            <w:shd w:val="clear" w:color="auto" w:fill="auto"/>
          </w:tcPr>
          <w:p w:rsidR="005F54BC" w:rsidRPr="0005276E" w:rsidRDefault="005F54BC" w:rsidP="000F0BBE">
            <w:pPr>
              <w:pStyle w:val="Tekstpodstawowy2"/>
              <w:tabs>
                <w:tab w:val="left" w:pos="8100"/>
              </w:tabs>
              <w:spacing w:line="276" w:lineRule="auto"/>
              <w:jc w:val="left"/>
              <w:rPr>
                <w:rFonts w:ascii="Calibri" w:hAnsi="Calibri"/>
                <w:sz w:val="22"/>
                <w:szCs w:val="22"/>
              </w:rPr>
            </w:pPr>
            <w:r w:rsidRPr="0005276E">
              <w:rPr>
                <w:rFonts w:ascii="Calibri" w:hAnsi="Calibri"/>
                <w:sz w:val="22"/>
                <w:szCs w:val="22"/>
              </w:rPr>
              <w:t xml:space="preserve">Budynki użyteczności publicznej </w:t>
            </w:r>
          </w:p>
        </w:tc>
        <w:tc>
          <w:tcPr>
            <w:tcW w:w="2113" w:type="dxa"/>
            <w:shd w:val="clear" w:color="auto" w:fill="auto"/>
            <w:vAlign w:val="center"/>
          </w:tcPr>
          <w:p w:rsidR="005F54BC" w:rsidRPr="0005276E" w:rsidRDefault="0005276E" w:rsidP="000F0BBE">
            <w:pPr>
              <w:pStyle w:val="Tekstpodstawowy2"/>
              <w:tabs>
                <w:tab w:val="left" w:pos="8100"/>
              </w:tabs>
              <w:spacing w:line="276" w:lineRule="auto"/>
              <w:jc w:val="center"/>
              <w:rPr>
                <w:rFonts w:ascii="Calibri" w:hAnsi="Calibri"/>
                <w:sz w:val="22"/>
                <w:szCs w:val="22"/>
              </w:rPr>
            </w:pPr>
            <w:r w:rsidRPr="0005276E">
              <w:rPr>
                <w:rFonts w:ascii="Calibri" w:hAnsi="Calibri"/>
                <w:sz w:val="22"/>
                <w:szCs w:val="22"/>
              </w:rPr>
              <w:t>1,1</w:t>
            </w:r>
          </w:p>
        </w:tc>
      </w:tr>
      <w:tr w:rsidR="005F54BC" w:rsidRPr="0005276E" w:rsidTr="000F0BBE">
        <w:tc>
          <w:tcPr>
            <w:tcW w:w="5400" w:type="dxa"/>
            <w:shd w:val="clear" w:color="auto" w:fill="auto"/>
          </w:tcPr>
          <w:p w:rsidR="005F54BC" w:rsidRPr="0005276E" w:rsidRDefault="005F54BC" w:rsidP="000F0BBE">
            <w:pPr>
              <w:pStyle w:val="Tekstpodstawowy2"/>
              <w:tabs>
                <w:tab w:val="left" w:pos="8100"/>
              </w:tabs>
              <w:spacing w:line="276" w:lineRule="auto"/>
              <w:jc w:val="left"/>
              <w:rPr>
                <w:rFonts w:ascii="Calibri" w:hAnsi="Calibri"/>
                <w:sz w:val="22"/>
                <w:szCs w:val="22"/>
              </w:rPr>
            </w:pPr>
            <w:r w:rsidRPr="0005276E">
              <w:rPr>
                <w:rFonts w:ascii="Calibri" w:hAnsi="Calibri"/>
                <w:sz w:val="22"/>
                <w:szCs w:val="22"/>
              </w:rPr>
              <w:t>Pozostałe budynki</w:t>
            </w:r>
          </w:p>
        </w:tc>
        <w:tc>
          <w:tcPr>
            <w:tcW w:w="2113" w:type="dxa"/>
            <w:shd w:val="clear" w:color="auto" w:fill="auto"/>
            <w:vAlign w:val="center"/>
          </w:tcPr>
          <w:p w:rsidR="005F54BC" w:rsidRPr="0005276E" w:rsidRDefault="003E5686" w:rsidP="0005276E">
            <w:pPr>
              <w:pStyle w:val="Tekstpodstawowy2"/>
              <w:tabs>
                <w:tab w:val="left" w:pos="8100"/>
              </w:tabs>
              <w:spacing w:line="276" w:lineRule="auto"/>
              <w:jc w:val="center"/>
              <w:rPr>
                <w:rFonts w:ascii="Calibri" w:hAnsi="Calibri"/>
                <w:sz w:val="22"/>
                <w:szCs w:val="22"/>
              </w:rPr>
            </w:pPr>
            <w:r w:rsidRPr="0005276E">
              <w:rPr>
                <w:rFonts w:ascii="Calibri" w:hAnsi="Calibri"/>
                <w:sz w:val="22"/>
                <w:szCs w:val="22"/>
              </w:rPr>
              <w:t>1,</w:t>
            </w:r>
            <w:r w:rsidR="0005276E" w:rsidRPr="0005276E">
              <w:rPr>
                <w:rFonts w:ascii="Calibri" w:hAnsi="Calibri"/>
                <w:sz w:val="22"/>
                <w:szCs w:val="22"/>
              </w:rPr>
              <w:t>3</w:t>
            </w:r>
          </w:p>
        </w:tc>
      </w:tr>
      <w:tr w:rsidR="005F54BC" w:rsidRPr="00D32DCF" w:rsidTr="000F0BBE">
        <w:tc>
          <w:tcPr>
            <w:tcW w:w="5400" w:type="dxa"/>
            <w:shd w:val="clear" w:color="auto" w:fill="auto"/>
          </w:tcPr>
          <w:p w:rsidR="005F54BC" w:rsidRPr="0005276E" w:rsidRDefault="005F54BC" w:rsidP="000F0BBE">
            <w:pPr>
              <w:pStyle w:val="Tekstpodstawowy2"/>
              <w:tabs>
                <w:tab w:val="left" w:pos="8100"/>
              </w:tabs>
              <w:spacing w:line="276" w:lineRule="auto"/>
              <w:jc w:val="right"/>
              <w:rPr>
                <w:rFonts w:ascii="Calibri" w:hAnsi="Calibri"/>
                <w:b/>
                <w:sz w:val="22"/>
                <w:szCs w:val="22"/>
              </w:rPr>
            </w:pPr>
            <w:r w:rsidRPr="0005276E">
              <w:rPr>
                <w:rFonts w:ascii="Calibri" w:hAnsi="Calibri"/>
                <w:b/>
                <w:sz w:val="22"/>
                <w:szCs w:val="22"/>
              </w:rPr>
              <w:t>RAZEM</w:t>
            </w:r>
          </w:p>
        </w:tc>
        <w:tc>
          <w:tcPr>
            <w:tcW w:w="2113" w:type="dxa"/>
            <w:shd w:val="clear" w:color="auto" w:fill="auto"/>
            <w:vAlign w:val="center"/>
          </w:tcPr>
          <w:p w:rsidR="005F54BC" w:rsidRPr="00D32DCF" w:rsidRDefault="003E5686" w:rsidP="0005276E">
            <w:pPr>
              <w:pStyle w:val="Tekstpodstawowy2"/>
              <w:tabs>
                <w:tab w:val="left" w:pos="8100"/>
              </w:tabs>
              <w:spacing w:line="276" w:lineRule="auto"/>
              <w:jc w:val="center"/>
              <w:rPr>
                <w:rFonts w:ascii="Calibri" w:hAnsi="Calibri"/>
                <w:b/>
                <w:sz w:val="22"/>
                <w:szCs w:val="22"/>
              </w:rPr>
            </w:pPr>
            <w:r w:rsidRPr="0005276E">
              <w:rPr>
                <w:rFonts w:ascii="Calibri" w:hAnsi="Calibri"/>
                <w:b/>
                <w:sz w:val="22"/>
                <w:szCs w:val="22"/>
              </w:rPr>
              <w:t>2</w:t>
            </w:r>
            <w:r w:rsidR="0005276E" w:rsidRPr="0005276E">
              <w:rPr>
                <w:rFonts w:ascii="Calibri" w:hAnsi="Calibri"/>
                <w:b/>
                <w:sz w:val="22"/>
                <w:szCs w:val="22"/>
              </w:rPr>
              <w:t>5,5</w:t>
            </w:r>
          </w:p>
        </w:tc>
      </w:tr>
    </w:tbl>
    <w:p w:rsidR="00CD3E7E" w:rsidRPr="00D72E4D" w:rsidRDefault="00D72E4D" w:rsidP="00D72E4D">
      <w:pPr>
        <w:pStyle w:val="Legenda"/>
        <w:spacing w:after="120" w:line="276" w:lineRule="auto"/>
        <w:rPr>
          <w:rFonts w:ascii="Calibri" w:hAnsi="Calibri" w:cs="Calibri"/>
          <w:color w:val="auto"/>
          <w:sz w:val="20"/>
          <w:szCs w:val="20"/>
        </w:rPr>
      </w:pPr>
      <w:bookmarkStart w:id="52" w:name="_Toc519163815"/>
      <w:r w:rsidRPr="00D72E4D">
        <w:rPr>
          <w:rFonts w:ascii="Calibri" w:hAnsi="Calibri" w:cs="Calibri"/>
          <w:sz w:val="20"/>
          <w:szCs w:val="20"/>
        </w:rPr>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12</w:t>
      </w:r>
      <w:r w:rsidR="00D27F41" w:rsidRPr="00D72E4D">
        <w:rPr>
          <w:rFonts w:ascii="Calibri" w:hAnsi="Calibri" w:cs="Calibri"/>
          <w:sz w:val="20"/>
          <w:szCs w:val="20"/>
        </w:rPr>
        <w:fldChar w:fldCharType="end"/>
      </w:r>
      <w:r w:rsidR="00C56DF9" w:rsidRPr="00D72E4D">
        <w:rPr>
          <w:rFonts w:ascii="Calibri" w:hAnsi="Calibri" w:cs="Calibri"/>
          <w:color w:val="auto"/>
          <w:sz w:val="20"/>
          <w:szCs w:val="20"/>
        </w:rPr>
        <w:t>.</w:t>
      </w:r>
      <w:r w:rsidR="00B35722" w:rsidRPr="00D72E4D">
        <w:rPr>
          <w:rFonts w:ascii="Calibri" w:hAnsi="Calibri" w:cs="Calibri"/>
          <w:color w:val="auto"/>
          <w:sz w:val="20"/>
          <w:szCs w:val="20"/>
        </w:rPr>
        <w:t xml:space="preserve"> </w:t>
      </w:r>
      <w:r w:rsidR="00396E35" w:rsidRPr="00D72E4D">
        <w:rPr>
          <w:rFonts w:ascii="Calibri" w:hAnsi="Calibri" w:cs="Calibri"/>
          <w:color w:val="auto"/>
          <w:sz w:val="20"/>
          <w:szCs w:val="20"/>
        </w:rPr>
        <w:t xml:space="preserve">Roczne </w:t>
      </w:r>
      <w:r w:rsidR="005F54BC" w:rsidRPr="00D72E4D">
        <w:rPr>
          <w:rFonts w:ascii="Calibri" w:hAnsi="Calibri" w:cs="Calibri"/>
          <w:color w:val="auto"/>
          <w:sz w:val="20"/>
          <w:szCs w:val="20"/>
        </w:rPr>
        <w:t>z</w:t>
      </w:r>
      <w:r w:rsidR="000F0BBE" w:rsidRPr="00D72E4D">
        <w:rPr>
          <w:rFonts w:ascii="Calibri" w:hAnsi="Calibri" w:cs="Calibri"/>
          <w:color w:val="auto"/>
          <w:sz w:val="20"/>
          <w:szCs w:val="20"/>
        </w:rPr>
        <w:t>apotrzebowanie ciepła na cele grzewcze i p</w:t>
      </w:r>
      <w:r w:rsidR="005F54BC" w:rsidRPr="00D72E4D">
        <w:rPr>
          <w:rFonts w:ascii="Calibri" w:hAnsi="Calibri" w:cs="Calibri"/>
          <w:color w:val="auto"/>
          <w:sz w:val="20"/>
          <w:szCs w:val="20"/>
        </w:rPr>
        <w:t xml:space="preserve">rzygotowanie ciepłej wody użytkowej </w:t>
      </w:r>
      <w:bookmarkEnd w:id="50"/>
      <w:r w:rsidR="002845D8" w:rsidRPr="00D72E4D">
        <w:rPr>
          <w:rFonts w:ascii="Calibri" w:hAnsi="Calibri" w:cs="Calibri"/>
          <w:color w:val="auto"/>
          <w:sz w:val="20"/>
          <w:szCs w:val="20"/>
        </w:rPr>
        <w:t>(obliczenia własne)</w:t>
      </w:r>
      <w:bookmarkEnd w:id="52"/>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039"/>
        <w:gridCol w:w="1701"/>
        <w:gridCol w:w="1701"/>
        <w:gridCol w:w="1701"/>
      </w:tblGrid>
      <w:tr w:rsidR="000F0BBE" w:rsidRPr="00D32DCF" w:rsidTr="000F0BBE">
        <w:trPr>
          <w:cantSplit/>
          <w:trHeight w:val="200"/>
        </w:trPr>
        <w:tc>
          <w:tcPr>
            <w:tcW w:w="4039" w:type="dxa"/>
            <w:tcBorders>
              <w:bottom w:val="single" w:sz="4" w:space="0" w:color="auto"/>
            </w:tcBorders>
            <w:shd w:val="clear" w:color="auto" w:fill="auto"/>
          </w:tcPr>
          <w:p w:rsidR="000F0BBE" w:rsidRPr="00D32DCF" w:rsidRDefault="000F0BBE" w:rsidP="000F0BBE">
            <w:pPr>
              <w:pStyle w:val="Tekstpodstawowy2"/>
              <w:tabs>
                <w:tab w:val="left" w:pos="8100"/>
              </w:tabs>
              <w:spacing w:line="276" w:lineRule="auto"/>
              <w:jc w:val="center"/>
              <w:rPr>
                <w:rFonts w:ascii="Calibri" w:hAnsi="Calibri"/>
                <w:b/>
                <w:sz w:val="20"/>
              </w:rPr>
            </w:pPr>
            <w:r w:rsidRPr="00D32DCF">
              <w:rPr>
                <w:rFonts w:ascii="Calibri" w:hAnsi="Calibri"/>
                <w:b/>
                <w:sz w:val="20"/>
              </w:rPr>
              <w:t>Wyszczególnienie</w:t>
            </w:r>
          </w:p>
        </w:tc>
        <w:tc>
          <w:tcPr>
            <w:tcW w:w="1701" w:type="dxa"/>
            <w:tcBorders>
              <w:bottom w:val="single" w:sz="4" w:space="0" w:color="auto"/>
            </w:tcBorders>
            <w:shd w:val="clear" w:color="auto" w:fill="auto"/>
          </w:tcPr>
          <w:p w:rsidR="000F0BBE" w:rsidRPr="00D32DCF" w:rsidRDefault="000F0BBE" w:rsidP="000F0BBE">
            <w:pPr>
              <w:pStyle w:val="Tekstpodstawowy2"/>
              <w:tabs>
                <w:tab w:val="left" w:pos="8100"/>
              </w:tabs>
              <w:spacing w:line="276" w:lineRule="auto"/>
              <w:jc w:val="center"/>
              <w:rPr>
                <w:rFonts w:ascii="Calibri" w:hAnsi="Calibri"/>
                <w:b/>
                <w:sz w:val="20"/>
              </w:rPr>
            </w:pPr>
            <w:r w:rsidRPr="00D32DCF">
              <w:rPr>
                <w:rFonts w:ascii="Calibri" w:hAnsi="Calibri"/>
                <w:b/>
                <w:sz w:val="20"/>
              </w:rPr>
              <w:t>c.w.u.(GJ)</w:t>
            </w:r>
          </w:p>
        </w:tc>
        <w:tc>
          <w:tcPr>
            <w:tcW w:w="1701" w:type="dxa"/>
            <w:tcBorders>
              <w:bottom w:val="single" w:sz="4" w:space="0" w:color="auto"/>
            </w:tcBorders>
            <w:shd w:val="clear" w:color="auto" w:fill="auto"/>
          </w:tcPr>
          <w:p w:rsidR="000F0BBE" w:rsidRPr="00D32DCF" w:rsidRDefault="000F0BBE" w:rsidP="000F0BBE">
            <w:pPr>
              <w:pStyle w:val="Tekstpodstawowy2"/>
              <w:tabs>
                <w:tab w:val="left" w:pos="8100"/>
              </w:tabs>
              <w:spacing w:line="276" w:lineRule="auto"/>
              <w:jc w:val="center"/>
              <w:rPr>
                <w:rFonts w:ascii="Calibri" w:hAnsi="Calibri"/>
                <w:b/>
                <w:sz w:val="20"/>
              </w:rPr>
            </w:pPr>
            <w:r w:rsidRPr="00D32DCF">
              <w:rPr>
                <w:rFonts w:ascii="Calibri" w:hAnsi="Calibri"/>
                <w:b/>
                <w:sz w:val="20"/>
              </w:rPr>
              <w:t>c.o. (GJ)</w:t>
            </w:r>
          </w:p>
        </w:tc>
        <w:tc>
          <w:tcPr>
            <w:tcW w:w="1701" w:type="dxa"/>
            <w:tcBorders>
              <w:bottom w:val="single" w:sz="4" w:space="0" w:color="auto"/>
            </w:tcBorders>
          </w:tcPr>
          <w:p w:rsidR="000F0BBE" w:rsidRPr="00D32DCF" w:rsidRDefault="000F0BBE" w:rsidP="000C539F">
            <w:pPr>
              <w:pStyle w:val="Tekstpodstawowy2"/>
              <w:tabs>
                <w:tab w:val="left" w:pos="8100"/>
              </w:tabs>
              <w:spacing w:line="276" w:lineRule="auto"/>
              <w:jc w:val="center"/>
              <w:rPr>
                <w:rFonts w:ascii="Calibri" w:hAnsi="Calibri"/>
                <w:b/>
                <w:sz w:val="20"/>
              </w:rPr>
            </w:pPr>
            <w:r w:rsidRPr="00D32DCF">
              <w:rPr>
                <w:rFonts w:ascii="Calibri" w:hAnsi="Calibri"/>
                <w:b/>
                <w:sz w:val="20"/>
              </w:rPr>
              <w:t>c.w.u. +c.o.(GJ)</w:t>
            </w:r>
          </w:p>
        </w:tc>
      </w:tr>
      <w:tr w:rsidR="000F0BBE" w:rsidRPr="00D32DCF" w:rsidTr="000C539F">
        <w:tc>
          <w:tcPr>
            <w:tcW w:w="4039" w:type="dxa"/>
            <w:shd w:val="clear" w:color="auto" w:fill="auto"/>
          </w:tcPr>
          <w:p w:rsidR="000F0BBE" w:rsidRPr="00D32DCF" w:rsidRDefault="000F0BBE" w:rsidP="000F0BBE">
            <w:pPr>
              <w:pStyle w:val="Tekstpodstawowy2"/>
              <w:tabs>
                <w:tab w:val="left" w:pos="8100"/>
              </w:tabs>
              <w:spacing w:line="276" w:lineRule="auto"/>
              <w:jc w:val="left"/>
              <w:rPr>
                <w:rFonts w:ascii="Calibri" w:hAnsi="Calibri"/>
                <w:sz w:val="22"/>
                <w:szCs w:val="22"/>
              </w:rPr>
            </w:pPr>
            <w:r w:rsidRPr="00D32DCF">
              <w:rPr>
                <w:rFonts w:ascii="Calibri" w:hAnsi="Calibri"/>
                <w:sz w:val="22"/>
                <w:szCs w:val="22"/>
              </w:rPr>
              <w:t xml:space="preserve">Budynki mieszkalne </w:t>
            </w:r>
          </w:p>
        </w:tc>
        <w:tc>
          <w:tcPr>
            <w:tcW w:w="1701" w:type="dxa"/>
            <w:shd w:val="clear" w:color="auto" w:fill="auto"/>
          </w:tcPr>
          <w:p w:rsidR="000F0BBE" w:rsidRPr="00D32DCF" w:rsidRDefault="003E5686" w:rsidP="00BF4F65">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30 912</w:t>
            </w:r>
          </w:p>
        </w:tc>
        <w:tc>
          <w:tcPr>
            <w:tcW w:w="1701" w:type="dxa"/>
            <w:shd w:val="clear" w:color="auto" w:fill="auto"/>
          </w:tcPr>
          <w:p w:rsidR="000F0BBE" w:rsidRPr="00D32DCF" w:rsidRDefault="003E5686" w:rsidP="00BF4F65">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126 023</w:t>
            </w:r>
          </w:p>
        </w:tc>
        <w:tc>
          <w:tcPr>
            <w:tcW w:w="1701" w:type="dxa"/>
            <w:vAlign w:val="center"/>
          </w:tcPr>
          <w:p w:rsidR="000F0BBE" w:rsidRPr="00D32DCF" w:rsidRDefault="003E5686" w:rsidP="000C539F">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156 935</w:t>
            </w:r>
          </w:p>
        </w:tc>
      </w:tr>
      <w:tr w:rsidR="000F0BBE" w:rsidRPr="00D32DCF" w:rsidTr="000C539F">
        <w:tc>
          <w:tcPr>
            <w:tcW w:w="4039" w:type="dxa"/>
            <w:shd w:val="clear" w:color="auto" w:fill="auto"/>
          </w:tcPr>
          <w:p w:rsidR="000F0BBE" w:rsidRPr="00D32DCF" w:rsidRDefault="000F0BBE" w:rsidP="000F0BBE">
            <w:pPr>
              <w:pStyle w:val="Tekstpodstawowy2"/>
              <w:tabs>
                <w:tab w:val="left" w:pos="8100"/>
              </w:tabs>
              <w:spacing w:line="276" w:lineRule="auto"/>
              <w:jc w:val="left"/>
              <w:rPr>
                <w:rFonts w:ascii="Calibri" w:hAnsi="Calibri"/>
                <w:sz w:val="22"/>
                <w:szCs w:val="22"/>
              </w:rPr>
            </w:pPr>
            <w:r w:rsidRPr="00D32DCF">
              <w:rPr>
                <w:rFonts w:ascii="Calibri" w:hAnsi="Calibri"/>
                <w:sz w:val="22"/>
                <w:szCs w:val="22"/>
              </w:rPr>
              <w:t xml:space="preserve">Budynki niemieszkalne </w:t>
            </w:r>
          </w:p>
        </w:tc>
        <w:tc>
          <w:tcPr>
            <w:tcW w:w="1701" w:type="dxa"/>
            <w:shd w:val="clear" w:color="auto" w:fill="auto"/>
          </w:tcPr>
          <w:p w:rsidR="000F0BBE" w:rsidRPr="00D32DCF" w:rsidRDefault="00D32DCF" w:rsidP="00D32DCF">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3</w:t>
            </w:r>
            <w:r w:rsidR="00BF4F65" w:rsidRPr="00D32DCF">
              <w:rPr>
                <w:rFonts w:ascii="Calibri" w:hAnsi="Calibri"/>
                <w:sz w:val="22"/>
                <w:szCs w:val="22"/>
              </w:rPr>
              <w:t xml:space="preserve"> </w:t>
            </w:r>
            <w:r w:rsidRPr="00D32DCF">
              <w:rPr>
                <w:rFonts w:ascii="Calibri" w:hAnsi="Calibri"/>
                <w:sz w:val="22"/>
                <w:szCs w:val="22"/>
              </w:rPr>
              <w:t>090</w:t>
            </w:r>
          </w:p>
        </w:tc>
        <w:tc>
          <w:tcPr>
            <w:tcW w:w="1701" w:type="dxa"/>
            <w:shd w:val="clear" w:color="auto" w:fill="auto"/>
          </w:tcPr>
          <w:p w:rsidR="000F0BBE" w:rsidRPr="00D32DCF" w:rsidRDefault="00D32DCF" w:rsidP="00BF4F65">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62 359</w:t>
            </w:r>
          </w:p>
        </w:tc>
        <w:tc>
          <w:tcPr>
            <w:tcW w:w="1701" w:type="dxa"/>
            <w:vAlign w:val="center"/>
          </w:tcPr>
          <w:p w:rsidR="000F0BBE" w:rsidRPr="00D32DCF" w:rsidRDefault="00D32DCF" w:rsidP="00BF4F65">
            <w:pPr>
              <w:pStyle w:val="Tekstpodstawowy2"/>
              <w:tabs>
                <w:tab w:val="left" w:pos="8100"/>
              </w:tabs>
              <w:spacing w:line="276" w:lineRule="auto"/>
              <w:jc w:val="center"/>
              <w:rPr>
                <w:rFonts w:ascii="Calibri" w:hAnsi="Calibri"/>
                <w:sz w:val="22"/>
                <w:szCs w:val="22"/>
              </w:rPr>
            </w:pPr>
            <w:r w:rsidRPr="00D32DCF">
              <w:rPr>
                <w:rFonts w:ascii="Calibri" w:hAnsi="Calibri"/>
                <w:sz w:val="22"/>
                <w:szCs w:val="22"/>
              </w:rPr>
              <w:t>65 449</w:t>
            </w:r>
          </w:p>
        </w:tc>
      </w:tr>
      <w:tr w:rsidR="000F0BBE" w:rsidRPr="00D32DCF" w:rsidTr="000C539F">
        <w:tc>
          <w:tcPr>
            <w:tcW w:w="4039" w:type="dxa"/>
            <w:shd w:val="clear" w:color="auto" w:fill="auto"/>
          </w:tcPr>
          <w:p w:rsidR="000F0BBE" w:rsidRPr="00D32DCF" w:rsidRDefault="000F0BBE" w:rsidP="000F0BBE">
            <w:pPr>
              <w:pStyle w:val="Tekstpodstawowy2"/>
              <w:tabs>
                <w:tab w:val="left" w:pos="8100"/>
              </w:tabs>
              <w:spacing w:line="276" w:lineRule="auto"/>
              <w:jc w:val="right"/>
              <w:rPr>
                <w:rFonts w:ascii="Calibri" w:hAnsi="Calibri"/>
                <w:b/>
                <w:sz w:val="22"/>
                <w:szCs w:val="22"/>
              </w:rPr>
            </w:pPr>
            <w:r w:rsidRPr="00D32DCF">
              <w:rPr>
                <w:rFonts w:ascii="Calibri" w:hAnsi="Calibri"/>
                <w:b/>
                <w:sz w:val="22"/>
                <w:szCs w:val="22"/>
              </w:rPr>
              <w:t>RAZEM</w:t>
            </w:r>
          </w:p>
        </w:tc>
        <w:tc>
          <w:tcPr>
            <w:tcW w:w="1701" w:type="dxa"/>
            <w:shd w:val="clear" w:color="auto" w:fill="auto"/>
          </w:tcPr>
          <w:p w:rsidR="000F0BBE" w:rsidRPr="00D32DCF" w:rsidRDefault="00D32DCF" w:rsidP="00BF4F65">
            <w:pPr>
              <w:pStyle w:val="Tekstpodstawowy2"/>
              <w:tabs>
                <w:tab w:val="left" w:pos="8100"/>
              </w:tabs>
              <w:spacing w:line="276" w:lineRule="auto"/>
              <w:jc w:val="center"/>
              <w:rPr>
                <w:rFonts w:ascii="Calibri" w:hAnsi="Calibri"/>
                <w:b/>
                <w:sz w:val="22"/>
                <w:szCs w:val="22"/>
              </w:rPr>
            </w:pPr>
            <w:r w:rsidRPr="00D32DCF">
              <w:rPr>
                <w:rFonts w:ascii="Calibri" w:hAnsi="Calibri"/>
                <w:b/>
                <w:sz w:val="22"/>
                <w:szCs w:val="22"/>
              </w:rPr>
              <w:t>34 002</w:t>
            </w:r>
          </w:p>
        </w:tc>
        <w:tc>
          <w:tcPr>
            <w:tcW w:w="1701" w:type="dxa"/>
            <w:shd w:val="clear" w:color="auto" w:fill="auto"/>
          </w:tcPr>
          <w:p w:rsidR="000F0BBE" w:rsidRPr="00D32DCF" w:rsidRDefault="00BF4F65" w:rsidP="00D32DCF">
            <w:pPr>
              <w:pStyle w:val="Tekstpodstawowy2"/>
              <w:tabs>
                <w:tab w:val="left" w:pos="8100"/>
              </w:tabs>
              <w:spacing w:line="276" w:lineRule="auto"/>
              <w:jc w:val="center"/>
              <w:rPr>
                <w:rFonts w:ascii="Calibri" w:hAnsi="Calibri"/>
                <w:b/>
                <w:sz w:val="22"/>
                <w:szCs w:val="22"/>
              </w:rPr>
            </w:pPr>
            <w:r w:rsidRPr="00D32DCF">
              <w:rPr>
                <w:rFonts w:ascii="Calibri" w:hAnsi="Calibri"/>
                <w:b/>
                <w:sz w:val="22"/>
                <w:szCs w:val="22"/>
              </w:rPr>
              <w:t>18</w:t>
            </w:r>
            <w:r w:rsidR="00D32DCF" w:rsidRPr="00D32DCF">
              <w:rPr>
                <w:rFonts w:ascii="Calibri" w:hAnsi="Calibri"/>
                <w:b/>
                <w:sz w:val="22"/>
                <w:szCs w:val="22"/>
              </w:rPr>
              <w:t>8</w:t>
            </w:r>
            <w:r w:rsidRPr="00D32DCF">
              <w:rPr>
                <w:rFonts w:ascii="Calibri" w:hAnsi="Calibri"/>
                <w:b/>
                <w:sz w:val="22"/>
                <w:szCs w:val="22"/>
              </w:rPr>
              <w:t xml:space="preserve"> </w:t>
            </w:r>
            <w:r w:rsidR="00D32DCF" w:rsidRPr="00D32DCF">
              <w:rPr>
                <w:rFonts w:ascii="Calibri" w:hAnsi="Calibri"/>
                <w:b/>
                <w:sz w:val="22"/>
                <w:szCs w:val="22"/>
              </w:rPr>
              <w:t>382</w:t>
            </w:r>
          </w:p>
        </w:tc>
        <w:tc>
          <w:tcPr>
            <w:tcW w:w="1701" w:type="dxa"/>
            <w:vAlign w:val="center"/>
          </w:tcPr>
          <w:p w:rsidR="000F0BBE" w:rsidRPr="00D32DCF" w:rsidRDefault="00BF4F65" w:rsidP="00D32DCF">
            <w:pPr>
              <w:pStyle w:val="Tekstpodstawowy2"/>
              <w:tabs>
                <w:tab w:val="left" w:pos="8100"/>
              </w:tabs>
              <w:spacing w:line="276" w:lineRule="auto"/>
              <w:jc w:val="center"/>
              <w:rPr>
                <w:rFonts w:ascii="Calibri" w:hAnsi="Calibri"/>
                <w:b/>
                <w:sz w:val="22"/>
                <w:szCs w:val="22"/>
              </w:rPr>
            </w:pPr>
            <w:r w:rsidRPr="00D32DCF">
              <w:rPr>
                <w:rFonts w:ascii="Calibri" w:hAnsi="Calibri"/>
                <w:b/>
                <w:sz w:val="22"/>
                <w:szCs w:val="22"/>
              </w:rPr>
              <w:t>2</w:t>
            </w:r>
            <w:r w:rsidR="00D32DCF" w:rsidRPr="00D32DCF">
              <w:rPr>
                <w:rFonts w:ascii="Calibri" w:hAnsi="Calibri"/>
                <w:b/>
                <w:sz w:val="22"/>
                <w:szCs w:val="22"/>
              </w:rPr>
              <w:t>22 384</w:t>
            </w:r>
          </w:p>
        </w:tc>
      </w:tr>
    </w:tbl>
    <w:p w:rsidR="004C3B8B" w:rsidRPr="00D32DCF" w:rsidRDefault="004C3B8B" w:rsidP="00386E48">
      <w:pPr>
        <w:spacing w:before="120" w:after="120" w:line="276" w:lineRule="auto"/>
        <w:rPr>
          <w:rFonts w:ascii="Calibri" w:hAnsi="Calibri"/>
          <w:noProof/>
          <w:sz w:val="18"/>
          <w:szCs w:val="18"/>
        </w:rPr>
      </w:pPr>
    </w:p>
    <w:p w:rsidR="00CD3E7E" w:rsidRPr="00D32DCF" w:rsidRDefault="00CD3E7E" w:rsidP="00386E48">
      <w:pPr>
        <w:pStyle w:val="Nagwek2"/>
        <w:spacing w:before="120" w:after="120" w:line="276" w:lineRule="auto"/>
      </w:pPr>
      <w:bookmarkStart w:id="53" w:name="_Toc519161276"/>
      <w:r w:rsidRPr="00D32DCF">
        <w:t>2. Ocena stanu obecnego. Cele podstawowe</w:t>
      </w:r>
      <w:bookmarkEnd w:id="53"/>
    </w:p>
    <w:p w:rsidR="00490B8B" w:rsidRPr="00CC73D0" w:rsidRDefault="00C50229" w:rsidP="00386E48">
      <w:pPr>
        <w:spacing w:before="120" w:after="120" w:line="276" w:lineRule="auto"/>
        <w:rPr>
          <w:rFonts w:ascii="Calibri" w:eastAsia="Calibri" w:hAnsi="Calibri"/>
          <w:lang w:eastAsia="en-US"/>
        </w:rPr>
      </w:pPr>
      <w:r w:rsidRPr="00BF4F65">
        <w:rPr>
          <w:rFonts w:ascii="Calibri" w:hAnsi="Calibri"/>
        </w:rPr>
        <w:t xml:space="preserve">Budownictwo na terenie gminy </w:t>
      </w:r>
      <w:r w:rsidR="00447039" w:rsidRPr="00BF4F65">
        <w:rPr>
          <w:rFonts w:ascii="Calibri" w:hAnsi="Calibri"/>
        </w:rPr>
        <w:t>Stopnica</w:t>
      </w:r>
      <w:r w:rsidR="00741B5B" w:rsidRPr="00BF4F65">
        <w:rPr>
          <w:rFonts w:ascii="Calibri" w:hAnsi="Calibri"/>
        </w:rPr>
        <w:t>,</w:t>
      </w:r>
      <w:r w:rsidR="00490B8B" w:rsidRPr="00BF4F65">
        <w:rPr>
          <w:rFonts w:ascii="Calibri" w:hAnsi="Calibri"/>
        </w:rPr>
        <w:t xml:space="preserve"> podobnie jak </w:t>
      </w:r>
      <w:r w:rsidRPr="00BF4F65">
        <w:rPr>
          <w:rFonts w:ascii="Calibri" w:hAnsi="Calibri"/>
        </w:rPr>
        <w:t xml:space="preserve">w </w:t>
      </w:r>
      <w:r w:rsidR="00490B8B" w:rsidRPr="00BF4F65">
        <w:rPr>
          <w:rFonts w:ascii="Calibri" w:hAnsi="Calibri"/>
        </w:rPr>
        <w:t>całym kraju</w:t>
      </w:r>
      <w:r w:rsidRPr="00BF4F65">
        <w:rPr>
          <w:rFonts w:ascii="Calibri" w:hAnsi="Calibri"/>
        </w:rPr>
        <w:t xml:space="preserve"> charakteryzuje się w</w:t>
      </w:r>
      <w:r w:rsidR="00A935CD" w:rsidRPr="00BF4F65">
        <w:rPr>
          <w:rFonts w:ascii="Calibri" w:hAnsi="Calibri"/>
        </w:rPr>
        <w:t> </w:t>
      </w:r>
      <w:r w:rsidRPr="00BF4F65">
        <w:rPr>
          <w:rFonts w:ascii="Calibri" w:hAnsi="Calibri"/>
        </w:rPr>
        <w:t>większości</w:t>
      </w:r>
      <w:r w:rsidR="00490B8B" w:rsidRPr="00BF4F65">
        <w:rPr>
          <w:rFonts w:ascii="Calibri" w:hAnsi="Calibri"/>
        </w:rPr>
        <w:t xml:space="preserve"> zły</w:t>
      </w:r>
      <w:r w:rsidRPr="00BF4F65">
        <w:rPr>
          <w:rFonts w:ascii="Calibri" w:hAnsi="Calibri"/>
        </w:rPr>
        <w:t>m</w:t>
      </w:r>
      <w:r w:rsidR="00490B8B" w:rsidRPr="00BF4F65">
        <w:rPr>
          <w:rFonts w:ascii="Calibri" w:hAnsi="Calibri"/>
        </w:rPr>
        <w:t xml:space="preserve"> stan</w:t>
      </w:r>
      <w:r w:rsidRPr="00BF4F65">
        <w:rPr>
          <w:rFonts w:ascii="Calibri" w:hAnsi="Calibri"/>
        </w:rPr>
        <w:t>em</w:t>
      </w:r>
      <w:r w:rsidR="00490B8B" w:rsidRPr="00BF4F65">
        <w:rPr>
          <w:rFonts w:ascii="Calibri" w:hAnsi="Calibri"/>
        </w:rPr>
        <w:t xml:space="preserve"> techniczny</w:t>
      </w:r>
      <w:r w:rsidRPr="00BF4F65">
        <w:rPr>
          <w:rFonts w:ascii="Calibri" w:hAnsi="Calibri"/>
        </w:rPr>
        <w:t>m obiektów, wysoką</w:t>
      </w:r>
      <w:r w:rsidR="00490B8B" w:rsidRPr="00BF4F65">
        <w:rPr>
          <w:rFonts w:ascii="Calibri" w:hAnsi="Calibri"/>
        </w:rPr>
        <w:t xml:space="preserve"> energochłonnoś</w:t>
      </w:r>
      <w:r w:rsidRPr="00BF4F65">
        <w:rPr>
          <w:rFonts w:ascii="Calibri" w:hAnsi="Calibri"/>
        </w:rPr>
        <w:t>cią</w:t>
      </w:r>
      <w:r w:rsidR="00490B8B" w:rsidRPr="00BF4F65">
        <w:rPr>
          <w:rFonts w:ascii="Calibri" w:hAnsi="Calibri"/>
        </w:rPr>
        <w:t xml:space="preserve"> oraz </w:t>
      </w:r>
      <w:r w:rsidRPr="00BF4F65">
        <w:rPr>
          <w:rFonts w:ascii="Calibri" w:hAnsi="Calibri"/>
        </w:rPr>
        <w:t>nie</w:t>
      </w:r>
      <w:r w:rsidRPr="00CC73D0">
        <w:rPr>
          <w:rFonts w:ascii="Calibri" w:hAnsi="Calibri"/>
        </w:rPr>
        <w:t xml:space="preserve"> ekologicznym ogrzewaniem budynków</w:t>
      </w:r>
      <w:r w:rsidR="00490B8B" w:rsidRPr="00CC73D0">
        <w:rPr>
          <w:rFonts w:ascii="Calibri" w:hAnsi="Calibri"/>
        </w:rPr>
        <w:t>, głównie paliwami stałymi, często niskiej jakości. Sytuacja taka tworzy zjawisko zwane „niską emisją” i dotyczy głównie źródeł emitujących zanieczyszczenia przez kominy do 40m wysokości. Racjonalizacja w zakresie redukcji zużycia energii w sektorze mieszkaniowym zależy indywidualnie od świadomości i</w:t>
      </w:r>
      <w:r w:rsidR="00A935CD" w:rsidRPr="00CC73D0">
        <w:rPr>
          <w:rFonts w:ascii="Calibri" w:hAnsi="Calibri"/>
        </w:rPr>
        <w:t xml:space="preserve"> </w:t>
      </w:r>
      <w:r w:rsidR="00490B8B" w:rsidRPr="00CC73D0">
        <w:rPr>
          <w:rFonts w:ascii="Calibri" w:hAnsi="Calibri"/>
        </w:rPr>
        <w:t xml:space="preserve">możliwości finansowych właścicieli budynków. </w:t>
      </w:r>
      <w:r w:rsidR="00490B8B" w:rsidRPr="00CC73D0">
        <w:rPr>
          <w:rFonts w:ascii="Calibri" w:eastAsia="Calibri" w:hAnsi="Calibri"/>
          <w:lang w:eastAsia="en-US"/>
        </w:rPr>
        <w:t xml:space="preserve">Obecnie jednym z głównych rozwiązań, uzasadnionych ekonomicznie i ekologicznie, jest stosowanie „czystych technologii spalania węgla”. </w:t>
      </w:r>
      <w:r w:rsidRPr="00CC73D0">
        <w:rPr>
          <w:rFonts w:ascii="Calibri" w:eastAsia="Calibri" w:hAnsi="Calibri"/>
          <w:lang w:eastAsia="en-US"/>
        </w:rPr>
        <w:t>M</w:t>
      </w:r>
      <w:r w:rsidR="00490B8B" w:rsidRPr="00CC73D0">
        <w:rPr>
          <w:rFonts w:ascii="Calibri" w:eastAsia="Calibri" w:hAnsi="Calibri"/>
          <w:lang w:eastAsia="en-US"/>
        </w:rPr>
        <w:t xml:space="preserve">ożliwości korzystania z energii odnawialnej w indywidualnych systemach grzewczych są raczej ograniczone ze względu na bariery finansowe i techniczne. Indywidualne gospodarstwa domowe mają wielkie możliwości ochrony powietrza atmosferycznego poprzez oszczędzanie energii. Jednym z podstawowych działań, mających na celu </w:t>
      </w:r>
      <w:r w:rsidR="00490B8B" w:rsidRPr="00CC73D0">
        <w:rPr>
          <w:rFonts w:ascii="Calibri" w:eastAsia="Calibri" w:hAnsi="Calibri"/>
          <w:lang w:eastAsia="en-US"/>
        </w:rPr>
        <w:lastRenderedPageBreak/>
        <w:t xml:space="preserve">ograniczenie zużycia energii cieplnej przez mieszkańców jest termomodernizacja budynków poprzez docieplanie ścian, wymianę lub doszczelnienie okien i drzwi zewnętrznych. </w:t>
      </w:r>
      <w:r w:rsidR="00490B8B" w:rsidRPr="00CC73D0">
        <w:rPr>
          <w:rFonts w:ascii="Calibri" w:hAnsi="Calibri"/>
        </w:rPr>
        <w:t>Większość budynków nie posiada bowiem dostatecznej izolacji termicznej, co jest główną przyczyną nadmiernej straty ciepła. W uproszczeniu można przyjąć, że ochrona cieplna budynków wybudowanych przed 1981 roku jest słaba, przeciętna w budynkach z lat 1982–1990, dobra w budynkach powstałych w latach 1991–1994 i bardzo dobra w budynkach zbudowanych po 1995r. Energochłonność wynika zatem z niskiej izolacyjności cieplnej</w:t>
      </w:r>
      <w:r w:rsidR="00490B8B" w:rsidRPr="00CC73D0">
        <w:rPr>
          <w:rFonts w:ascii="Calibri" w:eastAsia="Calibri" w:hAnsi="Calibri"/>
          <w:lang w:eastAsia="en-US"/>
        </w:rPr>
        <w:t xml:space="preserve"> przegród zewnętrznych, a więc ścian, dachów i podłóg. Duże straty ciepła powodują także</w:t>
      </w:r>
      <w:r w:rsidR="00490B8B" w:rsidRPr="006B6CC5">
        <w:rPr>
          <w:rFonts w:ascii="Calibri" w:eastAsia="Calibri" w:hAnsi="Calibri"/>
          <w:color w:val="00B050"/>
          <w:lang w:eastAsia="en-US"/>
        </w:rPr>
        <w:t xml:space="preserve"> </w:t>
      </w:r>
      <w:r w:rsidR="00490B8B" w:rsidRPr="00CC73D0">
        <w:rPr>
          <w:rFonts w:ascii="Calibri" w:eastAsia="Calibri" w:hAnsi="Calibri"/>
          <w:lang w:eastAsia="en-US"/>
        </w:rPr>
        <w:t>okna, które na ogół są nieszczelne i niskiej jakości. Kolejną ważną przyczyną dużego zużycia paliw i energii, a tym samym wysokich kosztów za ogrzewanie jest niska sprawność układu grzewczego. Wynika to przede wszystkim z niskiej sprawności samego źródła ciepła (kotła), ale także ze złego stanu technicznego instalacji wewnętrznej, która zwykle jest rozregulowana, a rury źle izolowane i podobnie jak grzejniki zarośnięte osadami stałymi. Ponadto brak jest możliwości łatwej regulacji i dostosowania zapotrzebowania ciepła do zmieniających się warunków pogodowych (automatyka kotła) i potrzeb cieplnych w poszczególnych pomieszczeniach (przygrzejnikowe zawory termostatyczne). Sprawność domowej instalacji grzewczej można podzielić na 4 główne składniki:</w:t>
      </w:r>
    </w:p>
    <w:p w:rsidR="00490B8B" w:rsidRPr="00CC73D0" w:rsidRDefault="00490B8B" w:rsidP="0003784F">
      <w:pPr>
        <w:numPr>
          <w:ilvl w:val="0"/>
          <w:numId w:val="26"/>
        </w:numPr>
        <w:spacing w:before="120" w:after="120" w:line="276" w:lineRule="auto"/>
        <w:rPr>
          <w:rFonts w:ascii="Calibri" w:eastAsia="Calibri" w:hAnsi="Calibri"/>
          <w:lang w:eastAsia="en-US"/>
        </w:rPr>
      </w:pPr>
      <w:r w:rsidRPr="00CC73D0">
        <w:rPr>
          <w:rFonts w:ascii="Calibri" w:eastAsia="Calibri" w:hAnsi="Calibri"/>
          <w:lang w:eastAsia="en-US"/>
        </w:rPr>
        <w:t xml:space="preserve">Sprawność samego źródła ciepła (kotła, pieca) - można przyjąć, że im starszy kocioł tym jego sprawność jest mniejsza, natomiast sprawność np. pieców ceramicznych (kaflowych) jest o około połowę mniejsza niż dla innych kotłów. </w:t>
      </w:r>
    </w:p>
    <w:p w:rsidR="00490B8B" w:rsidRPr="00CC73D0" w:rsidRDefault="00490B8B" w:rsidP="0003784F">
      <w:pPr>
        <w:numPr>
          <w:ilvl w:val="0"/>
          <w:numId w:val="26"/>
        </w:numPr>
        <w:spacing w:before="120" w:after="120" w:line="276" w:lineRule="auto"/>
        <w:rPr>
          <w:rFonts w:ascii="Calibri" w:eastAsia="Calibri" w:hAnsi="Calibri"/>
          <w:lang w:eastAsia="en-US"/>
        </w:rPr>
      </w:pPr>
      <w:r w:rsidRPr="00CC73D0">
        <w:rPr>
          <w:rFonts w:ascii="Calibri" w:eastAsia="Calibri" w:hAnsi="Calibri"/>
          <w:lang w:eastAsia="en-US"/>
        </w:rPr>
        <w:t>Sprawność przesyłania wytworzonego w źródle (kotle) ciepła do odbiorników (grzejniki) - jeżeli pomieszczenie ogrzewane jest np. piecem ceramicznym strat przesyłu nie ma, gdyż źródło ciepła znajduję się w tym samym pomieszczeniu. W przeciwnym wypadku (np.</w:t>
      </w:r>
      <w:r w:rsidR="00C36986" w:rsidRPr="00CC73D0">
        <w:rPr>
          <w:rFonts w:ascii="Calibri" w:eastAsia="Calibri" w:hAnsi="Calibri"/>
          <w:lang w:eastAsia="en-US"/>
        </w:rPr>
        <w:t> </w:t>
      </w:r>
      <w:r w:rsidRPr="00CC73D0">
        <w:rPr>
          <w:rFonts w:ascii="Calibri" w:eastAsia="Calibri" w:hAnsi="Calibri"/>
          <w:lang w:eastAsia="en-US"/>
        </w:rPr>
        <w:t>kocioł w piwnicy) przesyłanie ciepła następuje za pomocą wody w przewodach (rurach). Brak izolacji rur oraz wieloletnia eksploatacja instalacji bez jej płukania z</w:t>
      </w:r>
      <w:r w:rsidR="00C36986" w:rsidRPr="00CC73D0">
        <w:rPr>
          <w:rFonts w:ascii="Calibri" w:eastAsia="Calibri" w:hAnsi="Calibri"/>
          <w:lang w:eastAsia="en-US"/>
        </w:rPr>
        <w:t> </w:t>
      </w:r>
      <w:r w:rsidRPr="00CC73D0">
        <w:rPr>
          <w:rFonts w:ascii="Calibri" w:eastAsia="Calibri" w:hAnsi="Calibri"/>
          <w:lang w:eastAsia="en-US"/>
        </w:rPr>
        <w:t>pewnością powodują obniżenie jej sprawności.</w:t>
      </w:r>
    </w:p>
    <w:p w:rsidR="00490B8B" w:rsidRPr="00CC73D0" w:rsidRDefault="00490B8B" w:rsidP="0003784F">
      <w:pPr>
        <w:numPr>
          <w:ilvl w:val="0"/>
          <w:numId w:val="26"/>
        </w:numPr>
        <w:spacing w:before="120" w:after="120" w:line="276" w:lineRule="auto"/>
        <w:rPr>
          <w:rFonts w:ascii="Calibri" w:eastAsia="Calibri" w:hAnsi="Calibri"/>
          <w:lang w:eastAsia="en-US"/>
        </w:rPr>
      </w:pPr>
      <w:r w:rsidRPr="00CC73D0">
        <w:rPr>
          <w:rFonts w:ascii="Calibri" w:eastAsia="Calibri" w:hAnsi="Calibri"/>
          <w:lang w:eastAsia="en-US"/>
        </w:rPr>
        <w:t>Sprawność wykorzystania ciepła, która związana jest m.in. z usytuowaniem grzejników w</w:t>
      </w:r>
      <w:r w:rsidR="00C36986" w:rsidRPr="00CC73D0">
        <w:rPr>
          <w:rFonts w:ascii="Calibri" w:eastAsia="Calibri" w:hAnsi="Calibri"/>
          <w:lang w:eastAsia="en-US"/>
        </w:rPr>
        <w:t> </w:t>
      </w:r>
      <w:r w:rsidRPr="00CC73D0">
        <w:rPr>
          <w:rFonts w:ascii="Calibri" w:eastAsia="Calibri" w:hAnsi="Calibri"/>
          <w:lang w:eastAsia="en-US"/>
        </w:rPr>
        <w:t xml:space="preserve">pomieszczeniu. </w:t>
      </w:r>
    </w:p>
    <w:p w:rsidR="00490B8B" w:rsidRPr="00CC73D0" w:rsidRDefault="00490B8B" w:rsidP="0003784F">
      <w:pPr>
        <w:numPr>
          <w:ilvl w:val="0"/>
          <w:numId w:val="26"/>
        </w:numPr>
        <w:spacing w:before="120" w:after="120" w:line="276" w:lineRule="auto"/>
        <w:ind w:left="357" w:hanging="357"/>
        <w:rPr>
          <w:rFonts w:ascii="Calibri" w:eastAsia="Calibri" w:hAnsi="Calibri"/>
          <w:lang w:eastAsia="en-US"/>
        </w:rPr>
      </w:pPr>
      <w:r w:rsidRPr="00CC73D0">
        <w:rPr>
          <w:rFonts w:ascii="Calibri" w:eastAsia="Calibri" w:hAnsi="Calibri"/>
          <w:lang w:eastAsia="en-US"/>
        </w:rPr>
        <w:t>Sprawność instalacji dająca możliwość regulacji systemu grzewczego - takie elementy jak przygrzejnikowe zawory termostatyczne w połączeniu z nowoczesnymi grzejnikami o</w:t>
      </w:r>
      <w:r w:rsidR="00C36986" w:rsidRPr="00CC73D0">
        <w:rPr>
          <w:rFonts w:ascii="Calibri" w:eastAsia="Calibri" w:hAnsi="Calibri"/>
          <w:lang w:eastAsia="en-US"/>
        </w:rPr>
        <w:t> </w:t>
      </w:r>
      <w:r w:rsidRPr="00CC73D0">
        <w:rPr>
          <w:rFonts w:ascii="Calibri" w:eastAsia="Calibri" w:hAnsi="Calibri"/>
          <w:lang w:eastAsia="en-US"/>
        </w:rPr>
        <w:t>małej bezwładności (szybko się wychładzają i szybko nagrzewają) oraz automatyka kotła (np. pogodowa) pozwalają nawet trzykrotnie zmniejszyć stratę regulacji w stosunku do instalacji starej.</w:t>
      </w:r>
    </w:p>
    <w:p w:rsidR="00BF4F65" w:rsidRDefault="00BF4F65">
      <w:pPr>
        <w:spacing w:line="240" w:lineRule="auto"/>
        <w:jc w:val="left"/>
        <w:rPr>
          <w:rFonts w:ascii="Calibri" w:hAnsi="Calibri"/>
        </w:rPr>
      </w:pPr>
      <w:r>
        <w:rPr>
          <w:rFonts w:ascii="Calibri" w:hAnsi="Calibri"/>
        </w:rPr>
        <w:br w:type="page"/>
      </w:r>
    </w:p>
    <w:p w:rsidR="00CD3E7E" w:rsidRPr="00CC73D0" w:rsidRDefault="00CD3E7E" w:rsidP="00386E48">
      <w:pPr>
        <w:spacing w:before="120" w:after="120" w:line="276" w:lineRule="auto"/>
        <w:rPr>
          <w:rFonts w:ascii="Calibri" w:hAnsi="Calibri"/>
        </w:rPr>
      </w:pPr>
      <w:r w:rsidRPr="00CC73D0">
        <w:rPr>
          <w:rFonts w:ascii="Calibri" w:hAnsi="Calibri"/>
        </w:rPr>
        <w:lastRenderedPageBreak/>
        <w:t xml:space="preserve">Ocenę stanu obecnego zaopatrzenia w ciepło na terenie </w:t>
      </w:r>
      <w:r w:rsidR="00C36986" w:rsidRPr="00CC73D0">
        <w:rPr>
          <w:rFonts w:ascii="Calibri" w:hAnsi="Calibri"/>
        </w:rPr>
        <w:t>g</w:t>
      </w:r>
      <w:r w:rsidR="0074599B" w:rsidRPr="00CC73D0">
        <w:rPr>
          <w:rFonts w:ascii="Calibri" w:hAnsi="Calibri"/>
        </w:rPr>
        <w:t>miny</w:t>
      </w:r>
      <w:r w:rsidR="00E72369" w:rsidRPr="00CC73D0">
        <w:rPr>
          <w:rFonts w:ascii="Calibri" w:hAnsi="Calibri"/>
        </w:rPr>
        <w:t xml:space="preserve"> </w:t>
      </w:r>
      <w:r w:rsidR="00447039" w:rsidRPr="00CC73D0">
        <w:rPr>
          <w:rFonts w:ascii="Calibri" w:hAnsi="Calibri"/>
        </w:rPr>
        <w:t>Stopnica</w:t>
      </w:r>
      <w:r w:rsidR="00CE7316" w:rsidRPr="00CC73D0">
        <w:rPr>
          <w:rFonts w:ascii="Calibri" w:hAnsi="Calibri"/>
        </w:rPr>
        <w:t xml:space="preserve"> </w:t>
      </w:r>
      <w:r w:rsidRPr="00CC73D0">
        <w:rPr>
          <w:rFonts w:ascii="Calibri" w:hAnsi="Calibri"/>
        </w:rPr>
        <w:t xml:space="preserve">wykonano </w:t>
      </w:r>
      <w:r w:rsidR="00C36986" w:rsidRPr="00CC73D0">
        <w:rPr>
          <w:rFonts w:ascii="Calibri" w:hAnsi="Calibri"/>
        </w:rPr>
        <w:t>m</w:t>
      </w:r>
      <w:r w:rsidRPr="00CC73D0">
        <w:rPr>
          <w:rFonts w:ascii="Calibri" w:hAnsi="Calibri"/>
        </w:rPr>
        <w:t>etodą analizy SWOT:</w:t>
      </w:r>
    </w:p>
    <w:p w:rsidR="00D56952" w:rsidRPr="0028225C" w:rsidRDefault="002E0ACE" w:rsidP="00386E48">
      <w:pPr>
        <w:spacing w:before="120" w:after="120" w:line="276" w:lineRule="auto"/>
        <w:rPr>
          <w:rFonts w:ascii="Calibri" w:hAnsi="Calibri"/>
          <w:i/>
          <w:u w:val="single"/>
        </w:rPr>
      </w:pPr>
      <w:r w:rsidRPr="0028225C">
        <w:rPr>
          <w:rFonts w:ascii="Calibri" w:hAnsi="Calibri"/>
          <w:i/>
          <w:u w:val="single"/>
        </w:rPr>
        <w:t>Mocne strony</w:t>
      </w:r>
    </w:p>
    <w:p w:rsidR="00D56952" w:rsidRPr="0028225C" w:rsidRDefault="002E0ACE" w:rsidP="0003784F">
      <w:pPr>
        <w:pStyle w:val="Akapitzlist"/>
        <w:numPr>
          <w:ilvl w:val="0"/>
          <w:numId w:val="41"/>
        </w:numPr>
        <w:spacing w:before="120" w:line="276" w:lineRule="auto"/>
        <w:ind w:left="357" w:hanging="357"/>
        <w:rPr>
          <w:rFonts w:ascii="Calibri" w:hAnsi="Calibri"/>
          <w:sz w:val="24"/>
        </w:rPr>
      </w:pPr>
      <w:r w:rsidRPr="0028225C">
        <w:rPr>
          <w:rFonts w:ascii="Calibri" w:hAnsi="Calibri"/>
          <w:sz w:val="24"/>
        </w:rPr>
        <w:t>Zmodernizowane/e</w:t>
      </w:r>
      <w:r w:rsidR="00D56952" w:rsidRPr="0028225C">
        <w:rPr>
          <w:rFonts w:ascii="Calibri" w:hAnsi="Calibri"/>
          <w:sz w:val="24"/>
        </w:rPr>
        <w:t>kologiczne systemy grzewcze w budynkach użyteczności publicznej</w:t>
      </w:r>
    </w:p>
    <w:p w:rsidR="002E0ACE" w:rsidRPr="0028225C" w:rsidRDefault="00D56952" w:rsidP="0003784F">
      <w:pPr>
        <w:pStyle w:val="Akapitzlist"/>
        <w:numPr>
          <w:ilvl w:val="0"/>
          <w:numId w:val="41"/>
        </w:numPr>
        <w:spacing w:before="120" w:line="276" w:lineRule="auto"/>
        <w:ind w:left="357" w:hanging="357"/>
        <w:rPr>
          <w:rFonts w:ascii="Calibri" w:hAnsi="Calibri"/>
          <w:sz w:val="24"/>
        </w:rPr>
      </w:pPr>
      <w:r w:rsidRPr="0028225C">
        <w:rPr>
          <w:rFonts w:ascii="Calibri" w:hAnsi="Calibri"/>
          <w:sz w:val="24"/>
        </w:rPr>
        <w:t xml:space="preserve">Gazyfikacja </w:t>
      </w:r>
      <w:r w:rsidR="002A1677" w:rsidRPr="00FF3C58">
        <w:rPr>
          <w:rFonts w:ascii="Calibri" w:hAnsi="Calibri"/>
          <w:sz w:val="24"/>
        </w:rPr>
        <w:t>w przeważającej większości</w:t>
      </w:r>
      <w:r w:rsidR="002A1677">
        <w:rPr>
          <w:rFonts w:ascii="Calibri" w:hAnsi="Calibri"/>
          <w:sz w:val="24"/>
        </w:rPr>
        <w:t xml:space="preserve"> </w:t>
      </w:r>
      <w:r w:rsidR="00B50C61" w:rsidRPr="0028225C">
        <w:rPr>
          <w:rFonts w:ascii="Calibri" w:hAnsi="Calibri"/>
          <w:sz w:val="24"/>
        </w:rPr>
        <w:t xml:space="preserve">obszaru </w:t>
      </w:r>
      <w:r w:rsidR="0074599B" w:rsidRPr="0028225C">
        <w:rPr>
          <w:rFonts w:ascii="Calibri" w:hAnsi="Calibri"/>
          <w:sz w:val="24"/>
        </w:rPr>
        <w:t>gminy</w:t>
      </w:r>
    </w:p>
    <w:p w:rsidR="0028225C" w:rsidRPr="0028225C" w:rsidRDefault="0028225C" w:rsidP="0003784F">
      <w:pPr>
        <w:pStyle w:val="Akapitzlist"/>
        <w:numPr>
          <w:ilvl w:val="0"/>
          <w:numId w:val="41"/>
        </w:numPr>
        <w:spacing w:before="120" w:line="276" w:lineRule="auto"/>
        <w:ind w:left="357" w:hanging="357"/>
        <w:rPr>
          <w:rFonts w:ascii="Calibri" w:hAnsi="Calibri"/>
          <w:sz w:val="24"/>
        </w:rPr>
      </w:pPr>
      <w:r w:rsidRPr="0028225C">
        <w:rPr>
          <w:rFonts w:ascii="Calibri" w:hAnsi="Calibri"/>
          <w:sz w:val="24"/>
        </w:rPr>
        <w:t>Ogrzewanie gazowe w większości budynków użyteczności publicznej zlokalizowanych na terenie gminy</w:t>
      </w:r>
    </w:p>
    <w:p w:rsidR="002E0ACE" w:rsidRPr="0028225C" w:rsidRDefault="002E0ACE" w:rsidP="0003784F">
      <w:pPr>
        <w:pStyle w:val="Akapitzlist"/>
        <w:numPr>
          <w:ilvl w:val="0"/>
          <w:numId w:val="41"/>
        </w:numPr>
        <w:spacing w:before="120" w:line="276" w:lineRule="auto"/>
        <w:ind w:left="357" w:hanging="357"/>
        <w:rPr>
          <w:rFonts w:ascii="Calibri" w:hAnsi="Calibri"/>
          <w:sz w:val="24"/>
        </w:rPr>
      </w:pPr>
      <w:r w:rsidRPr="0028225C">
        <w:rPr>
          <w:rFonts w:ascii="Calibri" w:hAnsi="Calibri"/>
          <w:sz w:val="24"/>
        </w:rPr>
        <w:t>Brak ograniczeń w dostępie do paliw energetycznych – bezpieczeństwo energetyczne</w:t>
      </w:r>
    </w:p>
    <w:p w:rsidR="002E0ACE" w:rsidRPr="0028225C" w:rsidRDefault="002E0ACE" w:rsidP="0003784F">
      <w:pPr>
        <w:pStyle w:val="Akapitzlist"/>
        <w:numPr>
          <w:ilvl w:val="0"/>
          <w:numId w:val="41"/>
        </w:numPr>
        <w:spacing w:before="120" w:line="276" w:lineRule="auto"/>
        <w:ind w:left="357" w:hanging="357"/>
        <w:rPr>
          <w:rFonts w:ascii="Calibri" w:hAnsi="Calibri"/>
          <w:sz w:val="24"/>
        </w:rPr>
      </w:pPr>
      <w:r w:rsidRPr="0028225C">
        <w:rPr>
          <w:rFonts w:ascii="Calibri" w:hAnsi="Calibri"/>
          <w:snapToGrid w:val="0"/>
          <w:sz w:val="24"/>
        </w:rPr>
        <w:t xml:space="preserve">Racjonalizacja potrzeb cieplnych poprzez działania polegające na termomodernizacji budynków </w:t>
      </w:r>
    </w:p>
    <w:p w:rsidR="0028225C" w:rsidRDefault="0028225C" w:rsidP="0003784F">
      <w:pPr>
        <w:pStyle w:val="Akapitzlist"/>
        <w:numPr>
          <w:ilvl w:val="0"/>
          <w:numId w:val="41"/>
        </w:numPr>
        <w:spacing w:before="120" w:line="276" w:lineRule="auto"/>
        <w:ind w:left="357" w:hanging="357"/>
        <w:rPr>
          <w:rFonts w:ascii="Calibri" w:hAnsi="Calibri"/>
          <w:snapToGrid w:val="0"/>
          <w:sz w:val="24"/>
        </w:rPr>
      </w:pPr>
      <w:r w:rsidRPr="0028225C">
        <w:rPr>
          <w:rFonts w:ascii="Calibri" w:hAnsi="Calibri"/>
          <w:snapToGrid w:val="0"/>
          <w:sz w:val="24"/>
        </w:rPr>
        <w:t>Produkty uboczne działalności rolniczej – biomasa, która może być wykorzystywana do produkcji energii cieplnej</w:t>
      </w:r>
    </w:p>
    <w:p w:rsidR="000F0BBE" w:rsidRPr="0028225C" w:rsidRDefault="000F0BBE" w:rsidP="0003784F">
      <w:pPr>
        <w:pStyle w:val="Akapitzlist"/>
        <w:numPr>
          <w:ilvl w:val="0"/>
          <w:numId w:val="41"/>
        </w:numPr>
        <w:spacing w:before="120" w:line="276" w:lineRule="auto"/>
        <w:ind w:left="357" w:hanging="357"/>
        <w:rPr>
          <w:rFonts w:ascii="Calibri" w:hAnsi="Calibri"/>
          <w:snapToGrid w:val="0"/>
          <w:sz w:val="24"/>
        </w:rPr>
      </w:pPr>
      <w:r>
        <w:rPr>
          <w:rFonts w:ascii="Calibri" w:hAnsi="Calibri"/>
          <w:snapToGrid w:val="0"/>
          <w:sz w:val="24"/>
        </w:rPr>
        <w:t>Instalacje wykorzystujące OZE w postaci kolektorów słonecznych oraz ogniw fotowoltaicznych</w:t>
      </w:r>
    </w:p>
    <w:p w:rsidR="00715CA5" w:rsidRPr="0028225C" w:rsidRDefault="00715CA5" w:rsidP="00386E48">
      <w:pPr>
        <w:spacing w:before="120" w:after="120" w:line="276" w:lineRule="auto"/>
        <w:rPr>
          <w:rFonts w:ascii="Calibri" w:hAnsi="Calibri"/>
          <w:i/>
          <w:u w:val="single"/>
        </w:rPr>
      </w:pPr>
      <w:r w:rsidRPr="0028225C">
        <w:rPr>
          <w:rFonts w:ascii="Calibri" w:hAnsi="Calibri"/>
          <w:i/>
          <w:u w:val="single"/>
        </w:rPr>
        <w:t>Szanse</w:t>
      </w:r>
    </w:p>
    <w:p w:rsidR="00715CA5" w:rsidRPr="0028225C" w:rsidRDefault="00715CA5" w:rsidP="0003784F">
      <w:pPr>
        <w:pStyle w:val="Akapitzlist"/>
        <w:numPr>
          <w:ilvl w:val="0"/>
          <w:numId w:val="42"/>
        </w:numPr>
        <w:spacing w:before="120" w:line="276" w:lineRule="auto"/>
        <w:ind w:left="357" w:hanging="357"/>
        <w:rPr>
          <w:rFonts w:ascii="Calibri" w:hAnsi="Calibri"/>
          <w:snapToGrid w:val="0"/>
          <w:sz w:val="24"/>
        </w:rPr>
      </w:pPr>
      <w:r w:rsidRPr="0028225C">
        <w:rPr>
          <w:rFonts w:ascii="Calibri" w:hAnsi="Calibri"/>
          <w:snapToGrid w:val="0"/>
          <w:sz w:val="24"/>
        </w:rPr>
        <w:t>Rozwój odnawialnych źródeł energii w oparciu o lokalne zasoby</w:t>
      </w:r>
    </w:p>
    <w:p w:rsidR="00715CA5" w:rsidRPr="0028225C" w:rsidRDefault="00715CA5" w:rsidP="0003784F">
      <w:pPr>
        <w:pStyle w:val="Akapitzlist"/>
        <w:numPr>
          <w:ilvl w:val="0"/>
          <w:numId w:val="42"/>
        </w:numPr>
        <w:tabs>
          <w:tab w:val="num" w:pos="720"/>
        </w:tabs>
        <w:spacing w:before="120" w:line="276" w:lineRule="auto"/>
        <w:ind w:left="357" w:hanging="357"/>
        <w:rPr>
          <w:rFonts w:ascii="Calibri" w:hAnsi="Calibri"/>
          <w:sz w:val="24"/>
        </w:rPr>
      </w:pPr>
      <w:r w:rsidRPr="0028225C">
        <w:rPr>
          <w:rFonts w:ascii="Calibri" w:hAnsi="Calibri"/>
          <w:sz w:val="24"/>
        </w:rPr>
        <w:t>Dostępność nowych technologii racjonalizujących zużycie ciepła w gospodarstwach domowych</w:t>
      </w:r>
    </w:p>
    <w:p w:rsidR="00715CA5" w:rsidRPr="0028225C" w:rsidRDefault="00715CA5" w:rsidP="0003784F">
      <w:pPr>
        <w:pStyle w:val="Akapitzlist"/>
        <w:numPr>
          <w:ilvl w:val="0"/>
          <w:numId w:val="42"/>
        </w:numPr>
        <w:tabs>
          <w:tab w:val="num" w:pos="720"/>
        </w:tabs>
        <w:spacing w:before="120" w:line="276" w:lineRule="auto"/>
        <w:ind w:left="357" w:hanging="357"/>
        <w:jc w:val="left"/>
        <w:rPr>
          <w:rFonts w:ascii="Calibri" w:hAnsi="Calibri"/>
          <w:sz w:val="24"/>
        </w:rPr>
      </w:pPr>
      <w:r w:rsidRPr="0028225C">
        <w:rPr>
          <w:rFonts w:ascii="Calibri" w:hAnsi="Calibri"/>
          <w:sz w:val="24"/>
        </w:rPr>
        <w:t>Wzrost świadomości ekologicznej mieszkańców</w:t>
      </w:r>
    </w:p>
    <w:p w:rsidR="00715CA5" w:rsidRPr="0028225C" w:rsidRDefault="00715CA5" w:rsidP="0003784F">
      <w:pPr>
        <w:pStyle w:val="Akapitzlist"/>
        <w:numPr>
          <w:ilvl w:val="0"/>
          <w:numId w:val="42"/>
        </w:numPr>
        <w:tabs>
          <w:tab w:val="num" w:pos="720"/>
        </w:tabs>
        <w:spacing w:before="120" w:line="276" w:lineRule="auto"/>
        <w:ind w:left="357" w:hanging="357"/>
        <w:jc w:val="left"/>
        <w:rPr>
          <w:rFonts w:ascii="Calibri" w:hAnsi="Calibri"/>
          <w:snapToGrid w:val="0"/>
          <w:sz w:val="24"/>
        </w:rPr>
      </w:pPr>
      <w:r w:rsidRPr="0028225C">
        <w:rPr>
          <w:rFonts w:ascii="Calibri" w:hAnsi="Calibri"/>
          <w:snapToGrid w:val="0"/>
          <w:sz w:val="24"/>
        </w:rPr>
        <w:t>Ustawa o wspieraniu termomodernizacji i remontów (preferencyjne kredyty dla ludności)</w:t>
      </w:r>
    </w:p>
    <w:p w:rsidR="00715CA5" w:rsidRPr="000F0BBE" w:rsidRDefault="0028225C" w:rsidP="0003784F">
      <w:pPr>
        <w:pStyle w:val="Akapitzlist"/>
        <w:numPr>
          <w:ilvl w:val="0"/>
          <w:numId w:val="42"/>
        </w:numPr>
        <w:spacing w:before="120" w:line="276" w:lineRule="auto"/>
        <w:ind w:left="357" w:hanging="357"/>
        <w:rPr>
          <w:rFonts w:ascii="Calibri" w:hAnsi="Calibri"/>
          <w:snapToGrid w:val="0"/>
          <w:sz w:val="24"/>
        </w:rPr>
      </w:pPr>
      <w:r w:rsidRPr="0028225C">
        <w:rPr>
          <w:rFonts w:ascii="Calibri" w:hAnsi="Calibri"/>
          <w:snapToGrid w:val="0"/>
          <w:sz w:val="24"/>
        </w:rPr>
        <w:t>Możliwość p</w:t>
      </w:r>
      <w:r w:rsidR="00715CA5" w:rsidRPr="0028225C">
        <w:rPr>
          <w:rFonts w:ascii="Calibri" w:hAnsi="Calibri"/>
          <w:snapToGrid w:val="0"/>
          <w:sz w:val="24"/>
        </w:rPr>
        <w:t>ozyskani</w:t>
      </w:r>
      <w:r w:rsidRPr="0028225C">
        <w:rPr>
          <w:rFonts w:ascii="Calibri" w:hAnsi="Calibri"/>
          <w:snapToGrid w:val="0"/>
          <w:sz w:val="24"/>
        </w:rPr>
        <w:t>a</w:t>
      </w:r>
      <w:r w:rsidR="00715CA5" w:rsidRPr="0028225C">
        <w:rPr>
          <w:rFonts w:ascii="Calibri" w:hAnsi="Calibri"/>
          <w:snapToGrid w:val="0"/>
          <w:sz w:val="24"/>
        </w:rPr>
        <w:t xml:space="preserve"> środków zewnętrznych (kredyt preferencyjny, granty bezzwrotne) na popularyzację i dofinansowanie instalacji wykorzystujących odnawialne źródła energii </w:t>
      </w:r>
      <w:r w:rsidR="00715CA5" w:rsidRPr="000F0BBE">
        <w:rPr>
          <w:rFonts w:ascii="Calibri" w:hAnsi="Calibri"/>
          <w:snapToGrid w:val="0"/>
          <w:sz w:val="24"/>
        </w:rPr>
        <w:t>wśród mieszkańców gminy</w:t>
      </w:r>
    </w:p>
    <w:p w:rsidR="00D56952" w:rsidRPr="000F0BBE" w:rsidRDefault="002E0ACE" w:rsidP="00386E48">
      <w:pPr>
        <w:spacing w:before="120" w:after="120" w:line="276" w:lineRule="auto"/>
        <w:rPr>
          <w:rFonts w:ascii="Calibri" w:hAnsi="Calibri"/>
          <w:i/>
          <w:u w:val="single"/>
        </w:rPr>
      </w:pPr>
      <w:r w:rsidRPr="000F0BBE">
        <w:rPr>
          <w:rFonts w:ascii="Calibri" w:hAnsi="Calibri"/>
          <w:i/>
          <w:u w:val="single"/>
        </w:rPr>
        <w:t>Słabe strony</w:t>
      </w:r>
    </w:p>
    <w:p w:rsidR="00D56952" w:rsidRPr="000F0BBE" w:rsidRDefault="0028225C" w:rsidP="0003784F">
      <w:pPr>
        <w:pStyle w:val="Akapitzlist"/>
        <w:numPr>
          <w:ilvl w:val="0"/>
          <w:numId w:val="40"/>
        </w:numPr>
        <w:tabs>
          <w:tab w:val="num" w:pos="720"/>
        </w:tabs>
        <w:spacing w:before="120" w:line="276" w:lineRule="auto"/>
        <w:ind w:left="357" w:hanging="357"/>
        <w:jc w:val="left"/>
        <w:rPr>
          <w:rFonts w:ascii="Calibri" w:hAnsi="Calibri"/>
          <w:sz w:val="24"/>
        </w:rPr>
      </w:pPr>
      <w:r w:rsidRPr="000F0BBE">
        <w:rPr>
          <w:rFonts w:ascii="Calibri" w:hAnsi="Calibri"/>
          <w:sz w:val="24"/>
        </w:rPr>
        <w:t xml:space="preserve">Dominacja tradycyjnych węglowych źródeł ciepła w </w:t>
      </w:r>
      <w:r w:rsidR="00D56952" w:rsidRPr="000F0BBE">
        <w:rPr>
          <w:rFonts w:ascii="Calibri" w:hAnsi="Calibri"/>
          <w:sz w:val="24"/>
        </w:rPr>
        <w:t>większości budynków mieszkalnych</w:t>
      </w:r>
    </w:p>
    <w:p w:rsidR="00864D09" w:rsidRPr="000F0BBE" w:rsidRDefault="0028225C" w:rsidP="0003784F">
      <w:pPr>
        <w:pStyle w:val="Akapitzlist"/>
        <w:numPr>
          <w:ilvl w:val="0"/>
          <w:numId w:val="40"/>
        </w:numPr>
        <w:tabs>
          <w:tab w:val="num" w:pos="720"/>
        </w:tabs>
        <w:spacing w:before="120" w:line="276" w:lineRule="auto"/>
        <w:ind w:left="357" w:hanging="357"/>
        <w:jc w:val="left"/>
        <w:rPr>
          <w:rFonts w:ascii="Calibri" w:hAnsi="Calibri"/>
          <w:sz w:val="24"/>
        </w:rPr>
      </w:pPr>
      <w:r w:rsidRPr="000F0BBE">
        <w:rPr>
          <w:rFonts w:ascii="Calibri" w:hAnsi="Calibri"/>
          <w:sz w:val="24"/>
        </w:rPr>
        <w:t xml:space="preserve">Niska emisja towarzysząca energetycznemu spalaniu paliw stałych </w:t>
      </w:r>
    </w:p>
    <w:p w:rsidR="000F0BBE" w:rsidRPr="000F0BBE" w:rsidRDefault="000F0BBE" w:rsidP="0003784F">
      <w:pPr>
        <w:pStyle w:val="Akapitzlist"/>
        <w:numPr>
          <w:ilvl w:val="0"/>
          <w:numId w:val="40"/>
        </w:numPr>
        <w:tabs>
          <w:tab w:val="num" w:pos="720"/>
        </w:tabs>
        <w:spacing w:before="120" w:line="276" w:lineRule="auto"/>
        <w:ind w:left="357" w:hanging="357"/>
        <w:rPr>
          <w:rFonts w:ascii="Calibri" w:hAnsi="Calibri"/>
          <w:sz w:val="24"/>
        </w:rPr>
      </w:pPr>
      <w:r w:rsidRPr="000F0BBE">
        <w:rPr>
          <w:rFonts w:ascii="Calibri" w:hAnsi="Calibri"/>
          <w:sz w:val="24"/>
        </w:rPr>
        <w:t>Prace termomodernizacyjne prowadzone w sposób niekompleksowy</w:t>
      </w:r>
    </w:p>
    <w:p w:rsidR="00D56952" w:rsidRPr="000F0BBE" w:rsidRDefault="002E0ACE" w:rsidP="00386E48">
      <w:pPr>
        <w:spacing w:before="120" w:after="120" w:line="276" w:lineRule="auto"/>
        <w:rPr>
          <w:rFonts w:ascii="Calibri" w:hAnsi="Calibri"/>
          <w:i/>
          <w:snapToGrid w:val="0"/>
          <w:szCs w:val="20"/>
          <w:u w:val="single"/>
        </w:rPr>
      </w:pPr>
      <w:r w:rsidRPr="000F0BBE">
        <w:rPr>
          <w:rFonts w:ascii="Calibri" w:hAnsi="Calibri"/>
          <w:i/>
          <w:snapToGrid w:val="0"/>
          <w:szCs w:val="20"/>
          <w:u w:val="single"/>
        </w:rPr>
        <w:t>Zagrożenia</w:t>
      </w:r>
    </w:p>
    <w:p w:rsidR="00D56952" w:rsidRPr="000F0BBE" w:rsidRDefault="00D56952" w:rsidP="0003784F">
      <w:pPr>
        <w:pStyle w:val="Akapitzlist"/>
        <w:numPr>
          <w:ilvl w:val="0"/>
          <w:numId w:val="43"/>
        </w:numPr>
        <w:spacing w:before="120" w:line="276" w:lineRule="auto"/>
        <w:ind w:left="357" w:hanging="357"/>
        <w:rPr>
          <w:rFonts w:ascii="Calibri" w:hAnsi="Calibri"/>
          <w:snapToGrid w:val="0"/>
          <w:sz w:val="24"/>
        </w:rPr>
      </w:pPr>
      <w:r w:rsidRPr="000F0BBE">
        <w:rPr>
          <w:rFonts w:ascii="Calibri" w:hAnsi="Calibri"/>
          <w:snapToGrid w:val="0"/>
          <w:sz w:val="24"/>
        </w:rPr>
        <w:t xml:space="preserve">Rosnące koszty wykorzystania proekologicznych nośników energii na potrzeby grzewcze (olej opałowy, energia elektryczna, gaz) – brak stabilnej polityki cenowej na rynku paliw energetycznych </w:t>
      </w:r>
    </w:p>
    <w:p w:rsidR="00D56952" w:rsidRPr="000F0BBE" w:rsidRDefault="00D56952" w:rsidP="0003784F">
      <w:pPr>
        <w:pStyle w:val="Akapitzlist"/>
        <w:numPr>
          <w:ilvl w:val="0"/>
          <w:numId w:val="43"/>
        </w:numPr>
        <w:tabs>
          <w:tab w:val="num" w:pos="720"/>
        </w:tabs>
        <w:spacing w:before="120" w:line="276" w:lineRule="auto"/>
        <w:ind w:left="357" w:hanging="357"/>
        <w:rPr>
          <w:rFonts w:ascii="Calibri" w:hAnsi="Calibri"/>
          <w:sz w:val="24"/>
        </w:rPr>
      </w:pPr>
      <w:r w:rsidRPr="000F0BBE">
        <w:rPr>
          <w:rFonts w:ascii="Calibri" w:hAnsi="Calibri"/>
          <w:sz w:val="24"/>
        </w:rPr>
        <w:t>Zanieczyszczenie środowiska – piece węglowe w większości budynków powodują znaczną emisję pyłów, tlenków węgla, siarki i popiołów</w:t>
      </w:r>
    </w:p>
    <w:p w:rsidR="00600549" w:rsidRPr="000F0BBE" w:rsidRDefault="00600549" w:rsidP="0003784F">
      <w:pPr>
        <w:pStyle w:val="Akapitzlist"/>
        <w:numPr>
          <w:ilvl w:val="0"/>
          <w:numId w:val="43"/>
        </w:numPr>
        <w:tabs>
          <w:tab w:val="num" w:pos="720"/>
        </w:tabs>
        <w:spacing w:before="120" w:line="276" w:lineRule="auto"/>
        <w:ind w:left="357" w:hanging="357"/>
        <w:rPr>
          <w:rFonts w:ascii="Calibri" w:hAnsi="Calibri"/>
          <w:sz w:val="24"/>
        </w:rPr>
      </w:pPr>
      <w:r w:rsidRPr="000F0BBE">
        <w:rPr>
          <w:rFonts w:ascii="Calibri" w:hAnsi="Calibri"/>
          <w:sz w:val="24"/>
        </w:rPr>
        <w:t>Generalnie rosnące ceny wszystkich nośników ciepła, zwłaszcza najmniej szkodliwych dla środowiska, np. energii elektrycznej</w:t>
      </w:r>
    </w:p>
    <w:p w:rsidR="00B50C61" w:rsidRPr="000F0BBE" w:rsidRDefault="00B50C61" w:rsidP="0003784F">
      <w:pPr>
        <w:pStyle w:val="Akapitzlist"/>
        <w:numPr>
          <w:ilvl w:val="0"/>
          <w:numId w:val="43"/>
        </w:numPr>
        <w:tabs>
          <w:tab w:val="num" w:pos="720"/>
        </w:tabs>
        <w:spacing w:before="120" w:line="276" w:lineRule="auto"/>
        <w:ind w:left="357" w:hanging="357"/>
        <w:rPr>
          <w:rFonts w:ascii="Calibri" w:hAnsi="Calibri"/>
          <w:sz w:val="24"/>
        </w:rPr>
      </w:pPr>
      <w:r w:rsidRPr="000F0BBE">
        <w:rPr>
          <w:rFonts w:ascii="Calibri" w:hAnsi="Calibri"/>
          <w:snapToGrid w:val="0"/>
          <w:sz w:val="24"/>
        </w:rPr>
        <w:lastRenderedPageBreak/>
        <w:t>Niewystarczające środki na modernizację instalacji grzewczych (w tym montaż wysokosprawnych kotłów) oraz ograniczanie strat ciepła poprzez prace termomodernizacyjne w zabudowie prywatnej.</w:t>
      </w:r>
    </w:p>
    <w:p w:rsidR="00CD3E7E" w:rsidRPr="000F0BBE" w:rsidRDefault="00CD3E7E" w:rsidP="00386E48">
      <w:pPr>
        <w:spacing w:before="120" w:after="120" w:line="276" w:lineRule="auto"/>
        <w:jc w:val="center"/>
        <w:rPr>
          <w:rFonts w:ascii="Calibri" w:hAnsi="Calibri"/>
          <w:u w:val="single"/>
        </w:rPr>
      </w:pPr>
      <w:r w:rsidRPr="000F0BBE">
        <w:rPr>
          <w:rFonts w:ascii="Calibri" w:hAnsi="Calibri"/>
          <w:u w:val="single"/>
        </w:rPr>
        <w:t xml:space="preserve">Podstawowe cele </w:t>
      </w:r>
      <w:r w:rsidR="00715CA5" w:rsidRPr="000F0BBE">
        <w:rPr>
          <w:rFonts w:ascii="Calibri" w:hAnsi="Calibri"/>
          <w:u w:val="single"/>
        </w:rPr>
        <w:t xml:space="preserve">gminy </w:t>
      </w:r>
      <w:r w:rsidR="00447039" w:rsidRPr="000F0BBE">
        <w:rPr>
          <w:rFonts w:ascii="Calibri" w:hAnsi="Calibri"/>
          <w:u w:val="single"/>
        </w:rPr>
        <w:t>Stopnica</w:t>
      </w:r>
      <w:r w:rsidRPr="000F0BBE">
        <w:rPr>
          <w:rFonts w:ascii="Calibri" w:hAnsi="Calibri"/>
          <w:u w:val="single"/>
        </w:rPr>
        <w:t xml:space="preserve"> w zakresie zaopatrzenia w energię cieplną:</w:t>
      </w:r>
    </w:p>
    <w:p w:rsidR="003C15C2" w:rsidRPr="00CC73D0" w:rsidRDefault="003C15C2" w:rsidP="0003784F">
      <w:pPr>
        <w:numPr>
          <w:ilvl w:val="0"/>
          <w:numId w:val="23"/>
        </w:numPr>
        <w:spacing w:before="120" w:after="120" w:line="276" w:lineRule="auto"/>
        <w:ind w:left="0" w:firstLine="0"/>
        <w:rPr>
          <w:rFonts w:ascii="Calibri" w:eastAsia="Calibri" w:hAnsi="Calibri"/>
        </w:rPr>
      </w:pPr>
      <w:r w:rsidRPr="00CC73D0">
        <w:rPr>
          <w:rFonts w:ascii="Calibri" w:eastAsia="Calibri" w:hAnsi="Calibri"/>
        </w:rPr>
        <w:t>Analiza możliwości i opłacalności wykorzystania alternatywnych źródeł energii dla potrzeb pozyskania energii cieplnej, dążenie do pozyskania środków współfinansujących inwestycje energetyczne z funduszy zewnętrznych, w tym Unii Europejskiej;</w:t>
      </w:r>
    </w:p>
    <w:p w:rsidR="003C15C2" w:rsidRPr="00CC73D0" w:rsidRDefault="003C15C2" w:rsidP="0003784F">
      <w:pPr>
        <w:numPr>
          <w:ilvl w:val="0"/>
          <w:numId w:val="23"/>
        </w:numPr>
        <w:spacing w:before="120" w:after="120" w:line="276" w:lineRule="auto"/>
        <w:ind w:left="0" w:firstLine="0"/>
        <w:rPr>
          <w:rFonts w:ascii="Calibri" w:eastAsia="Calibri" w:hAnsi="Calibri"/>
        </w:rPr>
      </w:pPr>
      <w:r w:rsidRPr="00CC73D0">
        <w:rPr>
          <w:rFonts w:ascii="Calibri" w:eastAsia="Calibri" w:hAnsi="Calibri"/>
        </w:rPr>
        <w:t>Budowa świadomości ekologicznej mieszkańców w zakresie racjonalnego gospodarowania ciepłem, w tym również dążenie do zminimalizowania zanieczyszczeń powietrza atmosferycznego (w postaci pyłów i gazów);</w:t>
      </w:r>
    </w:p>
    <w:p w:rsidR="00CE39B4" w:rsidRDefault="00CE39B4" w:rsidP="0003784F">
      <w:pPr>
        <w:numPr>
          <w:ilvl w:val="0"/>
          <w:numId w:val="23"/>
        </w:numPr>
        <w:spacing w:before="120" w:after="120" w:line="276" w:lineRule="auto"/>
        <w:ind w:left="0" w:firstLine="0"/>
        <w:rPr>
          <w:rFonts w:ascii="Calibri" w:eastAsia="Calibri" w:hAnsi="Calibri"/>
        </w:rPr>
      </w:pPr>
      <w:r w:rsidRPr="00CE39B4">
        <w:rPr>
          <w:rFonts w:ascii="Calibri" w:eastAsia="Calibri" w:hAnsi="Calibri"/>
        </w:rPr>
        <w:t>Planowanie i stymulowanie</w:t>
      </w:r>
      <w:r>
        <w:rPr>
          <w:rFonts w:ascii="Calibri" w:eastAsia="Calibri" w:hAnsi="Calibri"/>
        </w:rPr>
        <w:t xml:space="preserve"> rozwoju energetyki odnawialnej;</w:t>
      </w:r>
    </w:p>
    <w:p w:rsidR="00CD3E7E" w:rsidRPr="00CE39B4" w:rsidRDefault="00CD3E7E" w:rsidP="0003784F">
      <w:pPr>
        <w:numPr>
          <w:ilvl w:val="0"/>
          <w:numId w:val="23"/>
        </w:numPr>
        <w:spacing w:before="120" w:after="120" w:line="276" w:lineRule="auto"/>
        <w:ind w:left="0" w:firstLine="0"/>
        <w:rPr>
          <w:rFonts w:ascii="Calibri" w:eastAsia="Calibri" w:hAnsi="Calibri"/>
        </w:rPr>
      </w:pPr>
      <w:r w:rsidRPr="00CE39B4">
        <w:rPr>
          <w:rFonts w:ascii="Calibri" w:eastAsia="Calibri" w:hAnsi="Calibri"/>
        </w:rPr>
        <w:t>Rozpowszechnianie informacji o odnawialnych źródłach energii i ich efektywnym wykorzystaniu dla potrzeb ciepł</w:t>
      </w:r>
      <w:r w:rsidR="003C15C2" w:rsidRPr="00CE39B4">
        <w:rPr>
          <w:rFonts w:ascii="Calibri" w:eastAsia="Calibri" w:hAnsi="Calibri"/>
        </w:rPr>
        <w:t>owniczych (</w:t>
      </w:r>
      <w:r w:rsidRPr="00CE39B4">
        <w:rPr>
          <w:rFonts w:ascii="Calibri" w:eastAsia="Calibri" w:hAnsi="Calibri"/>
        </w:rPr>
        <w:t>podniesienie świadomości rolników z zakresu odnawialnych źródeł energii, które mogłyby być wykorzys</w:t>
      </w:r>
      <w:r w:rsidR="003C15C2" w:rsidRPr="00CE39B4">
        <w:rPr>
          <w:rFonts w:ascii="Calibri" w:eastAsia="Calibri" w:hAnsi="Calibri"/>
        </w:rPr>
        <w:t>tywane</w:t>
      </w:r>
      <w:r w:rsidR="004F6DEA" w:rsidRPr="00CE39B4">
        <w:rPr>
          <w:rFonts w:ascii="Calibri" w:eastAsia="Calibri" w:hAnsi="Calibri"/>
        </w:rPr>
        <w:t xml:space="preserve"> w </w:t>
      </w:r>
      <w:r w:rsidR="003C15C2" w:rsidRPr="00CE39B4">
        <w:rPr>
          <w:rFonts w:ascii="Calibri" w:eastAsia="Calibri" w:hAnsi="Calibri"/>
        </w:rPr>
        <w:t xml:space="preserve">domach i gospodarstwach oraz </w:t>
      </w:r>
      <w:r w:rsidRPr="00CE39B4">
        <w:rPr>
          <w:rFonts w:ascii="Calibri" w:eastAsia="Calibri" w:hAnsi="Calibri"/>
        </w:rPr>
        <w:t>promocja wykorzystania odnawialnych źródeł energii jako sposobu na: ochronę środowiska, ograniczenie kosztów utrzymania gospodarstw domowych i przedsiębiorstw oraz źródło dodatkowych dochodów, jak również jako sposób na prowadzenie własnej działalności gospodarczej (plantacje roślin energetycznych);</w:t>
      </w:r>
    </w:p>
    <w:p w:rsidR="00BC0E41" w:rsidRPr="00CE39B4" w:rsidRDefault="00CD3E7E" w:rsidP="0003784F">
      <w:pPr>
        <w:numPr>
          <w:ilvl w:val="0"/>
          <w:numId w:val="23"/>
        </w:numPr>
        <w:spacing w:before="120" w:after="120" w:line="276" w:lineRule="auto"/>
        <w:ind w:left="0" w:firstLine="0"/>
        <w:rPr>
          <w:rFonts w:ascii="Calibri" w:eastAsia="Calibri" w:hAnsi="Calibri"/>
        </w:rPr>
      </w:pPr>
      <w:r w:rsidRPr="00CC73D0">
        <w:rPr>
          <w:rFonts w:ascii="Calibri" w:eastAsia="Calibri" w:hAnsi="Calibri"/>
        </w:rPr>
        <w:t xml:space="preserve">Upowszechnianie termomodernizacji budynków mieszkalnych oraz możliwości </w:t>
      </w:r>
      <w:r w:rsidRPr="00CE39B4">
        <w:rPr>
          <w:rFonts w:ascii="Calibri" w:eastAsia="Calibri" w:hAnsi="Calibri"/>
        </w:rPr>
        <w:t>skorzystania z ułatwień finansowych wynikających z ustawy o wspieraniu przedsięwzięć termomodernizacyjnych i remont</w:t>
      </w:r>
      <w:r w:rsidR="003C15C2" w:rsidRPr="00CE39B4">
        <w:rPr>
          <w:rFonts w:ascii="Calibri" w:eastAsia="Calibri" w:hAnsi="Calibri"/>
        </w:rPr>
        <w:t>ów</w:t>
      </w:r>
      <w:r w:rsidR="007335BB" w:rsidRPr="00CE39B4">
        <w:rPr>
          <w:rFonts w:ascii="Calibri" w:eastAsia="Calibri" w:hAnsi="Calibri"/>
        </w:rPr>
        <w:t>;</w:t>
      </w:r>
    </w:p>
    <w:p w:rsidR="00CD3E7E" w:rsidRPr="00CE39B4" w:rsidRDefault="00CD3E7E" w:rsidP="00386E48">
      <w:pPr>
        <w:pStyle w:val="Nagwek2"/>
        <w:spacing w:before="120" w:after="120" w:line="276" w:lineRule="auto"/>
      </w:pPr>
      <w:bookmarkStart w:id="54" w:name="_Toc519161277"/>
      <w:r w:rsidRPr="00CE39B4">
        <w:t>3. Zamierzenia inwestycyjne</w:t>
      </w:r>
      <w:bookmarkEnd w:id="54"/>
    </w:p>
    <w:p w:rsidR="00CE39B4" w:rsidRPr="00CE39B4" w:rsidRDefault="00CE39B4" w:rsidP="00CE39B4">
      <w:pPr>
        <w:rPr>
          <w:rFonts w:ascii="Calibri" w:hAnsi="Calibri" w:cs="Calibri"/>
        </w:rPr>
      </w:pPr>
      <w:r w:rsidRPr="00CE39B4">
        <w:rPr>
          <w:rFonts w:ascii="Calibri" w:hAnsi="Calibri" w:cs="Calibri"/>
        </w:rPr>
        <w:t>W gminie nie przewiduje się budowy zbiorczych systemów ciepłowniczych. Brak również planowych inwestycji polegających na budowie nowych większych kotłowni obsługujących obszary lokalne lub pojedyncze obiekty.</w:t>
      </w:r>
    </w:p>
    <w:p w:rsidR="001F5C7A" w:rsidRPr="00D72E4D" w:rsidRDefault="001B6939" w:rsidP="00386E48">
      <w:pPr>
        <w:spacing w:before="120" w:after="120" w:line="276" w:lineRule="auto"/>
        <w:rPr>
          <w:rFonts w:ascii="Calibri" w:hAnsi="Calibri"/>
        </w:rPr>
      </w:pPr>
      <w:r w:rsidRPr="00FA21D6">
        <w:rPr>
          <w:rFonts w:ascii="Calibri" w:hAnsi="Calibri" w:cs="Calibri"/>
        </w:rPr>
        <w:t xml:space="preserve">Zadania inwestycyjne z zakresu gospodarki cieplnej </w:t>
      </w:r>
      <w:r w:rsidR="00E42973" w:rsidRPr="00FA21D6">
        <w:rPr>
          <w:rFonts w:ascii="Calibri" w:hAnsi="Calibri" w:cs="Calibri"/>
        </w:rPr>
        <w:t xml:space="preserve">w budynkach gminnych </w:t>
      </w:r>
      <w:r w:rsidRPr="00FA21D6">
        <w:rPr>
          <w:rFonts w:ascii="Calibri" w:hAnsi="Calibri" w:cs="Calibri"/>
        </w:rPr>
        <w:t>obejmować będą</w:t>
      </w:r>
      <w:r w:rsidRPr="00FA21D6">
        <w:rPr>
          <w:rFonts w:ascii="Calibri" w:hAnsi="Calibri"/>
        </w:rPr>
        <w:t xml:space="preserve"> głównie prace </w:t>
      </w:r>
      <w:r w:rsidR="00CD3E7E" w:rsidRPr="00FA21D6">
        <w:rPr>
          <w:rFonts w:ascii="Calibri" w:hAnsi="Calibri"/>
        </w:rPr>
        <w:t>z</w:t>
      </w:r>
      <w:r w:rsidR="00E42973" w:rsidRPr="00FA21D6">
        <w:rPr>
          <w:rFonts w:ascii="Calibri" w:hAnsi="Calibri"/>
        </w:rPr>
        <w:t xml:space="preserve"> </w:t>
      </w:r>
      <w:r w:rsidR="00CD3E7E" w:rsidRPr="00FA21D6">
        <w:rPr>
          <w:rFonts w:ascii="Calibri" w:hAnsi="Calibri"/>
        </w:rPr>
        <w:t xml:space="preserve">zakresu termomodernizacji, tj. ocieplenia ścian zewnętrznych i stropów, wymiany </w:t>
      </w:r>
      <w:r w:rsidR="00037325" w:rsidRPr="00FA21D6">
        <w:rPr>
          <w:rFonts w:ascii="Calibri" w:hAnsi="Calibri"/>
        </w:rPr>
        <w:t xml:space="preserve">okien </w:t>
      </w:r>
      <w:r w:rsidR="00E42973" w:rsidRPr="00FA21D6">
        <w:rPr>
          <w:rFonts w:ascii="Calibri" w:hAnsi="Calibri"/>
        </w:rPr>
        <w:t xml:space="preserve">oraz modernizacji źródeł ciepła. </w:t>
      </w:r>
      <w:r w:rsidR="001E7892" w:rsidRPr="00FA21D6">
        <w:rPr>
          <w:rFonts w:ascii="Calibri" w:hAnsi="Calibri"/>
        </w:rPr>
        <w:t xml:space="preserve">Poniżej przedstawiono zestawienie inwestycji planowanych do realizacji w najbliższych latach w obiektach użyteczności </w:t>
      </w:r>
      <w:r w:rsidR="001E7892" w:rsidRPr="00D72E4D">
        <w:rPr>
          <w:rFonts w:ascii="Calibri" w:hAnsi="Calibri"/>
        </w:rPr>
        <w:t>publicznej.</w:t>
      </w:r>
    </w:p>
    <w:p w:rsidR="00D72E4D" w:rsidRPr="00FF3C58" w:rsidRDefault="00D72E4D" w:rsidP="00D72E4D">
      <w:pPr>
        <w:pStyle w:val="Legenda"/>
        <w:spacing w:after="120" w:line="276" w:lineRule="auto"/>
        <w:ind w:left="0" w:firstLine="0"/>
        <w:rPr>
          <w:rFonts w:ascii="Calibri" w:hAnsi="Calibri" w:cs="Calibri"/>
          <w:b w:val="0"/>
          <w:color w:val="auto"/>
        </w:rPr>
      </w:pPr>
      <w:r w:rsidRPr="00FF3C58">
        <w:rPr>
          <w:rFonts w:ascii="Calibri" w:hAnsi="Calibri" w:cs="Calibri"/>
          <w:b w:val="0"/>
          <w:color w:val="auto"/>
        </w:rPr>
        <w:t xml:space="preserve">Zestawienie inwestycji przewidzianych do realizacji w najbliższych latach na terenie gminy </w:t>
      </w:r>
      <w:r w:rsidRPr="00FF3C58">
        <w:rPr>
          <w:rFonts w:ascii="Calibri" w:hAnsi="Calibri" w:cs="Calibri"/>
          <w:b w:val="0"/>
          <w:color w:val="auto"/>
        </w:rPr>
        <w:br/>
        <w:t>z zakresu kompleksowej termomodernizacji budynków (nazwa zadania i termin realizacji):</w:t>
      </w:r>
    </w:p>
    <w:p w:rsidR="00876BF6" w:rsidRPr="00FF3C58" w:rsidRDefault="00D72E4D" w:rsidP="00D72E4D">
      <w:pPr>
        <w:spacing w:before="120" w:after="120" w:line="276" w:lineRule="auto"/>
        <w:rPr>
          <w:rFonts w:ascii="Calibri" w:hAnsi="Calibri" w:cs="Calibri"/>
        </w:rPr>
      </w:pPr>
      <w:r w:rsidRPr="00FF3C58">
        <w:rPr>
          <w:rFonts w:ascii="Calibri" w:hAnsi="Calibri" w:cs="Calibri"/>
        </w:rPr>
        <w:t>-</w:t>
      </w:r>
      <w:r w:rsidR="00876BF6" w:rsidRPr="00FF3C58">
        <w:rPr>
          <w:rFonts w:ascii="Calibri" w:hAnsi="Calibri" w:cs="Calibri"/>
        </w:rPr>
        <w:t xml:space="preserve"> „Modernizacja świetlicy wiejskiej w Strzałkowie”, termin realizacji: 2020 r.</w:t>
      </w:r>
    </w:p>
    <w:p w:rsidR="00D72E4D" w:rsidRPr="00FF3C58" w:rsidRDefault="00D72E4D" w:rsidP="00D72E4D">
      <w:pPr>
        <w:spacing w:before="120" w:after="120" w:line="276" w:lineRule="auto"/>
        <w:rPr>
          <w:rFonts w:ascii="Calibri" w:hAnsi="Calibri" w:cs="Calibri"/>
        </w:rPr>
      </w:pPr>
      <w:r w:rsidRPr="00FF3C58">
        <w:rPr>
          <w:rFonts w:ascii="Calibri" w:hAnsi="Calibri" w:cs="Calibri"/>
        </w:rPr>
        <w:t>-</w:t>
      </w:r>
      <w:r w:rsidR="00876BF6" w:rsidRPr="00FF3C58">
        <w:rPr>
          <w:rFonts w:ascii="Calibri" w:hAnsi="Calibri" w:cs="Calibri"/>
        </w:rPr>
        <w:t xml:space="preserve">„Przebudowa, rozbudowa i zmiana sposobu użytkowania istniejącego budynku gospodarczego na inkubator przetwórstwa rolnego wraz z zagospodarowaniem terenu i </w:t>
      </w:r>
      <w:r w:rsidR="00876BF6" w:rsidRPr="00FF3C58">
        <w:rPr>
          <w:rFonts w:ascii="Calibri" w:hAnsi="Calibri" w:cs="Calibri"/>
        </w:rPr>
        <w:lastRenderedPageBreak/>
        <w:t xml:space="preserve">infrastrukturą towarzyszącą na działce oznaczonej nr </w:t>
      </w:r>
      <w:r w:rsidR="008E1783" w:rsidRPr="00FF3C58">
        <w:rPr>
          <w:rFonts w:ascii="Calibri" w:hAnsi="Calibri" w:cs="Calibri"/>
        </w:rPr>
        <w:t>e</w:t>
      </w:r>
      <w:r w:rsidR="00876BF6" w:rsidRPr="00FF3C58">
        <w:rPr>
          <w:rFonts w:ascii="Calibri" w:hAnsi="Calibri" w:cs="Calibri"/>
        </w:rPr>
        <w:t>w</w:t>
      </w:r>
      <w:r w:rsidR="008E1783" w:rsidRPr="00FF3C58">
        <w:rPr>
          <w:rFonts w:ascii="Calibri" w:hAnsi="Calibri" w:cs="Calibri"/>
        </w:rPr>
        <w:t>id</w:t>
      </w:r>
      <w:r w:rsidR="00876BF6" w:rsidRPr="00FF3C58">
        <w:rPr>
          <w:rFonts w:ascii="Calibri" w:hAnsi="Calibri" w:cs="Calibri"/>
        </w:rPr>
        <w:t>. 85 zlokalizowanej w msc. Strzałków” termin realizacji 2019 r.</w:t>
      </w:r>
    </w:p>
    <w:p w:rsidR="00D6109E" w:rsidRPr="00CE39B4" w:rsidRDefault="00D6109E" w:rsidP="00386E48">
      <w:pPr>
        <w:spacing w:before="120" w:after="120" w:line="276" w:lineRule="auto"/>
        <w:rPr>
          <w:rFonts w:ascii="Calibri" w:hAnsi="Calibri"/>
          <w:snapToGrid w:val="0"/>
          <w:szCs w:val="20"/>
        </w:rPr>
      </w:pPr>
      <w:r w:rsidRPr="00CE39B4">
        <w:rPr>
          <w:rFonts w:ascii="Calibri" w:hAnsi="Calibri"/>
          <w:szCs w:val="20"/>
        </w:rPr>
        <w:t>Efektem prac termomodernizacyjnych jest uzyskanie parametrów poszczególnych przegród odpowiadających aktualnym normom bądź zaleceniom. U</w:t>
      </w:r>
      <w:r w:rsidRPr="00CE39B4">
        <w:rPr>
          <w:rFonts w:ascii="Calibri" w:hAnsi="Calibri"/>
        </w:rPr>
        <w:t xml:space="preserve">sprawnienia termomodernizacyjne wpływające na obniżenie zużycia energii: </w:t>
      </w:r>
      <w:r w:rsidRPr="00CE39B4">
        <w:rPr>
          <w:rFonts w:ascii="Calibri" w:hAnsi="Calibri"/>
          <w:snapToGrid w:val="0"/>
          <w:szCs w:val="20"/>
        </w:rPr>
        <w:t>automatyka pogodowa i inne urządzenia regulacyjne w węźle cieplnym lub źródle ciepła 5-10%; modernizacja instalacji c.o. (hermetyzacja, izolacja pionów regulacja hydrauliczna, zawory termostatyczne) 10-20%; montaż ekranów zagrzejnikowych do 5%; uszczelnienie stolarki okiennej i drzwiowej</w:t>
      </w:r>
      <w:r w:rsidR="00A77A12" w:rsidRPr="00CE39B4">
        <w:rPr>
          <w:rFonts w:ascii="Calibri" w:hAnsi="Calibri"/>
          <w:snapToGrid w:val="0"/>
          <w:szCs w:val="20"/>
        </w:rPr>
        <w:br/>
      </w:r>
      <w:r w:rsidRPr="00CE39B4">
        <w:rPr>
          <w:rFonts w:ascii="Calibri" w:hAnsi="Calibri"/>
          <w:snapToGrid w:val="0"/>
          <w:szCs w:val="20"/>
        </w:rPr>
        <w:t xml:space="preserve"> ok. 3-5%; wymiana okien na 3-szybowe ok. 10-15% oraz docieplenie zewnętrznych przegród budowlanych (ściany, stropodach) 10-25%.</w:t>
      </w:r>
    </w:p>
    <w:p w:rsidR="00D6109E" w:rsidRPr="00CE39B4" w:rsidRDefault="00D6109E" w:rsidP="00386E48">
      <w:pPr>
        <w:spacing w:before="120" w:after="120" w:line="276" w:lineRule="auto"/>
        <w:rPr>
          <w:rFonts w:ascii="Calibri" w:hAnsi="Calibri"/>
          <w:szCs w:val="20"/>
        </w:rPr>
      </w:pPr>
      <w:r w:rsidRPr="00CE39B4">
        <w:rPr>
          <w:rFonts w:ascii="Calibri" w:hAnsi="Calibri"/>
          <w:szCs w:val="20"/>
        </w:rPr>
        <w:t>Dla potrzeb budownictwa mieszkaniowego jednorodzinnego powinno się promować instalacje nowoczesnych kotłów oraz stosowanie paliw o większej wartości opałowej, a niższej zawartości siarki i popiołu. Z uwagi na ochronę środowiska proponuje się przeprowadzanie wszystkich inwestycji z zakresu modernizacji systemów ciepłowniczych w oparciu o nowe rozwiązania technologiczne, ograniczające zanieczyszczenia pochodzące ze spalania poszczególnych mediów grzewczych.</w:t>
      </w:r>
    </w:p>
    <w:p w:rsidR="00D6109E" w:rsidRPr="00CE39B4" w:rsidRDefault="00D6109E" w:rsidP="00386E48">
      <w:pPr>
        <w:spacing w:before="120" w:after="120" w:line="276" w:lineRule="auto"/>
        <w:rPr>
          <w:rFonts w:ascii="Calibri" w:hAnsi="Calibri"/>
        </w:rPr>
      </w:pPr>
      <w:r w:rsidRPr="00CE39B4">
        <w:rPr>
          <w:rFonts w:ascii="Calibri" w:hAnsi="Calibri"/>
        </w:rPr>
        <w:t xml:space="preserve">Racjonalizacja systemów ogrzewania przeprowadzana łącznie z działaniami termomodernizacyjnymi przyczyni się do poprawy warunków cieplnych, a tym samym pozwoli ograniczyć ilość spalanego paliwa (tzw. efekt oszczędnościowy). Przed przystąpieniem do termomodernizacji budynku warto przeprowadzić „audyt energetyczny”, który pozwoli prawidłowo zweryfikować potrzeby cieplne budynku oraz dobrać optymalne rozwiązania techniczne. </w:t>
      </w:r>
    </w:p>
    <w:p w:rsidR="00162EF3" w:rsidRPr="00CE39B4" w:rsidRDefault="00162EF3" w:rsidP="00386E48">
      <w:pPr>
        <w:spacing w:before="120" w:after="120" w:line="276" w:lineRule="auto"/>
        <w:rPr>
          <w:rFonts w:ascii="Calibri" w:hAnsi="Calibri"/>
          <w:szCs w:val="20"/>
          <w:u w:val="single"/>
        </w:rPr>
      </w:pPr>
      <w:r w:rsidRPr="00CE39B4">
        <w:rPr>
          <w:rFonts w:ascii="Calibri" w:hAnsi="Calibri"/>
          <w:szCs w:val="20"/>
          <w:u w:val="single"/>
        </w:rPr>
        <w:t>Ogólne warunki realizacji planowanych zadań inwestycyjnych z zakresu zaopatrzenia w energię cieplną w kontekście ochrony środowiska:</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Wskazane przedsięwzięcia charakteryzują się ograniczonym terytorialnie zasięgiem. W</w:t>
      </w:r>
      <w:r w:rsidR="00D6109E" w:rsidRPr="00CE39B4">
        <w:rPr>
          <w:rFonts w:ascii="Calibri" w:hAnsi="Calibri"/>
          <w:szCs w:val="20"/>
        </w:rPr>
        <w:t> </w:t>
      </w:r>
      <w:r w:rsidRPr="00CE39B4">
        <w:rPr>
          <w:rFonts w:ascii="Calibri" w:hAnsi="Calibri"/>
          <w:szCs w:val="20"/>
        </w:rPr>
        <w:t xml:space="preserve">trakcie planowania prac Inwestor zobowiązany jest do wyboru koncepcji zapewniającej minimalizację potencjalnych oddziaływań na środowisko oraz warunki życia i zdrowia mieszkańców, zarówno na etapie budowy/realizacji, jak i późniejszej eksploatacji.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 xml:space="preserve">Na etapie realizacji inwestycji należy m.in. </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t xml:space="preserve">stosować nowoczesny i sprawny technicznie sprzęt; </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t>stosować urządzenia o niskich parametrach emisji zanieczyszczeń i hałasu;</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t>maksymal</w:t>
      </w:r>
      <w:r w:rsidRPr="00FF3C58">
        <w:rPr>
          <w:rFonts w:ascii="Calibri" w:hAnsi="Calibri"/>
          <w:szCs w:val="20"/>
        </w:rPr>
        <w:t>n</w:t>
      </w:r>
      <w:r w:rsidR="00151A3B" w:rsidRPr="00FF3C58">
        <w:rPr>
          <w:rFonts w:ascii="Calibri" w:hAnsi="Calibri"/>
          <w:szCs w:val="20"/>
        </w:rPr>
        <w:t>i</w:t>
      </w:r>
      <w:r w:rsidRPr="00FF3C58">
        <w:rPr>
          <w:rFonts w:ascii="Calibri" w:hAnsi="Calibri"/>
          <w:szCs w:val="20"/>
        </w:rPr>
        <w:t>e</w:t>
      </w:r>
      <w:r w:rsidRPr="00CE39B4">
        <w:rPr>
          <w:rFonts w:ascii="Calibri" w:hAnsi="Calibri"/>
          <w:szCs w:val="20"/>
        </w:rPr>
        <w:t xml:space="preserve"> ograniczyć rozmiar placu budowy;</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t>zbierać w sposób selektywny powstające odpady i czasowo je gromadzić do momentu wywozu na składowisko odpadów lub innego zagospodarowania;</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t>chronić drzewa i zakrzewienia występujące w sąsiedztwie prowadzonych robót, nie przeznaczone do wycinki;</w:t>
      </w:r>
    </w:p>
    <w:p w:rsidR="00162EF3" w:rsidRPr="00CE39B4" w:rsidRDefault="00162EF3" w:rsidP="0003784F">
      <w:pPr>
        <w:numPr>
          <w:ilvl w:val="0"/>
          <w:numId w:val="35"/>
        </w:numPr>
        <w:spacing w:before="120" w:after="120" w:line="276" w:lineRule="auto"/>
        <w:rPr>
          <w:rFonts w:ascii="Calibri" w:hAnsi="Calibri"/>
          <w:szCs w:val="20"/>
        </w:rPr>
      </w:pPr>
      <w:r w:rsidRPr="00CE39B4">
        <w:rPr>
          <w:rFonts w:ascii="Calibri" w:hAnsi="Calibri"/>
          <w:szCs w:val="20"/>
        </w:rPr>
        <w:lastRenderedPageBreak/>
        <w:t xml:space="preserve">zabezpieczyć przez zanieczyszczeniami środowisko gruntowe i wodne.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 xml:space="preserve">Przygotowanie i prowadzenie prac docieplenia budynków w ramach termomodernizacji powinno w szczególności uwzględniać ochronę ptaków i nietoperzy gniazdujących w ścianach budynków. Elementem podstawowym przed przystąpieniem do prac jest ekspertyza stwierdzająca obecność ptaków i nietoperzy lub ich brak w danym obiekcie.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Konieczność uwzględniania obecności ptaków i nietoperzy podczas remontów budynków wynika z przepisów prawa polskiego i wspólnotowego. Dotyczy to kilku grup przepisów – związanych z zakazem znęcania się nad zwierzętami, z ochroną gatunkową, a także z uregulowań dotyczących odpowiedzialności za szkody powodowane w środowisku.</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 xml:space="preserve">Większość ptaków gniazdujących w budynkach, a także wszystkie nietoperze w Polsce objęte są ścisłą ochroną gatunkową.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W przypadku modernizacji budynków będących schronieniem ptaków czy nietoperzy wykonawca prac powinien podjąć środki zaradcze – dostosowując terminy i sposób wykonywania prac do okresów lęgu</w:t>
      </w:r>
      <w:r w:rsidR="00741B5B" w:rsidRPr="00CE39B4">
        <w:rPr>
          <w:rFonts w:ascii="Calibri" w:hAnsi="Calibri"/>
          <w:szCs w:val="20"/>
        </w:rPr>
        <w:t xml:space="preserve"> ptaków oraz</w:t>
      </w:r>
      <w:r w:rsidRPr="00CE39B4">
        <w:rPr>
          <w:rFonts w:ascii="Calibri" w:hAnsi="Calibri"/>
          <w:szCs w:val="20"/>
        </w:rPr>
        <w:t xml:space="preserve"> rozrodu lub hibernacji nietoperzy, zabezpieczając z wyprzedzeniem szczeliny przed zajęciem</w:t>
      </w:r>
      <w:r w:rsidRPr="00FF3C58">
        <w:rPr>
          <w:rFonts w:ascii="Calibri" w:hAnsi="Calibri"/>
          <w:szCs w:val="20"/>
        </w:rPr>
        <w:t xml:space="preserve"> </w:t>
      </w:r>
      <w:r w:rsidR="00B8217A" w:rsidRPr="00FF3C58">
        <w:rPr>
          <w:rFonts w:ascii="Calibri" w:hAnsi="Calibri"/>
          <w:szCs w:val="20"/>
        </w:rPr>
        <w:t>ich</w:t>
      </w:r>
      <w:r w:rsidR="00B8217A">
        <w:rPr>
          <w:rFonts w:ascii="Calibri" w:hAnsi="Calibri"/>
          <w:szCs w:val="20"/>
        </w:rPr>
        <w:t xml:space="preserve"> </w:t>
      </w:r>
      <w:r w:rsidRPr="00CE39B4">
        <w:rPr>
          <w:rFonts w:ascii="Calibri" w:hAnsi="Calibri"/>
          <w:szCs w:val="20"/>
        </w:rPr>
        <w:t xml:space="preserve">przez ptaki i nietoperze, itp.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 xml:space="preserve">Jeśli przy prowadzeniu prac wykonawca planuje czasowe lub stałe zniszczenie gniazd lub siedlisk gatunków chronionych musi uzyskać zezwolenie Regionalnej Dyrekcji Ochrony Środowiska, jednocześnie składa propozycję kompensacji przyrodniczych. Po uzyskaniu pozytywnej decyzji Dyrektora RDOŚ można przystąpić do likwidacji lub zabezpieczenia miejsc, w których gniazdują ptaki i przebywają nietoperze (usuwanie gniazd z budynków dozwolone jest w okresie od 16 października do końca lutego). </w:t>
      </w:r>
    </w:p>
    <w:p w:rsidR="00162EF3" w:rsidRPr="00CE39B4" w:rsidRDefault="00162EF3" w:rsidP="00386E48">
      <w:pPr>
        <w:spacing w:before="120" w:after="120" w:line="276" w:lineRule="auto"/>
        <w:rPr>
          <w:rFonts w:ascii="Calibri" w:hAnsi="Calibri"/>
          <w:szCs w:val="20"/>
        </w:rPr>
      </w:pPr>
      <w:r w:rsidRPr="00CE39B4">
        <w:rPr>
          <w:rFonts w:ascii="Calibri" w:hAnsi="Calibri"/>
          <w:szCs w:val="20"/>
        </w:rPr>
        <w:t xml:space="preserve">Inwestor zobowiązany jest, by po remoncie użyteczność zinwentaryzowanego siedliska pozostała nieuszczuplona – np. tworząc odpowiednią liczbę alternatywnych schronień i miejsc lęgowych. Zastępcze schronienia dla ptaków i nietoperzy (w postaci skrzynek podociepleniowych i natynkowych) są dostępne i stosowane podczas prac termomodernizacyjnych budynków. </w:t>
      </w:r>
    </w:p>
    <w:p w:rsidR="00CD3E7E" w:rsidRPr="00CE39B4" w:rsidRDefault="00CD3E7E" w:rsidP="00386E48">
      <w:pPr>
        <w:pStyle w:val="Nagwek2"/>
        <w:spacing w:before="120" w:after="120" w:line="276" w:lineRule="auto"/>
      </w:pPr>
      <w:bookmarkStart w:id="55" w:name="_Toc519161278"/>
      <w:r w:rsidRPr="00CE39B4">
        <w:t>4. Prognoza zapotrzebowania mocy i energii cieplnej</w:t>
      </w:r>
      <w:bookmarkEnd w:id="55"/>
    </w:p>
    <w:p w:rsidR="0020170B" w:rsidRPr="00D63ECF" w:rsidRDefault="00CD3E7E" w:rsidP="00386E48">
      <w:pPr>
        <w:spacing w:before="120" w:after="120" w:line="276" w:lineRule="auto"/>
        <w:rPr>
          <w:rFonts w:ascii="Calibri" w:hAnsi="Calibri"/>
          <w:szCs w:val="20"/>
        </w:rPr>
      </w:pPr>
      <w:r w:rsidRPr="00CE39B4">
        <w:rPr>
          <w:rFonts w:ascii="Calibri" w:hAnsi="Calibri"/>
        </w:rPr>
        <w:t>Przedstawiona prognoza ma charakter szacunkowy i</w:t>
      </w:r>
      <w:r w:rsidR="00D6109E" w:rsidRPr="00CE39B4">
        <w:rPr>
          <w:rFonts w:ascii="Calibri" w:hAnsi="Calibri"/>
        </w:rPr>
        <w:t xml:space="preserve"> </w:t>
      </w:r>
      <w:r w:rsidRPr="00CE39B4">
        <w:rPr>
          <w:rFonts w:ascii="Calibri" w:hAnsi="Calibri"/>
        </w:rPr>
        <w:t>opiera się na ogólnie dostępnych danych statystycznych (dane GUS, informacje zawarte w</w:t>
      </w:r>
      <w:r w:rsidR="00D6109E" w:rsidRPr="00CE39B4">
        <w:rPr>
          <w:rFonts w:ascii="Calibri" w:hAnsi="Calibri"/>
        </w:rPr>
        <w:t xml:space="preserve"> </w:t>
      </w:r>
      <w:r w:rsidRPr="00CE39B4">
        <w:rPr>
          <w:rFonts w:ascii="Calibri" w:hAnsi="Calibri"/>
        </w:rPr>
        <w:t xml:space="preserve">Narodowym Spisie Powszechnym Ludności i Mieszkań, dane z Urzędu </w:t>
      </w:r>
      <w:r w:rsidR="002A58FD" w:rsidRPr="00CE39B4">
        <w:rPr>
          <w:rFonts w:ascii="Calibri" w:hAnsi="Calibri"/>
        </w:rPr>
        <w:t xml:space="preserve">Gminy </w:t>
      </w:r>
      <w:r w:rsidR="00447039" w:rsidRPr="00CE39B4">
        <w:rPr>
          <w:rFonts w:ascii="Calibri" w:hAnsi="Calibri"/>
        </w:rPr>
        <w:t>Stopnica</w:t>
      </w:r>
      <w:r w:rsidR="0020170B" w:rsidRPr="00CE39B4">
        <w:rPr>
          <w:rFonts w:ascii="Calibri" w:hAnsi="Calibri"/>
        </w:rPr>
        <w:t>)</w:t>
      </w:r>
      <w:r w:rsidRPr="00CE39B4">
        <w:rPr>
          <w:rFonts w:ascii="Calibri" w:hAnsi="Calibri"/>
        </w:rPr>
        <w:t xml:space="preserve"> oraz wskaźnikach energetycznych. Osoby ogrzewające mieszkania w budynkach istniejących, nie muszą uzyskiwać zgody na funkcjonowanie pieców domowych, nie podlegają kontroli w</w:t>
      </w:r>
      <w:r w:rsidR="002A58FD" w:rsidRPr="00CE39B4">
        <w:rPr>
          <w:rFonts w:ascii="Calibri" w:hAnsi="Calibri"/>
        </w:rPr>
        <w:t xml:space="preserve"> </w:t>
      </w:r>
      <w:r w:rsidRPr="00CE39B4">
        <w:rPr>
          <w:rFonts w:ascii="Calibri" w:hAnsi="Calibri"/>
        </w:rPr>
        <w:t>zakresie wielkości emisji i nie wnoszą opłat za korzystanie ze środowiska, nie podlegają także kontroli w zakresie rodzaju i jakości spalanych paliw.</w:t>
      </w:r>
      <w:r w:rsidR="0020170B" w:rsidRPr="00CE39B4">
        <w:rPr>
          <w:rFonts w:ascii="Calibri" w:hAnsi="Calibri"/>
          <w:szCs w:val="20"/>
        </w:rPr>
        <w:t xml:space="preserve"> Władze gminne nie dysponują danymi na temat wielkości i</w:t>
      </w:r>
      <w:r w:rsidR="002A58FD" w:rsidRPr="00CE39B4">
        <w:rPr>
          <w:rFonts w:ascii="Calibri" w:hAnsi="Calibri"/>
          <w:szCs w:val="20"/>
        </w:rPr>
        <w:t> </w:t>
      </w:r>
      <w:r w:rsidR="0020170B" w:rsidRPr="00CE39B4">
        <w:rPr>
          <w:rFonts w:ascii="Calibri" w:hAnsi="Calibri"/>
          <w:szCs w:val="20"/>
        </w:rPr>
        <w:t>struktury zużycia energii cieplnej w obiektach wyposażonych w</w:t>
      </w:r>
      <w:r w:rsidR="002A58FD" w:rsidRPr="00CE39B4">
        <w:rPr>
          <w:rFonts w:ascii="Calibri" w:hAnsi="Calibri"/>
          <w:szCs w:val="20"/>
        </w:rPr>
        <w:t xml:space="preserve"> </w:t>
      </w:r>
      <w:r w:rsidR="0020170B" w:rsidRPr="00CE39B4">
        <w:rPr>
          <w:rFonts w:ascii="Calibri" w:hAnsi="Calibri"/>
          <w:szCs w:val="20"/>
        </w:rPr>
        <w:t xml:space="preserve">źródła indywidualne, dlatego też przedstawiona prognoza opiera się również na danych statystycznych oraz </w:t>
      </w:r>
      <w:r w:rsidR="0020170B" w:rsidRPr="00D63ECF">
        <w:rPr>
          <w:rFonts w:ascii="Calibri" w:hAnsi="Calibri"/>
          <w:szCs w:val="20"/>
        </w:rPr>
        <w:t>wskaźnikach za</w:t>
      </w:r>
      <w:r w:rsidR="00600549" w:rsidRPr="00D63ECF">
        <w:rPr>
          <w:rFonts w:ascii="Calibri" w:hAnsi="Calibri"/>
          <w:szCs w:val="20"/>
        </w:rPr>
        <w:t xml:space="preserve">potrzebowania na </w:t>
      </w:r>
      <w:r w:rsidR="0020170B" w:rsidRPr="00D63ECF">
        <w:rPr>
          <w:rFonts w:ascii="Calibri" w:hAnsi="Calibri"/>
          <w:szCs w:val="20"/>
        </w:rPr>
        <w:t xml:space="preserve">ciepło. </w:t>
      </w:r>
    </w:p>
    <w:p w:rsidR="00CD3E7E" w:rsidRPr="00D63ECF" w:rsidRDefault="0005276E" w:rsidP="00B26D56">
      <w:pPr>
        <w:spacing w:line="240" w:lineRule="auto"/>
        <w:jc w:val="left"/>
        <w:rPr>
          <w:rFonts w:ascii="Calibri" w:hAnsi="Calibri"/>
          <w:b/>
          <w:u w:val="single"/>
        </w:rPr>
      </w:pPr>
      <w:r>
        <w:rPr>
          <w:rFonts w:ascii="Calibri" w:hAnsi="Calibri"/>
          <w:b/>
          <w:u w:val="single"/>
        </w:rPr>
        <w:br w:type="page"/>
      </w:r>
      <w:r w:rsidR="00CD3E7E" w:rsidRPr="00D63ECF">
        <w:rPr>
          <w:rFonts w:ascii="Calibri" w:hAnsi="Calibri"/>
          <w:b/>
          <w:u w:val="single"/>
        </w:rPr>
        <w:lastRenderedPageBreak/>
        <w:t>Prognoza zapotrzebowania mocy i energii cieplnej do roku 20</w:t>
      </w:r>
      <w:r w:rsidR="002A58FD" w:rsidRPr="00D63ECF">
        <w:rPr>
          <w:rFonts w:ascii="Calibri" w:hAnsi="Calibri"/>
          <w:b/>
          <w:u w:val="single"/>
        </w:rPr>
        <w:t>3</w:t>
      </w:r>
      <w:r w:rsidR="00CE39B4" w:rsidRPr="00D63ECF">
        <w:rPr>
          <w:rFonts w:ascii="Calibri" w:hAnsi="Calibri"/>
          <w:b/>
          <w:u w:val="single"/>
        </w:rPr>
        <w:t>3</w:t>
      </w:r>
      <w:r w:rsidR="00CD3E7E" w:rsidRPr="00D63ECF">
        <w:rPr>
          <w:rFonts w:ascii="Calibri" w:hAnsi="Calibri"/>
          <w:b/>
          <w:u w:val="single"/>
        </w:rPr>
        <w:t>:</w:t>
      </w:r>
    </w:p>
    <w:p w:rsidR="00793069" w:rsidRPr="00D63ECF" w:rsidRDefault="00793069" w:rsidP="00386E48">
      <w:pPr>
        <w:spacing w:before="120" w:after="120" w:line="276" w:lineRule="auto"/>
        <w:rPr>
          <w:rFonts w:ascii="Calibri" w:hAnsi="Calibri"/>
          <w:u w:val="single"/>
        </w:rPr>
      </w:pPr>
      <w:r w:rsidRPr="00D63ECF">
        <w:rPr>
          <w:rFonts w:ascii="Calibri" w:hAnsi="Calibri"/>
          <w:u w:val="single"/>
        </w:rPr>
        <w:t>Założenia do prognozy</w:t>
      </w:r>
    </w:p>
    <w:p w:rsidR="0028370D" w:rsidRPr="00D63ECF" w:rsidRDefault="0028370D" w:rsidP="0003784F">
      <w:pPr>
        <w:pStyle w:val="Akapitzlist"/>
        <w:numPr>
          <w:ilvl w:val="0"/>
          <w:numId w:val="29"/>
        </w:numPr>
        <w:spacing w:before="120" w:line="276" w:lineRule="auto"/>
        <w:rPr>
          <w:rFonts w:ascii="Calibri" w:hAnsi="Calibri"/>
          <w:sz w:val="24"/>
          <w:u w:val="single"/>
        </w:rPr>
      </w:pPr>
      <w:r w:rsidRPr="00D63ECF">
        <w:rPr>
          <w:rFonts w:ascii="Calibri" w:hAnsi="Calibri"/>
          <w:sz w:val="24"/>
        </w:rPr>
        <w:t xml:space="preserve">Aktualnie średnia powierzchnia użytkowa mieszkania, przypadająca na mieszkańca </w:t>
      </w:r>
      <w:r w:rsidR="00CE5923" w:rsidRPr="00D63ECF">
        <w:rPr>
          <w:rFonts w:ascii="Calibri" w:hAnsi="Calibri"/>
          <w:sz w:val="24"/>
        </w:rPr>
        <w:t xml:space="preserve">gminy </w:t>
      </w:r>
      <w:r w:rsidRPr="00D63ECF">
        <w:rPr>
          <w:rFonts w:ascii="Calibri" w:hAnsi="Calibri"/>
          <w:sz w:val="24"/>
        </w:rPr>
        <w:t xml:space="preserve">wynosi </w:t>
      </w:r>
      <w:r w:rsidR="00F4282A" w:rsidRPr="00D63ECF">
        <w:rPr>
          <w:rFonts w:ascii="Calibri" w:hAnsi="Calibri"/>
          <w:sz w:val="24"/>
        </w:rPr>
        <w:t>2</w:t>
      </w:r>
      <w:r w:rsidR="00D63ECF" w:rsidRPr="00D63ECF">
        <w:rPr>
          <w:rFonts w:ascii="Calibri" w:hAnsi="Calibri"/>
          <w:sz w:val="24"/>
        </w:rPr>
        <w:t>7,7</w:t>
      </w:r>
      <w:r w:rsidRPr="00D63ECF">
        <w:rPr>
          <w:rFonts w:ascii="Calibri" w:hAnsi="Calibri"/>
          <w:sz w:val="24"/>
        </w:rPr>
        <w:t>m</w:t>
      </w:r>
      <w:r w:rsidRPr="00D63ECF">
        <w:rPr>
          <w:rFonts w:ascii="Calibri" w:hAnsi="Calibri"/>
          <w:sz w:val="24"/>
          <w:vertAlign w:val="superscript"/>
        </w:rPr>
        <w:t>2</w:t>
      </w:r>
      <w:r w:rsidRPr="00D63ECF">
        <w:rPr>
          <w:rFonts w:ascii="Calibri" w:hAnsi="Calibri"/>
          <w:sz w:val="24"/>
        </w:rPr>
        <w:t>,</w:t>
      </w:r>
      <w:r w:rsidR="00CE5923" w:rsidRPr="00D63ECF">
        <w:rPr>
          <w:rFonts w:ascii="Calibri" w:hAnsi="Calibri"/>
          <w:sz w:val="24"/>
        </w:rPr>
        <w:t xml:space="preserve"> </w:t>
      </w:r>
      <w:r w:rsidRPr="00D63ECF">
        <w:rPr>
          <w:rFonts w:ascii="Calibri" w:hAnsi="Calibri"/>
          <w:sz w:val="24"/>
        </w:rPr>
        <w:t xml:space="preserve">przy przeciętnej wielkości jednego mieszkania równej </w:t>
      </w:r>
      <w:r w:rsidR="00D63ECF" w:rsidRPr="00D63ECF">
        <w:rPr>
          <w:rFonts w:ascii="Calibri" w:hAnsi="Calibri"/>
          <w:sz w:val="24"/>
        </w:rPr>
        <w:t>86,7</w:t>
      </w:r>
      <w:r w:rsidRPr="00D63ECF">
        <w:rPr>
          <w:rFonts w:ascii="Calibri" w:hAnsi="Calibri"/>
          <w:sz w:val="24"/>
        </w:rPr>
        <w:t>m</w:t>
      </w:r>
      <w:r w:rsidRPr="00D63ECF">
        <w:rPr>
          <w:rFonts w:ascii="Calibri" w:hAnsi="Calibri"/>
          <w:sz w:val="24"/>
          <w:vertAlign w:val="superscript"/>
        </w:rPr>
        <w:t>2</w:t>
      </w:r>
      <w:r w:rsidRPr="00D63ECF">
        <w:rPr>
          <w:rFonts w:ascii="Calibri" w:hAnsi="Calibri"/>
          <w:sz w:val="24"/>
        </w:rPr>
        <w:t>. W</w:t>
      </w:r>
      <w:r w:rsidR="00CE5923" w:rsidRPr="00D63ECF">
        <w:rPr>
          <w:rFonts w:ascii="Calibri" w:hAnsi="Calibri"/>
          <w:sz w:val="24"/>
        </w:rPr>
        <w:t xml:space="preserve"> </w:t>
      </w:r>
      <w:r w:rsidRPr="00D63ECF">
        <w:rPr>
          <w:rFonts w:ascii="Calibri" w:hAnsi="Calibri"/>
          <w:sz w:val="24"/>
        </w:rPr>
        <w:t>latach 200</w:t>
      </w:r>
      <w:r w:rsidR="00D63ECF" w:rsidRPr="00D63ECF">
        <w:rPr>
          <w:rFonts w:ascii="Calibri" w:hAnsi="Calibri"/>
          <w:sz w:val="24"/>
        </w:rPr>
        <w:t>3</w:t>
      </w:r>
      <w:r w:rsidR="00A4479D" w:rsidRPr="00D63ECF">
        <w:rPr>
          <w:rFonts w:ascii="Calibri" w:hAnsi="Calibri"/>
          <w:sz w:val="24"/>
        </w:rPr>
        <w:t>-201</w:t>
      </w:r>
      <w:r w:rsidR="00D63ECF" w:rsidRPr="00D63ECF">
        <w:rPr>
          <w:rFonts w:ascii="Calibri" w:hAnsi="Calibri"/>
          <w:sz w:val="24"/>
        </w:rPr>
        <w:t>7</w:t>
      </w:r>
      <w:r w:rsidRPr="00D63ECF">
        <w:rPr>
          <w:rFonts w:ascii="Calibri" w:hAnsi="Calibri"/>
          <w:sz w:val="24"/>
        </w:rPr>
        <w:t xml:space="preserve"> wybudowano i oddano do użytkowania łącznie </w:t>
      </w:r>
      <w:r w:rsidR="00D63ECF" w:rsidRPr="00D63ECF">
        <w:rPr>
          <w:rFonts w:ascii="Calibri" w:hAnsi="Calibri"/>
          <w:sz w:val="24"/>
        </w:rPr>
        <w:t>145</w:t>
      </w:r>
      <w:r w:rsidRPr="00D63ECF">
        <w:rPr>
          <w:rFonts w:ascii="Calibri" w:hAnsi="Calibri"/>
          <w:sz w:val="24"/>
        </w:rPr>
        <w:t xml:space="preserve"> mieszka</w:t>
      </w:r>
      <w:r w:rsidR="00F4282A" w:rsidRPr="00D63ECF">
        <w:rPr>
          <w:rFonts w:ascii="Calibri" w:hAnsi="Calibri"/>
          <w:sz w:val="24"/>
        </w:rPr>
        <w:t>ń</w:t>
      </w:r>
      <w:r w:rsidRPr="00D63ECF">
        <w:rPr>
          <w:rFonts w:ascii="Calibri" w:hAnsi="Calibri"/>
          <w:sz w:val="24"/>
        </w:rPr>
        <w:t xml:space="preserve"> o całkowitej powierzchni użytkowej równiej</w:t>
      </w:r>
      <w:r w:rsidR="00CE5923" w:rsidRPr="00D63ECF">
        <w:rPr>
          <w:rFonts w:ascii="Calibri" w:hAnsi="Calibri"/>
          <w:sz w:val="24"/>
        </w:rPr>
        <w:t xml:space="preserve"> </w:t>
      </w:r>
      <w:r w:rsidR="00D63ECF" w:rsidRPr="00D63ECF">
        <w:rPr>
          <w:rFonts w:ascii="Calibri" w:hAnsi="Calibri"/>
          <w:sz w:val="24"/>
        </w:rPr>
        <w:t>18624</w:t>
      </w:r>
      <w:r w:rsidRPr="00D63ECF">
        <w:rPr>
          <w:rFonts w:ascii="Calibri" w:hAnsi="Calibri"/>
          <w:sz w:val="24"/>
        </w:rPr>
        <w:t>m</w:t>
      </w:r>
      <w:r w:rsidRPr="00D63ECF">
        <w:rPr>
          <w:rFonts w:ascii="Calibri" w:hAnsi="Calibri"/>
          <w:sz w:val="24"/>
          <w:vertAlign w:val="superscript"/>
        </w:rPr>
        <w:t>2</w:t>
      </w:r>
      <w:r w:rsidRPr="00D63ECF">
        <w:rPr>
          <w:rFonts w:ascii="Calibri" w:hAnsi="Calibri"/>
          <w:sz w:val="24"/>
        </w:rPr>
        <w:t xml:space="preserve">, co daje przeciętną wielkość nowego mieszkania równą </w:t>
      </w:r>
      <w:r w:rsidR="00F4282A" w:rsidRPr="00D63ECF">
        <w:rPr>
          <w:rFonts w:ascii="Calibri" w:hAnsi="Calibri"/>
          <w:sz w:val="24"/>
        </w:rPr>
        <w:t>12</w:t>
      </w:r>
      <w:r w:rsidR="00D63ECF" w:rsidRPr="00D63ECF">
        <w:rPr>
          <w:rFonts w:ascii="Calibri" w:hAnsi="Calibri"/>
          <w:sz w:val="24"/>
        </w:rPr>
        <w:t>8,4</w:t>
      </w:r>
      <w:r w:rsidRPr="00D63ECF">
        <w:rPr>
          <w:rFonts w:ascii="Calibri" w:hAnsi="Calibri"/>
          <w:sz w:val="24"/>
        </w:rPr>
        <w:t>m</w:t>
      </w:r>
      <w:r w:rsidRPr="00D63ECF">
        <w:rPr>
          <w:rFonts w:ascii="Calibri" w:hAnsi="Calibri"/>
          <w:sz w:val="24"/>
          <w:vertAlign w:val="superscript"/>
        </w:rPr>
        <w:t>2</w:t>
      </w:r>
      <w:r w:rsidR="00CE5923" w:rsidRPr="00D63ECF">
        <w:rPr>
          <w:rFonts w:ascii="Calibri" w:hAnsi="Calibri"/>
          <w:sz w:val="24"/>
        </w:rPr>
        <w:t>;</w:t>
      </w:r>
      <w:r w:rsidR="00F4282A" w:rsidRPr="00D63ECF">
        <w:rPr>
          <w:rFonts w:ascii="Calibri" w:hAnsi="Calibri"/>
          <w:sz w:val="24"/>
        </w:rPr>
        <w:t xml:space="preserve"> w latach</w:t>
      </w:r>
      <w:r w:rsidR="00D63ECF" w:rsidRPr="00D63ECF">
        <w:rPr>
          <w:rFonts w:ascii="Calibri" w:hAnsi="Calibri"/>
          <w:sz w:val="24"/>
        </w:rPr>
        <w:t xml:space="preserve"> 2009-2017</w:t>
      </w:r>
      <w:r w:rsidR="00F4282A" w:rsidRPr="00D63ECF">
        <w:rPr>
          <w:rFonts w:ascii="Calibri" w:hAnsi="Calibri"/>
          <w:sz w:val="24"/>
        </w:rPr>
        <w:t xml:space="preserve"> powstało 2</w:t>
      </w:r>
      <w:r w:rsidR="00D63ECF" w:rsidRPr="00D63ECF">
        <w:rPr>
          <w:rFonts w:ascii="Calibri" w:hAnsi="Calibri"/>
          <w:sz w:val="24"/>
        </w:rPr>
        <w:t>9</w:t>
      </w:r>
      <w:r w:rsidR="00F4282A" w:rsidRPr="00D63ECF">
        <w:rPr>
          <w:rFonts w:ascii="Calibri" w:hAnsi="Calibri"/>
          <w:sz w:val="24"/>
        </w:rPr>
        <w:t xml:space="preserve"> budynków niemieszk</w:t>
      </w:r>
      <w:r w:rsidR="00D63ECF" w:rsidRPr="00D63ECF">
        <w:rPr>
          <w:rFonts w:ascii="Calibri" w:hAnsi="Calibri"/>
          <w:sz w:val="24"/>
        </w:rPr>
        <w:t>alnych o łącznej powierzchni 8244</w:t>
      </w:r>
      <w:r w:rsidR="00F4282A" w:rsidRPr="00D63ECF">
        <w:rPr>
          <w:rFonts w:ascii="Calibri" w:hAnsi="Calibri"/>
          <w:sz w:val="24"/>
        </w:rPr>
        <w:t>m</w:t>
      </w:r>
      <w:r w:rsidR="00F4282A" w:rsidRPr="00D63ECF">
        <w:rPr>
          <w:rFonts w:ascii="Calibri" w:hAnsi="Calibri"/>
          <w:sz w:val="24"/>
          <w:vertAlign w:val="superscript"/>
        </w:rPr>
        <w:t>2</w:t>
      </w:r>
      <w:r w:rsidR="00F4282A" w:rsidRPr="00D63ECF">
        <w:rPr>
          <w:rFonts w:ascii="Calibri" w:hAnsi="Calibri"/>
          <w:sz w:val="24"/>
        </w:rPr>
        <w:t>;</w:t>
      </w:r>
    </w:p>
    <w:p w:rsidR="00CD3E7E" w:rsidRPr="00D63ECF" w:rsidRDefault="00CD3E7E" w:rsidP="0003784F">
      <w:pPr>
        <w:pStyle w:val="Akapitzlist"/>
        <w:numPr>
          <w:ilvl w:val="0"/>
          <w:numId w:val="29"/>
        </w:numPr>
        <w:spacing w:before="120" w:line="276" w:lineRule="auto"/>
        <w:ind w:left="357" w:hanging="357"/>
        <w:rPr>
          <w:rFonts w:ascii="Calibri" w:hAnsi="Calibri"/>
          <w:sz w:val="24"/>
        </w:rPr>
      </w:pPr>
      <w:r w:rsidRPr="00D63ECF">
        <w:rPr>
          <w:rFonts w:ascii="Calibri" w:hAnsi="Calibri"/>
          <w:sz w:val="24"/>
        </w:rPr>
        <w:t xml:space="preserve">Aktualne zapotrzebowanie na ciepło w skali całego obszaru </w:t>
      </w:r>
      <w:r w:rsidR="0046241D" w:rsidRPr="00D63ECF">
        <w:rPr>
          <w:rFonts w:ascii="Calibri" w:hAnsi="Calibri"/>
          <w:sz w:val="24"/>
        </w:rPr>
        <w:t xml:space="preserve">gminy </w:t>
      </w:r>
      <w:r w:rsidR="000C539F" w:rsidRPr="00D63ECF">
        <w:rPr>
          <w:rFonts w:ascii="Calibri" w:hAnsi="Calibri"/>
          <w:sz w:val="24"/>
        </w:rPr>
        <w:t xml:space="preserve">oszacowane zostało na </w:t>
      </w:r>
      <w:r w:rsidR="0005276E">
        <w:rPr>
          <w:rFonts w:ascii="Calibri" w:hAnsi="Calibri"/>
          <w:sz w:val="24"/>
        </w:rPr>
        <w:t>2</w:t>
      </w:r>
      <w:r w:rsidR="004D744F">
        <w:rPr>
          <w:rFonts w:ascii="Calibri" w:hAnsi="Calibri"/>
          <w:sz w:val="24"/>
        </w:rPr>
        <w:t>5,5</w:t>
      </w:r>
      <w:r w:rsidRPr="00D63ECF">
        <w:rPr>
          <w:rFonts w:ascii="Calibri" w:hAnsi="Calibri"/>
          <w:sz w:val="24"/>
        </w:rPr>
        <w:t>MW;</w:t>
      </w:r>
    </w:p>
    <w:p w:rsidR="00CD3E7E" w:rsidRPr="00D63ECF" w:rsidRDefault="00CD3E7E" w:rsidP="0003784F">
      <w:pPr>
        <w:pStyle w:val="Akapitzlist"/>
        <w:numPr>
          <w:ilvl w:val="0"/>
          <w:numId w:val="29"/>
        </w:numPr>
        <w:spacing w:before="120" w:line="276" w:lineRule="auto"/>
        <w:ind w:left="357" w:hanging="357"/>
        <w:rPr>
          <w:rFonts w:ascii="Calibri" w:hAnsi="Calibri"/>
          <w:sz w:val="24"/>
        </w:rPr>
      </w:pPr>
      <w:r w:rsidRPr="00D63ECF">
        <w:rPr>
          <w:rFonts w:ascii="Calibri" w:hAnsi="Calibri"/>
          <w:sz w:val="24"/>
        </w:rPr>
        <w:t>Obliczone na podstawie szacunków roczne zużycie energii na ogrzewanie i</w:t>
      </w:r>
      <w:r w:rsidR="00250F58" w:rsidRPr="00D63ECF">
        <w:rPr>
          <w:rFonts w:ascii="Calibri" w:hAnsi="Calibri"/>
          <w:sz w:val="24"/>
        </w:rPr>
        <w:t> </w:t>
      </w:r>
      <w:r w:rsidRPr="00D63ECF">
        <w:rPr>
          <w:rFonts w:ascii="Calibri" w:hAnsi="Calibri"/>
          <w:sz w:val="24"/>
        </w:rPr>
        <w:t xml:space="preserve">przygotowanie ciepłej wody określono na poziomie </w:t>
      </w:r>
      <w:r w:rsidR="00F4282A" w:rsidRPr="00D63ECF">
        <w:rPr>
          <w:rFonts w:ascii="Calibri" w:hAnsi="Calibri"/>
          <w:sz w:val="24"/>
        </w:rPr>
        <w:t>2</w:t>
      </w:r>
      <w:r w:rsidR="0005276E">
        <w:rPr>
          <w:rFonts w:ascii="Calibri" w:hAnsi="Calibri"/>
          <w:sz w:val="24"/>
        </w:rPr>
        <w:t>22,3</w:t>
      </w:r>
      <w:r w:rsidRPr="00D63ECF">
        <w:rPr>
          <w:rFonts w:ascii="Calibri" w:hAnsi="Calibri"/>
          <w:bCs/>
          <w:sz w:val="24"/>
        </w:rPr>
        <w:t>TJ</w:t>
      </w:r>
      <w:r w:rsidRPr="00D63ECF">
        <w:rPr>
          <w:rFonts w:ascii="Calibri" w:hAnsi="Calibri"/>
          <w:sz w:val="24"/>
        </w:rPr>
        <w:t xml:space="preserve"> (w tym c.o. </w:t>
      </w:r>
      <w:r w:rsidR="008D7187" w:rsidRPr="00D63ECF">
        <w:rPr>
          <w:rFonts w:ascii="Calibri" w:hAnsi="Calibri"/>
          <w:sz w:val="24"/>
        </w:rPr>
        <w:t>1</w:t>
      </w:r>
      <w:r w:rsidR="000C539F" w:rsidRPr="00D63ECF">
        <w:rPr>
          <w:rFonts w:ascii="Calibri" w:hAnsi="Calibri"/>
          <w:sz w:val="24"/>
        </w:rPr>
        <w:t>8</w:t>
      </w:r>
      <w:r w:rsidR="0005276E">
        <w:rPr>
          <w:rFonts w:ascii="Calibri" w:hAnsi="Calibri"/>
          <w:sz w:val="24"/>
        </w:rPr>
        <w:t>8,3</w:t>
      </w:r>
      <w:r w:rsidRPr="00D63ECF">
        <w:rPr>
          <w:rFonts w:ascii="Calibri" w:hAnsi="Calibri"/>
          <w:sz w:val="24"/>
        </w:rPr>
        <w:t>TJ i</w:t>
      </w:r>
      <w:r w:rsidR="008D7187" w:rsidRPr="00D63ECF">
        <w:rPr>
          <w:rFonts w:ascii="Calibri" w:hAnsi="Calibri"/>
          <w:sz w:val="24"/>
        </w:rPr>
        <w:t xml:space="preserve"> </w:t>
      </w:r>
      <w:r w:rsidRPr="00D63ECF">
        <w:rPr>
          <w:rFonts w:ascii="Calibri" w:hAnsi="Calibri"/>
          <w:sz w:val="24"/>
        </w:rPr>
        <w:t xml:space="preserve">c.w.u. </w:t>
      </w:r>
      <w:r w:rsidR="0005276E">
        <w:rPr>
          <w:rFonts w:ascii="Calibri" w:hAnsi="Calibri"/>
          <w:sz w:val="24"/>
        </w:rPr>
        <w:t>34,0</w:t>
      </w:r>
      <w:r w:rsidRPr="00D63ECF">
        <w:rPr>
          <w:rFonts w:ascii="Calibri" w:hAnsi="Calibri"/>
          <w:sz w:val="24"/>
        </w:rPr>
        <w:t>TJ);</w:t>
      </w:r>
    </w:p>
    <w:p w:rsidR="0075415C" w:rsidRPr="00D63ECF" w:rsidRDefault="00CD3E7E" w:rsidP="0003784F">
      <w:pPr>
        <w:pStyle w:val="Akapitzlist"/>
        <w:numPr>
          <w:ilvl w:val="0"/>
          <w:numId w:val="29"/>
        </w:numPr>
        <w:spacing w:before="120" w:line="276" w:lineRule="auto"/>
        <w:ind w:left="357" w:hanging="357"/>
        <w:rPr>
          <w:rFonts w:ascii="Calibri" w:hAnsi="Calibri"/>
          <w:sz w:val="24"/>
        </w:rPr>
      </w:pPr>
      <w:r w:rsidRPr="00D63ECF">
        <w:rPr>
          <w:rFonts w:ascii="Calibri" w:hAnsi="Calibri"/>
          <w:sz w:val="24"/>
        </w:rPr>
        <w:t>Obliczenia zapotrzebowania na moc cieplną do ogrzewania budynków i przygotowania ciepłej wody użytkowej, dla budownictwa mieszkaniowego przeprowadzono w oparciu o</w:t>
      </w:r>
      <w:r w:rsidR="00927682" w:rsidRPr="00D63ECF">
        <w:rPr>
          <w:rFonts w:ascii="Calibri" w:hAnsi="Calibri"/>
          <w:sz w:val="24"/>
        </w:rPr>
        <w:t> </w:t>
      </w:r>
      <w:r w:rsidRPr="00D63ECF">
        <w:rPr>
          <w:rFonts w:ascii="Calibri" w:hAnsi="Calibri"/>
          <w:sz w:val="24"/>
        </w:rPr>
        <w:t>wskaźnik przeciętnego rocznego zużycia energii na ogrzewanie 1m</w:t>
      </w:r>
      <w:r w:rsidRPr="00D63ECF">
        <w:rPr>
          <w:rFonts w:ascii="Calibri" w:hAnsi="Calibri"/>
          <w:sz w:val="24"/>
          <w:vertAlign w:val="superscript"/>
        </w:rPr>
        <w:t>2</w:t>
      </w:r>
      <w:r w:rsidRPr="00D63ECF">
        <w:rPr>
          <w:rFonts w:ascii="Calibri" w:hAnsi="Calibri"/>
          <w:sz w:val="24"/>
        </w:rPr>
        <w:t xml:space="preserve"> budynku</w:t>
      </w:r>
      <w:r w:rsidR="0046241D" w:rsidRPr="00D63ECF">
        <w:rPr>
          <w:rFonts w:ascii="Calibri" w:hAnsi="Calibri"/>
          <w:sz w:val="24"/>
        </w:rPr>
        <w:t>, przyjęty jako prognoza do 203</w:t>
      </w:r>
      <w:r w:rsidR="000C539F" w:rsidRPr="00D63ECF">
        <w:rPr>
          <w:rFonts w:ascii="Calibri" w:hAnsi="Calibri"/>
          <w:sz w:val="24"/>
        </w:rPr>
        <w:t>3</w:t>
      </w:r>
      <w:r w:rsidR="0046241D" w:rsidRPr="00D63ECF">
        <w:rPr>
          <w:rFonts w:ascii="Calibri" w:hAnsi="Calibri"/>
          <w:sz w:val="24"/>
        </w:rPr>
        <w:t>roku</w:t>
      </w:r>
      <w:r w:rsidRPr="00D63ECF">
        <w:rPr>
          <w:rFonts w:ascii="Calibri" w:hAnsi="Calibri"/>
          <w:sz w:val="24"/>
        </w:rPr>
        <w:t xml:space="preserve"> w</w:t>
      </w:r>
      <w:r w:rsidR="0046241D" w:rsidRPr="00D63ECF">
        <w:rPr>
          <w:rFonts w:ascii="Calibri" w:hAnsi="Calibri"/>
          <w:sz w:val="24"/>
        </w:rPr>
        <w:t xml:space="preserve"> </w:t>
      </w:r>
      <w:r w:rsidRPr="00D63ECF">
        <w:rPr>
          <w:rFonts w:ascii="Calibri" w:hAnsi="Calibri"/>
          <w:sz w:val="24"/>
        </w:rPr>
        <w:t>wysokości 130kWh/m</w:t>
      </w:r>
      <w:r w:rsidRPr="00D63ECF">
        <w:rPr>
          <w:rFonts w:ascii="Calibri" w:hAnsi="Calibri"/>
          <w:sz w:val="24"/>
          <w:vertAlign w:val="superscript"/>
        </w:rPr>
        <w:t>2</w:t>
      </w:r>
      <w:r w:rsidRPr="00D63ECF">
        <w:rPr>
          <w:rFonts w:ascii="Calibri" w:hAnsi="Calibri"/>
          <w:sz w:val="24"/>
        </w:rPr>
        <w:t xml:space="preserve">. </w:t>
      </w:r>
    </w:p>
    <w:p w:rsidR="00CD3E7E" w:rsidRPr="00D63ECF" w:rsidRDefault="00CD3E7E" w:rsidP="0003784F">
      <w:pPr>
        <w:pStyle w:val="Akapitzlist"/>
        <w:numPr>
          <w:ilvl w:val="0"/>
          <w:numId w:val="29"/>
        </w:numPr>
        <w:spacing w:before="120" w:line="276" w:lineRule="auto"/>
        <w:ind w:left="357" w:hanging="357"/>
        <w:rPr>
          <w:rFonts w:ascii="Calibri" w:hAnsi="Calibri"/>
          <w:sz w:val="24"/>
        </w:rPr>
      </w:pPr>
      <w:r w:rsidRPr="00D63ECF">
        <w:rPr>
          <w:rFonts w:ascii="Calibri" w:hAnsi="Calibri"/>
          <w:sz w:val="24"/>
        </w:rPr>
        <w:t>Zapotrzebowanie ciepła na przygotowanie ciepłej wody użytkowej określono na tych samych zasadach jak dla stanu istniejącego;</w:t>
      </w:r>
    </w:p>
    <w:p w:rsidR="00CD3E7E" w:rsidRPr="000C539F" w:rsidRDefault="00CD3E7E" w:rsidP="0003784F">
      <w:pPr>
        <w:pStyle w:val="Akapitzlist"/>
        <w:numPr>
          <w:ilvl w:val="0"/>
          <w:numId w:val="29"/>
        </w:numPr>
        <w:spacing w:before="120" w:line="276" w:lineRule="auto"/>
        <w:ind w:left="357" w:hanging="357"/>
        <w:rPr>
          <w:rFonts w:ascii="Calibri" w:hAnsi="Calibri"/>
          <w:sz w:val="24"/>
        </w:rPr>
      </w:pPr>
      <w:r w:rsidRPr="000C539F">
        <w:rPr>
          <w:rFonts w:ascii="Calibri" w:hAnsi="Calibri"/>
          <w:sz w:val="24"/>
        </w:rPr>
        <w:t xml:space="preserve">Dodatkowo przyjmuje się szacunkowy wskaźnik </w:t>
      </w:r>
      <w:r w:rsidR="00250F58" w:rsidRPr="000C539F">
        <w:rPr>
          <w:rFonts w:ascii="Calibri" w:hAnsi="Calibri"/>
          <w:sz w:val="24"/>
        </w:rPr>
        <w:t xml:space="preserve">zmniejszenia zapotrzebowania – </w:t>
      </w:r>
      <w:r w:rsidRPr="000C539F">
        <w:rPr>
          <w:rFonts w:ascii="Calibri" w:hAnsi="Calibri"/>
          <w:sz w:val="24"/>
        </w:rPr>
        <w:t>w</w:t>
      </w:r>
      <w:r w:rsidR="00250F58" w:rsidRPr="000C539F">
        <w:rPr>
          <w:rFonts w:ascii="Calibri" w:hAnsi="Calibri"/>
          <w:sz w:val="24"/>
        </w:rPr>
        <w:t> </w:t>
      </w:r>
      <w:r w:rsidRPr="000C539F">
        <w:rPr>
          <w:rFonts w:ascii="Calibri" w:hAnsi="Calibri"/>
          <w:sz w:val="24"/>
        </w:rPr>
        <w:t>stosunku do roku 201</w:t>
      </w:r>
      <w:r w:rsidR="000C539F" w:rsidRPr="000C539F">
        <w:rPr>
          <w:rFonts w:ascii="Calibri" w:hAnsi="Calibri"/>
          <w:sz w:val="24"/>
        </w:rPr>
        <w:t>6</w:t>
      </w:r>
      <w:r w:rsidRPr="000C539F">
        <w:rPr>
          <w:rFonts w:ascii="Calibri" w:hAnsi="Calibri"/>
          <w:sz w:val="24"/>
        </w:rPr>
        <w:t xml:space="preserve"> – na ciepło w wyniku termomodernizacji budynków mieszkalnych: </w:t>
      </w:r>
      <w:r w:rsidR="000C539F" w:rsidRPr="000C539F">
        <w:rPr>
          <w:rFonts w:ascii="Calibri" w:hAnsi="Calibri"/>
          <w:sz w:val="24"/>
        </w:rPr>
        <w:t>3</w:t>
      </w:r>
      <w:r w:rsidRPr="000C539F">
        <w:rPr>
          <w:rFonts w:ascii="Calibri" w:hAnsi="Calibri"/>
          <w:sz w:val="24"/>
        </w:rPr>
        <w:t>% do roku 20</w:t>
      </w:r>
      <w:r w:rsidR="0046241D" w:rsidRPr="000C539F">
        <w:rPr>
          <w:rFonts w:ascii="Calibri" w:hAnsi="Calibri"/>
          <w:sz w:val="24"/>
        </w:rPr>
        <w:t>2</w:t>
      </w:r>
      <w:r w:rsidR="000C539F" w:rsidRPr="000C539F">
        <w:rPr>
          <w:rFonts w:ascii="Calibri" w:hAnsi="Calibri"/>
          <w:sz w:val="24"/>
        </w:rPr>
        <w:t>3</w:t>
      </w:r>
      <w:r w:rsidRPr="000C539F">
        <w:rPr>
          <w:rFonts w:ascii="Calibri" w:hAnsi="Calibri"/>
          <w:sz w:val="24"/>
        </w:rPr>
        <w:t xml:space="preserve">, </w:t>
      </w:r>
      <w:r w:rsidR="000C539F" w:rsidRPr="000C539F">
        <w:rPr>
          <w:rFonts w:ascii="Calibri" w:hAnsi="Calibri"/>
          <w:sz w:val="24"/>
        </w:rPr>
        <w:t>8</w:t>
      </w:r>
      <w:r w:rsidRPr="000C539F">
        <w:rPr>
          <w:rFonts w:ascii="Calibri" w:hAnsi="Calibri"/>
          <w:sz w:val="24"/>
        </w:rPr>
        <w:t>% do roku 202</w:t>
      </w:r>
      <w:r w:rsidR="000C539F" w:rsidRPr="000C539F">
        <w:rPr>
          <w:rFonts w:ascii="Calibri" w:hAnsi="Calibri"/>
          <w:sz w:val="24"/>
        </w:rPr>
        <w:t>8</w:t>
      </w:r>
      <w:r w:rsidR="0046241D" w:rsidRPr="000C539F">
        <w:rPr>
          <w:rFonts w:ascii="Calibri" w:hAnsi="Calibri"/>
          <w:sz w:val="24"/>
        </w:rPr>
        <w:t xml:space="preserve"> oraz 1</w:t>
      </w:r>
      <w:r w:rsidR="000C539F" w:rsidRPr="000C539F">
        <w:rPr>
          <w:rFonts w:ascii="Calibri" w:hAnsi="Calibri"/>
          <w:sz w:val="24"/>
        </w:rPr>
        <w:t>2</w:t>
      </w:r>
      <w:r w:rsidR="0046241D" w:rsidRPr="000C539F">
        <w:rPr>
          <w:rFonts w:ascii="Calibri" w:hAnsi="Calibri"/>
          <w:sz w:val="24"/>
        </w:rPr>
        <w:t>% do roku 203</w:t>
      </w:r>
      <w:r w:rsidR="000C539F" w:rsidRPr="000C539F">
        <w:rPr>
          <w:rFonts w:ascii="Calibri" w:hAnsi="Calibri"/>
          <w:sz w:val="24"/>
        </w:rPr>
        <w:t>3</w:t>
      </w:r>
      <w:r w:rsidR="0046241D" w:rsidRPr="000C539F">
        <w:rPr>
          <w:rFonts w:ascii="Calibri" w:hAnsi="Calibri"/>
          <w:sz w:val="24"/>
        </w:rPr>
        <w:t>.</w:t>
      </w:r>
    </w:p>
    <w:p w:rsidR="0046241D" w:rsidRPr="00D63ECF" w:rsidRDefault="0046241D" w:rsidP="00386E48">
      <w:pPr>
        <w:pStyle w:val="Akapitzlist"/>
        <w:spacing w:before="120" w:line="276" w:lineRule="auto"/>
        <w:ind w:left="357"/>
        <w:rPr>
          <w:rFonts w:ascii="Calibri" w:hAnsi="Calibri"/>
          <w:sz w:val="24"/>
        </w:rPr>
      </w:pPr>
    </w:p>
    <w:p w:rsidR="00693B2A" w:rsidRPr="004D744F" w:rsidRDefault="0046241D" w:rsidP="00386E48">
      <w:pPr>
        <w:pStyle w:val="Akapitzlist"/>
        <w:spacing w:before="120" w:line="276" w:lineRule="auto"/>
        <w:ind w:left="0"/>
        <w:rPr>
          <w:rFonts w:ascii="Calibri" w:hAnsi="Calibri"/>
          <w:sz w:val="24"/>
        </w:rPr>
      </w:pPr>
      <w:r w:rsidRPr="00D63ECF">
        <w:rPr>
          <w:rFonts w:ascii="Calibri" w:hAnsi="Calibri"/>
          <w:sz w:val="24"/>
        </w:rPr>
        <w:t>Z</w:t>
      </w:r>
      <w:r w:rsidR="00CD3E7E" w:rsidRPr="00D63ECF">
        <w:rPr>
          <w:rFonts w:ascii="Calibri" w:hAnsi="Calibri"/>
          <w:sz w:val="24"/>
        </w:rPr>
        <w:t>apotrzebowanie mocy i energii cieplnej prognozowano według trzech scenariu</w:t>
      </w:r>
      <w:r w:rsidR="00693B2A" w:rsidRPr="00D63ECF">
        <w:rPr>
          <w:rFonts w:ascii="Calibri" w:hAnsi="Calibri"/>
          <w:sz w:val="24"/>
        </w:rPr>
        <w:t xml:space="preserve">szy, zależnie od wielkości inwestycji mieszkaniowych. Zakładając jednocześnie, że perspektywiczny przyrost zasobów mieszkaniowych na terenie </w:t>
      </w:r>
      <w:r w:rsidRPr="00D63ECF">
        <w:rPr>
          <w:rFonts w:ascii="Calibri" w:hAnsi="Calibri"/>
          <w:sz w:val="24"/>
        </w:rPr>
        <w:t xml:space="preserve">gminy </w:t>
      </w:r>
      <w:r w:rsidR="00693B2A" w:rsidRPr="00D63ECF">
        <w:rPr>
          <w:rFonts w:ascii="Calibri" w:hAnsi="Calibri"/>
          <w:sz w:val="24"/>
        </w:rPr>
        <w:t>zapewni zaspokojenie potrzeb mieszkaniowych wynikających z przyjętego rozwoju demograficznego.</w:t>
      </w:r>
      <w:r w:rsidRPr="00D63ECF">
        <w:rPr>
          <w:rFonts w:ascii="Calibri" w:hAnsi="Calibri"/>
          <w:sz w:val="24"/>
        </w:rPr>
        <w:t xml:space="preserve"> W opracowaniu </w:t>
      </w:r>
      <w:r w:rsidRPr="004D744F">
        <w:rPr>
          <w:rFonts w:ascii="Calibri" w:hAnsi="Calibri"/>
          <w:sz w:val="24"/>
        </w:rPr>
        <w:t xml:space="preserve">założono, że nowe budynki mieszkalne będą energooszczędne, budowane według nowej technologii. </w:t>
      </w:r>
    </w:p>
    <w:tbl>
      <w:tblPr>
        <w:tblStyle w:val="Tabela-Siatka"/>
        <w:tblW w:w="0" w:type="auto"/>
        <w:tblLook w:val="04A0"/>
      </w:tblPr>
      <w:tblGrid>
        <w:gridCol w:w="1668"/>
        <w:gridCol w:w="7618"/>
      </w:tblGrid>
      <w:tr w:rsidR="0046241D" w:rsidRPr="004D744F" w:rsidTr="001C6983">
        <w:tc>
          <w:tcPr>
            <w:tcW w:w="1668" w:type="dxa"/>
            <w:vAlign w:val="center"/>
          </w:tcPr>
          <w:p w:rsidR="0046241D" w:rsidRPr="004D744F" w:rsidRDefault="0046241D" w:rsidP="00DF51A1">
            <w:pPr>
              <w:spacing w:line="276" w:lineRule="auto"/>
              <w:jc w:val="center"/>
              <w:rPr>
                <w:rFonts w:ascii="Calibri" w:hAnsi="Calibri"/>
                <w:szCs w:val="20"/>
              </w:rPr>
            </w:pPr>
            <w:r w:rsidRPr="004D744F">
              <w:rPr>
                <w:rFonts w:ascii="Calibri" w:hAnsi="Calibri"/>
                <w:szCs w:val="20"/>
              </w:rPr>
              <w:t>Scenariusz I</w:t>
            </w:r>
          </w:p>
        </w:tc>
        <w:tc>
          <w:tcPr>
            <w:tcW w:w="7618" w:type="dxa"/>
          </w:tcPr>
          <w:p w:rsidR="0046241D" w:rsidRPr="004D744F" w:rsidRDefault="0046241D" w:rsidP="004D744F">
            <w:pPr>
              <w:spacing w:line="276" w:lineRule="auto"/>
              <w:rPr>
                <w:rFonts w:ascii="Calibri" w:hAnsi="Calibri"/>
                <w:szCs w:val="20"/>
              </w:rPr>
            </w:pPr>
            <w:r w:rsidRPr="004D744F">
              <w:rPr>
                <w:rFonts w:ascii="Calibri" w:hAnsi="Calibri"/>
                <w:szCs w:val="20"/>
              </w:rPr>
              <w:t xml:space="preserve">tempo przyrostu liczby nowych mieszkań będzie na poziomie połowy aktualnego rocznego przyrostu (przyjęto </w:t>
            </w:r>
            <w:r w:rsidR="004D744F" w:rsidRPr="004D744F">
              <w:rPr>
                <w:rFonts w:ascii="Calibri" w:hAnsi="Calibri"/>
                <w:szCs w:val="20"/>
              </w:rPr>
              <w:t>64</w:t>
            </w:r>
            <w:r w:rsidR="008D3429" w:rsidRPr="004D744F">
              <w:rPr>
                <w:rFonts w:ascii="Calibri" w:hAnsi="Calibri"/>
                <w:szCs w:val="20"/>
              </w:rPr>
              <w:t>0</w:t>
            </w:r>
            <w:r w:rsidRPr="004D744F">
              <w:rPr>
                <w:rFonts w:ascii="Calibri" w:hAnsi="Calibri"/>
                <w:szCs w:val="20"/>
              </w:rPr>
              <w:t>m</w:t>
            </w:r>
            <w:r w:rsidRPr="004D744F">
              <w:rPr>
                <w:rFonts w:ascii="Calibri" w:hAnsi="Calibri"/>
                <w:szCs w:val="20"/>
                <w:vertAlign w:val="superscript"/>
              </w:rPr>
              <w:t>2</w:t>
            </w:r>
            <w:r w:rsidRPr="004D744F">
              <w:rPr>
                <w:rFonts w:ascii="Calibri" w:hAnsi="Calibri"/>
                <w:szCs w:val="20"/>
              </w:rPr>
              <w:t xml:space="preserve">) </w:t>
            </w:r>
          </w:p>
        </w:tc>
      </w:tr>
      <w:tr w:rsidR="0046241D" w:rsidRPr="004D744F" w:rsidTr="001C6983">
        <w:tc>
          <w:tcPr>
            <w:tcW w:w="1668" w:type="dxa"/>
            <w:vAlign w:val="center"/>
          </w:tcPr>
          <w:p w:rsidR="0046241D" w:rsidRPr="004D744F" w:rsidRDefault="0046241D" w:rsidP="00DF51A1">
            <w:pPr>
              <w:spacing w:line="276" w:lineRule="auto"/>
              <w:jc w:val="center"/>
              <w:rPr>
                <w:rFonts w:ascii="Calibri" w:hAnsi="Calibri"/>
                <w:szCs w:val="20"/>
              </w:rPr>
            </w:pPr>
            <w:r w:rsidRPr="004D744F">
              <w:rPr>
                <w:rFonts w:ascii="Calibri" w:hAnsi="Calibri"/>
                <w:szCs w:val="20"/>
              </w:rPr>
              <w:t>Scenariusz II</w:t>
            </w:r>
          </w:p>
        </w:tc>
        <w:tc>
          <w:tcPr>
            <w:tcW w:w="7618" w:type="dxa"/>
          </w:tcPr>
          <w:p w:rsidR="0046241D" w:rsidRPr="004D744F" w:rsidRDefault="0046241D" w:rsidP="00DF51A1">
            <w:pPr>
              <w:spacing w:line="276" w:lineRule="auto"/>
              <w:rPr>
                <w:rFonts w:ascii="Calibri" w:hAnsi="Calibri"/>
                <w:szCs w:val="20"/>
              </w:rPr>
            </w:pPr>
            <w:r w:rsidRPr="004D744F">
              <w:rPr>
                <w:rFonts w:ascii="Calibri" w:hAnsi="Calibri"/>
                <w:szCs w:val="20"/>
              </w:rPr>
              <w:t>zostanie zachowane aktualne tempo przyrostu liczby nowych mieszkań</w:t>
            </w:r>
          </w:p>
        </w:tc>
      </w:tr>
      <w:tr w:rsidR="0046241D" w:rsidRPr="004D744F" w:rsidTr="001C6983">
        <w:tc>
          <w:tcPr>
            <w:tcW w:w="1668" w:type="dxa"/>
            <w:vAlign w:val="center"/>
          </w:tcPr>
          <w:p w:rsidR="0046241D" w:rsidRPr="004D744F" w:rsidRDefault="0046241D" w:rsidP="00DF51A1">
            <w:pPr>
              <w:spacing w:line="276" w:lineRule="auto"/>
              <w:jc w:val="center"/>
              <w:rPr>
                <w:rFonts w:ascii="Calibri" w:hAnsi="Calibri"/>
                <w:szCs w:val="20"/>
              </w:rPr>
            </w:pPr>
            <w:r w:rsidRPr="004D744F">
              <w:rPr>
                <w:rFonts w:ascii="Calibri" w:hAnsi="Calibri"/>
                <w:szCs w:val="20"/>
              </w:rPr>
              <w:t>Scenariusz III</w:t>
            </w:r>
          </w:p>
        </w:tc>
        <w:tc>
          <w:tcPr>
            <w:tcW w:w="7618" w:type="dxa"/>
          </w:tcPr>
          <w:p w:rsidR="0046241D" w:rsidRPr="004D744F" w:rsidRDefault="0046241D" w:rsidP="004D744F">
            <w:pPr>
              <w:spacing w:line="276" w:lineRule="auto"/>
              <w:rPr>
                <w:rFonts w:ascii="Calibri" w:hAnsi="Calibri"/>
                <w:szCs w:val="20"/>
              </w:rPr>
            </w:pPr>
            <w:r w:rsidRPr="004D744F">
              <w:rPr>
                <w:rFonts w:ascii="Calibri" w:hAnsi="Calibri"/>
                <w:szCs w:val="20"/>
              </w:rPr>
              <w:t xml:space="preserve">scenariusz optymistyczny - wzrośnie tempo przyrostu liczby nowych mieszkań, których powierzchnia użytkowa wyniesie maksymalnie do </w:t>
            </w:r>
            <w:r w:rsidR="00812D9C" w:rsidRPr="004D744F">
              <w:rPr>
                <w:rFonts w:ascii="Calibri" w:hAnsi="Calibri"/>
                <w:szCs w:val="20"/>
              </w:rPr>
              <w:t>2</w:t>
            </w:r>
            <w:r w:rsidR="004D744F" w:rsidRPr="004D744F">
              <w:rPr>
                <w:rFonts w:ascii="Calibri" w:hAnsi="Calibri"/>
                <w:szCs w:val="20"/>
              </w:rPr>
              <w:t>0</w:t>
            </w:r>
            <w:r w:rsidR="008D3429" w:rsidRPr="004D744F">
              <w:rPr>
                <w:rFonts w:ascii="Calibri" w:hAnsi="Calibri"/>
                <w:szCs w:val="20"/>
              </w:rPr>
              <w:t>00</w:t>
            </w:r>
            <w:r w:rsidRPr="004D744F">
              <w:rPr>
                <w:rFonts w:ascii="Calibri" w:hAnsi="Calibri"/>
                <w:szCs w:val="20"/>
              </w:rPr>
              <w:t>m</w:t>
            </w:r>
            <w:r w:rsidRPr="004D744F">
              <w:rPr>
                <w:rFonts w:ascii="Calibri" w:hAnsi="Calibri"/>
                <w:szCs w:val="20"/>
                <w:vertAlign w:val="superscript"/>
              </w:rPr>
              <w:t>2</w:t>
            </w:r>
            <w:r w:rsidRPr="004D744F">
              <w:rPr>
                <w:rFonts w:ascii="Calibri" w:hAnsi="Calibri"/>
                <w:szCs w:val="20"/>
              </w:rPr>
              <w:t xml:space="preserve"> rocznie </w:t>
            </w:r>
          </w:p>
        </w:tc>
      </w:tr>
    </w:tbl>
    <w:p w:rsidR="00D72E4D" w:rsidRDefault="00D72E4D" w:rsidP="00386E48">
      <w:pPr>
        <w:spacing w:before="120" w:after="120" w:line="276" w:lineRule="auto"/>
        <w:rPr>
          <w:rFonts w:ascii="Calibri" w:hAnsi="Calibri"/>
          <w:szCs w:val="20"/>
        </w:rPr>
      </w:pPr>
    </w:p>
    <w:p w:rsidR="00D72E4D" w:rsidRDefault="00D72E4D">
      <w:pPr>
        <w:spacing w:line="240" w:lineRule="auto"/>
        <w:jc w:val="left"/>
        <w:rPr>
          <w:rFonts w:ascii="Calibri" w:hAnsi="Calibri"/>
          <w:szCs w:val="20"/>
        </w:rPr>
      </w:pPr>
      <w:r>
        <w:rPr>
          <w:rFonts w:ascii="Calibri" w:hAnsi="Calibri"/>
          <w:szCs w:val="20"/>
        </w:rPr>
        <w:br w:type="page"/>
      </w:r>
    </w:p>
    <w:p w:rsidR="0046241D" w:rsidRPr="004D744F" w:rsidRDefault="0046241D" w:rsidP="00386E48">
      <w:pPr>
        <w:spacing w:before="120" w:after="120" w:line="276" w:lineRule="auto"/>
        <w:rPr>
          <w:rFonts w:ascii="Calibri" w:hAnsi="Calibri"/>
          <w:szCs w:val="20"/>
        </w:rPr>
      </w:pPr>
      <w:r w:rsidRPr="004D744F">
        <w:rPr>
          <w:rFonts w:ascii="Calibri" w:hAnsi="Calibri"/>
          <w:szCs w:val="20"/>
        </w:rPr>
        <w:lastRenderedPageBreak/>
        <w:t>Ponadto dla w/w scenariuszy założono:</w:t>
      </w:r>
    </w:p>
    <w:p w:rsidR="0046241D" w:rsidRPr="004D744F" w:rsidRDefault="0046241D" w:rsidP="00386E48">
      <w:pPr>
        <w:spacing w:before="120" w:after="120" w:line="276" w:lineRule="auto"/>
        <w:rPr>
          <w:rFonts w:ascii="Calibri" w:hAnsi="Calibri"/>
          <w:szCs w:val="20"/>
        </w:rPr>
      </w:pPr>
      <w:r w:rsidRPr="004D744F">
        <w:rPr>
          <w:rFonts w:ascii="Calibri" w:hAnsi="Calibri"/>
          <w:szCs w:val="20"/>
        </w:rPr>
        <w:t>- charakter istniejącej zabudowy pozostaje bez zmian,</w:t>
      </w:r>
    </w:p>
    <w:p w:rsidR="0046241D" w:rsidRPr="00CE39B4" w:rsidRDefault="0046241D" w:rsidP="00386E48">
      <w:pPr>
        <w:spacing w:before="120" w:after="120" w:line="276" w:lineRule="auto"/>
        <w:rPr>
          <w:rFonts w:ascii="Calibri" w:hAnsi="Calibri"/>
          <w:szCs w:val="20"/>
        </w:rPr>
      </w:pPr>
      <w:r w:rsidRPr="00CE39B4">
        <w:rPr>
          <w:rFonts w:ascii="Calibri" w:hAnsi="Calibri"/>
          <w:szCs w:val="20"/>
        </w:rPr>
        <w:t>- w zakresie powstawania nowych placówek handlowo-usługowych faktyczne potrzeby zweryfikuje rynek. Rozwój tego sektora będzie adekwatny do przyrostu liczby mieszkańców w nowym budownictwie mieszkaniowym,</w:t>
      </w:r>
    </w:p>
    <w:p w:rsidR="0046241D" w:rsidRPr="00CE39B4" w:rsidRDefault="0046241D" w:rsidP="00386E48">
      <w:pPr>
        <w:spacing w:before="120" w:after="120" w:line="276" w:lineRule="auto"/>
        <w:rPr>
          <w:rFonts w:ascii="Calibri" w:hAnsi="Calibri"/>
          <w:szCs w:val="20"/>
        </w:rPr>
      </w:pPr>
      <w:r w:rsidRPr="00CE39B4">
        <w:rPr>
          <w:rFonts w:ascii="Calibri" w:hAnsi="Calibri"/>
          <w:szCs w:val="20"/>
        </w:rPr>
        <w:t>- w sektorze użyteczności publicznej, w tym oświatowym nie przewiduje się większych zmian,</w:t>
      </w:r>
    </w:p>
    <w:p w:rsidR="0046241D" w:rsidRPr="00CE39B4" w:rsidRDefault="0046241D" w:rsidP="00386E48">
      <w:pPr>
        <w:spacing w:before="120" w:after="120" w:line="276" w:lineRule="auto"/>
        <w:rPr>
          <w:rFonts w:ascii="Calibri" w:hAnsi="Calibri"/>
          <w:szCs w:val="20"/>
        </w:rPr>
      </w:pPr>
      <w:r w:rsidRPr="00CE39B4">
        <w:rPr>
          <w:rFonts w:ascii="Calibri" w:hAnsi="Calibri"/>
          <w:szCs w:val="20"/>
        </w:rPr>
        <w:t xml:space="preserve">- możliwość obniżenia zużycia energii cieplnej poprzez prace termomodernizacyjne w istniejących budynkach dotyczy budynków mieszkalnych należących do osób fizycznych oraz zasobów komunalnych. Przyjmuje się, że skala obniżania się potrzeb cieplnych w wyniku prac remontowych i termomodernizacyjnych będzie na poziomie około 1% rocznie.   </w:t>
      </w:r>
    </w:p>
    <w:p w:rsidR="0046241D" w:rsidRPr="00D72E4D" w:rsidRDefault="00D72E4D" w:rsidP="00D72E4D">
      <w:pPr>
        <w:pStyle w:val="Legenda"/>
        <w:rPr>
          <w:rFonts w:ascii="Calibri" w:hAnsi="Calibri" w:cs="Calibri"/>
          <w:bCs/>
          <w:color w:val="auto"/>
          <w:sz w:val="20"/>
          <w:szCs w:val="20"/>
        </w:rPr>
      </w:pPr>
      <w:bookmarkStart w:id="56" w:name="_Toc372024423"/>
      <w:bookmarkStart w:id="57" w:name="_Toc382565916"/>
      <w:bookmarkStart w:id="58" w:name="_Toc519163816"/>
      <w:r w:rsidRPr="00D72E4D">
        <w:rPr>
          <w:rFonts w:ascii="Calibri" w:hAnsi="Calibri" w:cs="Calibri"/>
          <w:sz w:val="20"/>
          <w:szCs w:val="20"/>
        </w:rPr>
        <w:t xml:space="preserve">Tabela </w:t>
      </w:r>
      <w:r w:rsidR="00D27F41" w:rsidRPr="00D72E4D">
        <w:rPr>
          <w:rFonts w:ascii="Calibri" w:hAnsi="Calibri" w:cs="Calibri"/>
          <w:sz w:val="20"/>
          <w:szCs w:val="20"/>
        </w:rPr>
        <w:fldChar w:fldCharType="begin"/>
      </w:r>
      <w:r w:rsidRPr="00D72E4D">
        <w:rPr>
          <w:rFonts w:ascii="Calibri" w:hAnsi="Calibri" w:cs="Calibri"/>
          <w:sz w:val="20"/>
          <w:szCs w:val="20"/>
        </w:rPr>
        <w:instrText xml:space="preserve"> SEQ Tabela \* ARABIC </w:instrText>
      </w:r>
      <w:r w:rsidR="00D27F41" w:rsidRPr="00D72E4D">
        <w:rPr>
          <w:rFonts w:ascii="Calibri" w:hAnsi="Calibri" w:cs="Calibri"/>
          <w:sz w:val="20"/>
          <w:szCs w:val="20"/>
        </w:rPr>
        <w:fldChar w:fldCharType="separate"/>
      </w:r>
      <w:r w:rsidR="001A4E1C">
        <w:rPr>
          <w:rFonts w:ascii="Calibri" w:hAnsi="Calibri" w:cs="Calibri"/>
          <w:noProof/>
          <w:sz w:val="20"/>
          <w:szCs w:val="20"/>
        </w:rPr>
        <w:t>13</w:t>
      </w:r>
      <w:r w:rsidR="00D27F41" w:rsidRPr="00D72E4D">
        <w:rPr>
          <w:rFonts w:ascii="Calibri" w:hAnsi="Calibri" w:cs="Calibri"/>
          <w:sz w:val="20"/>
          <w:szCs w:val="20"/>
        </w:rPr>
        <w:fldChar w:fldCharType="end"/>
      </w:r>
      <w:r w:rsidR="005D6ADE" w:rsidRPr="00D72E4D">
        <w:rPr>
          <w:rFonts w:ascii="Calibri" w:hAnsi="Calibri" w:cs="Calibri"/>
          <w:color w:val="auto"/>
          <w:sz w:val="20"/>
          <w:szCs w:val="20"/>
        </w:rPr>
        <w:t>.</w:t>
      </w:r>
      <w:r w:rsidR="0046241D" w:rsidRPr="00D72E4D">
        <w:rPr>
          <w:rFonts w:ascii="Calibri" w:hAnsi="Calibri" w:cs="Calibri"/>
          <w:bCs/>
          <w:color w:val="auto"/>
          <w:sz w:val="20"/>
          <w:szCs w:val="20"/>
        </w:rPr>
        <w:t xml:space="preserve"> Prognoza zapotrzebowania mocy i energii cieplnej</w:t>
      </w:r>
      <w:bookmarkEnd w:id="56"/>
      <w:bookmarkEnd w:id="57"/>
      <w:bookmarkEnd w:id="58"/>
    </w:p>
    <w:p w:rsidR="00E14F58" w:rsidRPr="004D744F" w:rsidRDefault="00E14F58" w:rsidP="00386E48">
      <w:pPr>
        <w:spacing w:before="120" w:after="120" w:line="276" w:lineRule="auto"/>
        <w:jc w:val="left"/>
        <w:rPr>
          <w:rFonts w:ascii="Calibri" w:hAnsi="Calibri"/>
          <w:bCs/>
          <w:i/>
          <w:u w:val="single"/>
        </w:rPr>
      </w:pPr>
      <w:r w:rsidRPr="004D744F">
        <w:rPr>
          <w:rFonts w:ascii="Calibri" w:hAnsi="Calibri"/>
          <w:bCs/>
          <w:i/>
          <w:u w:val="single"/>
        </w:rPr>
        <w:t>SCENARIUSZ 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3"/>
        <w:gridCol w:w="994"/>
        <w:gridCol w:w="1134"/>
        <w:gridCol w:w="992"/>
        <w:gridCol w:w="850"/>
        <w:gridCol w:w="851"/>
        <w:gridCol w:w="850"/>
        <w:gridCol w:w="993"/>
        <w:gridCol w:w="850"/>
        <w:gridCol w:w="851"/>
      </w:tblGrid>
      <w:tr w:rsidR="00E14F58" w:rsidRPr="004D744F" w:rsidTr="00E431A1">
        <w:trPr>
          <w:trHeight w:val="515"/>
        </w:trPr>
        <w:tc>
          <w:tcPr>
            <w:tcW w:w="1133" w:type="dxa"/>
            <w:vMerge w:val="restart"/>
            <w:vAlign w:val="center"/>
          </w:tcPr>
          <w:p w:rsidR="00E14F58" w:rsidRPr="004D744F" w:rsidRDefault="00E14F58" w:rsidP="00386E48">
            <w:pPr>
              <w:spacing w:before="120" w:after="120" w:line="276" w:lineRule="auto"/>
              <w:jc w:val="center"/>
              <w:rPr>
                <w:rFonts w:ascii="Calibri" w:hAnsi="Calibri"/>
                <w:b/>
                <w:sz w:val="20"/>
                <w:szCs w:val="20"/>
              </w:rPr>
            </w:pPr>
            <w:r w:rsidRPr="004D744F">
              <w:rPr>
                <w:rFonts w:ascii="Calibri" w:hAnsi="Calibri"/>
                <w:sz w:val="20"/>
                <w:szCs w:val="20"/>
              </w:rPr>
              <w:t>#</w:t>
            </w:r>
          </w:p>
        </w:tc>
        <w:tc>
          <w:tcPr>
            <w:tcW w:w="3120" w:type="dxa"/>
            <w:gridSpan w:val="3"/>
            <w:vAlign w:val="center"/>
          </w:tcPr>
          <w:p w:rsidR="00E14F58" w:rsidRPr="004D744F" w:rsidRDefault="00E14F58" w:rsidP="00386E48">
            <w:pPr>
              <w:spacing w:before="120" w:after="120" w:line="276" w:lineRule="auto"/>
              <w:jc w:val="center"/>
              <w:rPr>
                <w:rFonts w:ascii="Calibri" w:hAnsi="Calibri"/>
                <w:b/>
                <w:sz w:val="20"/>
                <w:szCs w:val="20"/>
              </w:rPr>
            </w:pPr>
            <w:r w:rsidRPr="004D744F">
              <w:rPr>
                <w:rFonts w:ascii="Calibri" w:hAnsi="Calibri"/>
                <w:b/>
                <w:sz w:val="20"/>
                <w:szCs w:val="20"/>
              </w:rPr>
              <w:t>Przyrost wynikający ze zwiększenia liczby budynków</w:t>
            </w:r>
          </w:p>
        </w:tc>
        <w:tc>
          <w:tcPr>
            <w:tcW w:w="2551" w:type="dxa"/>
            <w:gridSpan w:val="3"/>
            <w:vAlign w:val="center"/>
          </w:tcPr>
          <w:p w:rsidR="00E14F58" w:rsidRPr="004D744F" w:rsidRDefault="00E14F58" w:rsidP="00386E48">
            <w:pPr>
              <w:spacing w:before="120" w:after="120" w:line="276" w:lineRule="auto"/>
              <w:jc w:val="center"/>
              <w:rPr>
                <w:rFonts w:ascii="Calibri" w:hAnsi="Calibri"/>
                <w:b/>
                <w:sz w:val="20"/>
                <w:szCs w:val="20"/>
              </w:rPr>
            </w:pPr>
            <w:r w:rsidRPr="004D744F">
              <w:rPr>
                <w:rFonts w:ascii="Calibri" w:hAnsi="Calibri"/>
                <w:b/>
                <w:sz w:val="20"/>
                <w:szCs w:val="20"/>
              </w:rPr>
              <w:t>Zmniejszenie wynikające z</w:t>
            </w:r>
            <w:r w:rsidR="00212BDE" w:rsidRPr="004D744F">
              <w:rPr>
                <w:rFonts w:ascii="Calibri" w:hAnsi="Calibri"/>
                <w:b/>
                <w:sz w:val="20"/>
                <w:szCs w:val="20"/>
              </w:rPr>
              <w:t xml:space="preserve"> </w:t>
            </w:r>
            <w:r w:rsidRPr="004D744F">
              <w:rPr>
                <w:rFonts w:ascii="Calibri" w:hAnsi="Calibri"/>
                <w:b/>
                <w:sz w:val="20"/>
                <w:szCs w:val="20"/>
              </w:rPr>
              <w:t>termomodernizacji</w:t>
            </w:r>
          </w:p>
        </w:tc>
        <w:tc>
          <w:tcPr>
            <w:tcW w:w="2694" w:type="dxa"/>
            <w:gridSpan w:val="3"/>
            <w:vAlign w:val="center"/>
          </w:tcPr>
          <w:p w:rsidR="00E14F58" w:rsidRPr="004D744F" w:rsidRDefault="00E14F58" w:rsidP="00386E48">
            <w:pPr>
              <w:spacing w:before="120" w:after="120" w:line="276" w:lineRule="auto"/>
              <w:jc w:val="center"/>
              <w:rPr>
                <w:rFonts w:ascii="Calibri" w:hAnsi="Calibri"/>
                <w:b/>
                <w:sz w:val="20"/>
                <w:szCs w:val="20"/>
              </w:rPr>
            </w:pPr>
            <w:r w:rsidRPr="004D744F">
              <w:rPr>
                <w:rFonts w:ascii="Calibri" w:hAnsi="Calibri"/>
                <w:b/>
                <w:sz w:val="20"/>
                <w:szCs w:val="20"/>
              </w:rPr>
              <w:t>Suma (stan obecny + przyrosty)</w:t>
            </w:r>
          </w:p>
        </w:tc>
      </w:tr>
      <w:tr w:rsidR="00A84DBD" w:rsidRPr="004D744F" w:rsidTr="00564FA2">
        <w:trPr>
          <w:cantSplit/>
        </w:trPr>
        <w:tc>
          <w:tcPr>
            <w:tcW w:w="1133" w:type="dxa"/>
            <w:vMerge/>
            <w:vAlign w:val="center"/>
          </w:tcPr>
          <w:p w:rsidR="001F5C7A" w:rsidRPr="004D744F" w:rsidRDefault="001F5C7A" w:rsidP="00386E48">
            <w:pPr>
              <w:spacing w:before="120" w:after="120" w:line="276" w:lineRule="auto"/>
              <w:jc w:val="center"/>
              <w:rPr>
                <w:rFonts w:ascii="Calibri" w:hAnsi="Calibri"/>
                <w:sz w:val="20"/>
                <w:szCs w:val="20"/>
              </w:rPr>
            </w:pPr>
          </w:p>
        </w:tc>
        <w:tc>
          <w:tcPr>
            <w:tcW w:w="994"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202</w:t>
            </w:r>
            <w:r w:rsidR="00CE39B4" w:rsidRPr="004D744F">
              <w:rPr>
                <w:rFonts w:ascii="Calibri" w:hAnsi="Calibri"/>
                <w:b/>
                <w:sz w:val="20"/>
                <w:szCs w:val="20"/>
              </w:rPr>
              <w:t>3</w:t>
            </w:r>
          </w:p>
        </w:tc>
        <w:tc>
          <w:tcPr>
            <w:tcW w:w="1134" w:type="dxa"/>
            <w:vAlign w:val="center"/>
          </w:tcPr>
          <w:p w:rsidR="001F5C7A" w:rsidRPr="004D744F" w:rsidRDefault="001F5C7A" w:rsidP="004D744F">
            <w:pPr>
              <w:spacing w:before="120" w:after="120" w:line="276" w:lineRule="auto"/>
              <w:jc w:val="center"/>
              <w:rPr>
                <w:rFonts w:ascii="Calibri" w:hAnsi="Calibri"/>
                <w:b/>
                <w:sz w:val="20"/>
                <w:szCs w:val="20"/>
              </w:rPr>
            </w:pPr>
            <w:r w:rsidRPr="004D744F">
              <w:rPr>
                <w:rFonts w:ascii="Calibri" w:hAnsi="Calibri"/>
                <w:b/>
                <w:sz w:val="20"/>
                <w:szCs w:val="20"/>
              </w:rPr>
              <w:t>202</w:t>
            </w:r>
            <w:r w:rsidR="004D744F" w:rsidRPr="004D744F">
              <w:rPr>
                <w:rFonts w:ascii="Calibri" w:hAnsi="Calibri"/>
                <w:b/>
                <w:sz w:val="20"/>
                <w:szCs w:val="20"/>
              </w:rPr>
              <w:t>8</w:t>
            </w:r>
          </w:p>
        </w:tc>
        <w:tc>
          <w:tcPr>
            <w:tcW w:w="992"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203</w:t>
            </w:r>
            <w:r w:rsidR="00CE39B4" w:rsidRPr="004D744F">
              <w:rPr>
                <w:rFonts w:ascii="Calibri" w:hAnsi="Calibri"/>
                <w:b/>
                <w:sz w:val="20"/>
                <w:szCs w:val="20"/>
              </w:rPr>
              <w:t>3</w:t>
            </w:r>
          </w:p>
        </w:tc>
        <w:tc>
          <w:tcPr>
            <w:tcW w:w="850"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202</w:t>
            </w:r>
            <w:r w:rsidR="00CE39B4" w:rsidRPr="004D744F">
              <w:rPr>
                <w:rFonts w:ascii="Calibri" w:hAnsi="Calibri"/>
                <w:b/>
                <w:sz w:val="20"/>
                <w:szCs w:val="20"/>
              </w:rPr>
              <w:t>3</w:t>
            </w:r>
          </w:p>
        </w:tc>
        <w:tc>
          <w:tcPr>
            <w:tcW w:w="851" w:type="dxa"/>
            <w:vAlign w:val="center"/>
          </w:tcPr>
          <w:p w:rsidR="001F5C7A" w:rsidRPr="004D744F" w:rsidRDefault="00CE39B4" w:rsidP="004D744F">
            <w:pPr>
              <w:spacing w:before="120" w:after="120" w:line="276" w:lineRule="auto"/>
              <w:jc w:val="center"/>
              <w:rPr>
                <w:rFonts w:ascii="Calibri" w:hAnsi="Calibri"/>
                <w:b/>
                <w:sz w:val="20"/>
                <w:szCs w:val="20"/>
              </w:rPr>
            </w:pPr>
            <w:r w:rsidRPr="004D744F">
              <w:rPr>
                <w:rFonts w:ascii="Calibri" w:hAnsi="Calibri"/>
                <w:b/>
                <w:sz w:val="20"/>
                <w:szCs w:val="20"/>
              </w:rPr>
              <w:t>202</w:t>
            </w:r>
            <w:r w:rsidR="004D744F" w:rsidRPr="004D744F">
              <w:rPr>
                <w:rFonts w:ascii="Calibri" w:hAnsi="Calibri"/>
                <w:b/>
                <w:sz w:val="20"/>
                <w:szCs w:val="20"/>
              </w:rPr>
              <w:t>8</w:t>
            </w:r>
          </w:p>
        </w:tc>
        <w:tc>
          <w:tcPr>
            <w:tcW w:w="850"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203</w:t>
            </w:r>
            <w:r w:rsidR="00CE39B4" w:rsidRPr="004D744F">
              <w:rPr>
                <w:rFonts w:ascii="Calibri" w:hAnsi="Calibri"/>
                <w:b/>
                <w:sz w:val="20"/>
                <w:szCs w:val="20"/>
              </w:rPr>
              <w:t>3</w:t>
            </w:r>
          </w:p>
        </w:tc>
        <w:tc>
          <w:tcPr>
            <w:tcW w:w="993"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202</w:t>
            </w:r>
            <w:r w:rsidR="00CE39B4" w:rsidRPr="004D744F">
              <w:rPr>
                <w:rFonts w:ascii="Calibri" w:hAnsi="Calibri"/>
                <w:b/>
                <w:sz w:val="20"/>
                <w:szCs w:val="20"/>
              </w:rPr>
              <w:t>3</w:t>
            </w:r>
          </w:p>
        </w:tc>
        <w:tc>
          <w:tcPr>
            <w:tcW w:w="850" w:type="dxa"/>
            <w:vAlign w:val="center"/>
          </w:tcPr>
          <w:p w:rsidR="001F5C7A" w:rsidRPr="004D744F" w:rsidRDefault="001F5C7A" w:rsidP="004D744F">
            <w:pPr>
              <w:spacing w:before="120" w:after="120" w:line="276" w:lineRule="auto"/>
              <w:jc w:val="center"/>
              <w:rPr>
                <w:rFonts w:ascii="Calibri" w:hAnsi="Calibri"/>
                <w:b/>
                <w:sz w:val="20"/>
                <w:szCs w:val="20"/>
              </w:rPr>
            </w:pPr>
            <w:r w:rsidRPr="004D744F">
              <w:rPr>
                <w:rFonts w:ascii="Calibri" w:hAnsi="Calibri"/>
                <w:b/>
                <w:sz w:val="20"/>
                <w:szCs w:val="20"/>
              </w:rPr>
              <w:t>202</w:t>
            </w:r>
            <w:r w:rsidR="004D744F" w:rsidRPr="004D744F">
              <w:rPr>
                <w:rFonts w:ascii="Calibri" w:hAnsi="Calibri"/>
                <w:b/>
                <w:sz w:val="20"/>
                <w:szCs w:val="20"/>
              </w:rPr>
              <w:t>8</w:t>
            </w:r>
          </w:p>
        </w:tc>
        <w:tc>
          <w:tcPr>
            <w:tcW w:w="851" w:type="dxa"/>
            <w:vAlign w:val="center"/>
          </w:tcPr>
          <w:p w:rsidR="001F5C7A" w:rsidRPr="004D744F" w:rsidRDefault="001F5C7A" w:rsidP="00CE39B4">
            <w:pPr>
              <w:spacing w:before="120" w:after="120" w:line="276" w:lineRule="auto"/>
              <w:jc w:val="center"/>
              <w:rPr>
                <w:rFonts w:ascii="Calibri" w:hAnsi="Calibri"/>
                <w:b/>
                <w:sz w:val="20"/>
                <w:szCs w:val="20"/>
              </w:rPr>
            </w:pPr>
            <w:r w:rsidRPr="004D744F">
              <w:rPr>
                <w:rFonts w:ascii="Calibri" w:hAnsi="Calibri"/>
                <w:b/>
                <w:sz w:val="20"/>
                <w:szCs w:val="20"/>
              </w:rPr>
              <w:t>203</w:t>
            </w:r>
            <w:r w:rsidR="00CE39B4" w:rsidRPr="004D744F">
              <w:rPr>
                <w:rFonts w:ascii="Calibri" w:hAnsi="Calibri"/>
                <w:b/>
                <w:sz w:val="20"/>
                <w:szCs w:val="20"/>
              </w:rPr>
              <w:t>3</w:t>
            </w:r>
          </w:p>
        </w:tc>
      </w:tr>
      <w:tr w:rsidR="00A84DBD" w:rsidRPr="00EB4D90" w:rsidTr="00564FA2">
        <w:trPr>
          <w:cantSplit/>
        </w:trPr>
        <w:tc>
          <w:tcPr>
            <w:tcW w:w="1133" w:type="dxa"/>
            <w:vAlign w:val="center"/>
          </w:tcPr>
          <w:p w:rsidR="001F5C7A" w:rsidRPr="00EB4D90" w:rsidRDefault="001F5C7A" w:rsidP="00386E48">
            <w:pPr>
              <w:spacing w:before="120" w:after="120" w:line="276" w:lineRule="auto"/>
              <w:jc w:val="left"/>
              <w:rPr>
                <w:rFonts w:ascii="Calibri" w:hAnsi="Calibri"/>
                <w:b/>
                <w:sz w:val="20"/>
                <w:szCs w:val="20"/>
              </w:rPr>
            </w:pPr>
            <w:r w:rsidRPr="00EB4D90">
              <w:rPr>
                <w:rFonts w:ascii="Calibri" w:hAnsi="Calibri"/>
                <w:b/>
                <w:sz w:val="20"/>
                <w:szCs w:val="20"/>
              </w:rPr>
              <w:t xml:space="preserve">Moc </w:t>
            </w:r>
            <w:r w:rsidRPr="00EB4D90">
              <w:rPr>
                <w:rFonts w:ascii="Calibri" w:hAnsi="Calibri"/>
                <w:sz w:val="20"/>
                <w:szCs w:val="20"/>
              </w:rPr>
              <w:t>(MW)</w:t>
            </w:r>
          </w:p>
        </w:tc>
        <w:tc>
          <w:tcPr>
            <w:tcW w:w="994" w:type="dxa"/>
            <w:vAlign w:val="center"/>
          </w:tcPr>
          <w:p w:rsidR="001F5C7A" w:rsidRPr="00EB4D90" w:rsidRDefault="009475E7" w:rsidP="00386E48">
            <w:pPr>
              <w:spacing w:before="120" w:after="120" w:line="276" w:lineRule="auto"/>
              <w:jc w:val="center"/>
              <w:rPr>
                <w:rFonts w:ascii="Calibri" w:hAnsi="Calibri"/>
                <w:sz w:val="20"/>
                <w:szCs w:val="20"/>
              </w:rPr>
            </w:pPr>
            <w:r w:rsidRPr="00EB4D90">
              <w:rPr>
                <w:rFonts w:ascii="Calibri" w:hAnsi="Calibri"/>
                <w:sz w:val="20"/>
                <w:szCs w:val="20"/>
              </w:rPr>
              <w:t>0,23</w:t>
            </w:r>
          </w:p>
        </w:tc>
        <w:tc>
          <w:tcPr>
            <w:tcW w:w="1134" w:type="dxa"/>
            <w:vAlign w:val="center"/>
          </w:tcPr>
          <w:p w:rsidR="001F5C7A" w:rsidRPr="00EB4D90" w:rsidRDefault="009475E7" w:rsidP="00EB4D90">
            <w:pPr>
              <w:spacing w:before="120" w:after="120" w:line="276" w:lineRule="auto"/>
              <w:jc w:val="center"/>
              <w:rPr>
                <w:rFonts w:ascii="Calibri" w:hAnsi="Calibri"/>
                <w:sz w:val="20"/>
                <w:szCs w:val="20"/>
              </w:rPr>
            </w:pPr>
            <w:r w:rsidRPr="00EB4D90">
              <w:rPr>
                <w:rFonts w:ascii="Calibri" w:hAnsi="Calibri"/>
                <w:sz w:val="20"/>
                <w:szCs w:val="20"/>
              </w:rPr>
              <w:t>0,4</w:t>
            </w:r>
            <w:r w:rsidR="00EB4D90" w:rsidRPr="00EB4D90">
              <w:rPr>
                <w:rFonts w:ascii="Calibri" w:hAnsi="Calibri"/>
                <w:sz w:val="20"/>
                <w:szCs w:val="20"/>
              </w:rPr>
              <w:t>2</w:t>
            </w:r>
          </w:p>
        </w:tc>
        <w:tc>
          <w:tcPr>
            <w:tcW w:w="992" w:type="dxa"/>
            <w:vAlign w:val="center"/>
          </w:tcPr>
          <w:p w:rsidR="001F5C7A" w:rsidRPr="00EB4D90" w:rsidRDefault="009475E7" w:rsidP="00EB4D90">
            <w:pPr>
              <w:spacing w:before="120" w:after="120" w:line="276" w:lineRule="auto"/>
              <w:jc w:val="center"/>
              <w:rPr>
                <w:rFonts w:ascii="Calibri" w:hAnsi="Calibri"/>
                <w:sz w:val="20"/>
                <w:szCs w:val="20"/>
              </w:rPr>
            </w:pPr>
            <w:r w:rsidRPr="00EB4D90">
              <w:rPr>
                <w:rFonts w:ascii="Calibri" w:hAnsi="Calibri"/>
                <w:sz w:val="20"/>
                <w:szCs w:val="20"/>
              </w:rPr>
              <w:t>0,6</w:t>
            </w:r>
            <w:r w:rsidR="00EB4D90" w:rsidRPr="00EB4D90">
              <w:rPr>
                <w:rFonts w:ascii="Calibri" w:hAnsi="Calibri"/>
                <w:sz w:val="20"/>
                <w:szCs w:val="20"/>
              </w:rPr>
              <w:t>1</w:t>
            </w:r>
          </w:p>
        </w:tc>
        <w:tc>
          <w:tcPr>
            <w:tcW w:w="850" w:type="dxa"/>
            <w:vAlign w:val="center"/>
          </w:tcPr>
          <w:p w:rsidR="001F5C7A" w:rsidRPr="00EB4D90" w:rsidRDefault="009475E7" w:rsidP="00EB4D90">
            <w:pPr>
              <w:spacing w:before="120" w:after="120" w:line="276" w:lineRule="auto"/>
              <w:jc w:val="center"/>
              <w:rPr>
                <w:rFonts w:ascii="Calibri" w:hAnsi="Calibri"/>
                <w:sz w:val="20"/>
                <w:szCs w:val="20"/>
              </w:rPr>
            </w:pPr>
            <w:r w:rsidRPr="00EB4D90">
              <w:rPr>
                <w:rFonts w:ascii="Calibri" w:hAnsi="Calibri"/>
                <w:sz w:val="20"/>
                <w:szCs w:val="20"/>
              </w:rPr>
              <w:t>-0,</w:t>
            </w:r>
            <w:r w:rsidR="00EB4D90" w:rsidRPr="00EB4D90">
              <w:rPr>
                <w:rFonts w:ascii="Calibri" w:hAnsi="Calibri"/>
                <w:sz w:val="20"/>
                <w:szCs w:val="20"/>
              </w:rPr>
              <w:t>69</w:t>
            </w:r>
          </w:p>
        </w:tc>
        <w:tc>
          <w:tcPr>
            <w:tcW w:w="851" w:type="dxa"/>
            <w:vAlign w:val="center"/>
          </w:tcPr>
          <w:p w:rsidR="001F5C7A" w:rsidRPr="00EB4D90" w:rsidRDefault="009475E7"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2</w:t>
            </w:r>
            <w:r w:rsidRPr="00EB4D90">
              <w:rPr>
                <w:rFonts w:ascii="Calibri" w:hAnsi="Calibri"/>
                <w:sz w:val="20"/>
                <w:szCs w:val="20"/>
              </w:rPr>
              <w:t>7</w:t>
            </w:r>
          </w:p>
        </w:tc>
        <w:tc>
          <w:tcPr>
            <w:tcW w:w="850" w:type="dxa"/>
            <w:vAlign w:val="center"/>
          </w:tcPr>
          <w:p w:rsidR="001F5C7A" w:rsidRPr="00EB4D90" w:rsidRDefault="009475E7" w:rsidP="00EB4D90">
            <w:pPr>
              <w:spacing w:before="120" w:after="120" w:line="276" w:lineRule="auto"/>
              <w:jc w:val="center"/>
              <w:rPr>
                <w:rFonts w:ascii="Calibri" w:hAnsi="Calibri"/>
                <w:sz w:val="20"/>
                <w:szCs w:val="20"/>
              </w:rPr>
            </w:pPr>
            <w:r w:rsidRPr="00EB4D90">
              <w:rPr>
                <w:rFonts w:ascii="Calibri" w:hAnsi="Calibri"/>
                <w:sz w:val="20"/>
                <w:szCs w:val="20"/>
              </w:rPr>
              <w:t>-</w:t>
            </w:r>
            <w:r w:rsidR="00EB4D90" w:rsidRPr="00EB4D90">
              <w:rPr>
                <w:rFonts w:ascii="Calibri" w:hAnsi="Calibri"/>
                <w:sz w:val="20"/>
                <w:szCs w:val="20"/>
              </w:rPr>
              <w:t>1</w:t>
            </w:r>
            <w:r w:rsidRPr="00EB4D90">
              <w:rPr>
                <w:rFonts w:ascii="Calibri" w:hAnsi="Calibri"/>
                <w:sz w:val="20"/>
                <w:szCs w:val="20"/>
              </w:rPr>
              <w:t>,</w:t>
            </w:r>
            <w:r w:rsidR="00EB4D90" w:rsidRPr="00EB4D90">
              <w:rPr>
                <w:rFonts w:ascii="Calibri" w:hAnsi="Calibri"/>
                <w:sz w:val="20"/>
                <w:szCs w:val="20"/>
              </w:rPr>
              <w:t>8</w:t>
            </w:r>
            <w:r w:rsidRPr="00EB4D90">
              <w:rPr>
                <w:rFonts w:ascii="Calibri" w:hAnsi="Calibri"/>
                <w:sz w:val="20"/>
                <w:szCs w:val="20"/>
              </w:rPr>
              <w:t>5</w:t>
            </w:r>
          </w:p>
        </w:tc>
        <w:tc>
          <w:tcPr>
            <w:tcW w:w="993"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25,04</w:t>
            </w:r>
          </w:p>
        </w:tc>
        <w:tc>
          <w:tcPr>
            <w:tcW w:w="850"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24,65</w:t>
            </w:r>
          </w:p>
        </w:tc>
        <w:tc>
          <w:tcPr>
            <w:tcW w:w="851"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24,26</w:t>
            </w:r>
          </w:p>
        </w:tc>
      </w:tr>
      <w:tr w:rsidR="00A84DBD" w:rsidRPr="00EB4D90" w:rsidTr="00564FA2">
        <w:trPr>
          <w:cantSplit/>
        </w:trPr>
        <w:tc>
          <w:tcPr>
            <w:tcW w:w="1133" w:type="dxa"/>
            <w:vAlign w:val="center"/>
          </w:tcPr>
          <w:p w:rsidR="001F5C7A" w:rsidRPr="00EB4D90" w:rsidRDefault="001F5C7A" w:rsidP="00386E48">
            <w:pPr>
              <w:spacing w:before="120" w:after="120" w:line="276" w:lineRule="auto"/>
              <w:jc w:val="left"/>
              <w:rPr>
                <w:rFonts w:ascii="Calibri" w:hAnsi="Calibri"/>
                <w:b/>
                <w:sz w:val="20"/>
                <w:szCs w:val="20"/>
              </w:rPr>
            </w:pPr>
            <w:r w:rsidRPr="00EB4D90">
              <w:rPr>
                <w:rFonts w:ascii="Calibri" w:hAnsi="Calibri"/>
                <w:b/>
                <w:sz w:val="20"/>
                <w:szCs w:val="20"/>
              </w:rPr>
              <w:t xml:space="preserve">Energia </w:t>
            </w:r>
            <w:r w:rsidRPr="00EB4D90">
              <w:rPr>
                <w:rFonts w:ascii="Calibri" w:hAnsi="Calibri"/>
                <w:sz w:val="20"/>
                <w:szCs w:val="20"/>
              </w:rPr>
              <w:t>(TJ)</w:t>
            </w:r>
          </w:p>
        </w:tc>
        <w:tc>
          <w:tcPr>
            <w:tcW w:w="994"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92</w:t>
            </w:r>
          </w:p>
        </w:tc>
        <w:tc>
          <w:tcPr>
            <w:tcW w:w="1134"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3,</w:t>
            </w:r>
            <w:r w:rsidR="00EB4D90" w:rsidRPr="00EB4D90">
              <w:rPr>
                <w:rFonts w:ascii="Calibri" w:hAnsi="Calibri"/>
                <w:sz w:val="20"/>
                <w:szCs w:val="20"/>
              </w:rPr>
              <w:t>52</w:t>
            </w:r>
          </w:p>
        </w:tc>
        <w:tc>
          <w:tcPr>
            <w:tcW w:w="992"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5,</w:t>
            </w:r>
            <w:r w:rsidR="00EB4D90" w:rsidRPr="00EB4D90">
              <w:rPr>
                <w:rFonts w:ascii="Calibri" w:hAnsi="Calibri"/>
                <w:sz w:val="20"/>
                <w:szCs w:val="20"/>
              </w:rPr>
              <w:t>12</w:t>
            </w:r>
          </w:p>
        </w:tc>
        <w:tc>
          <w:tcPr>
            <w:tcW w:w="850"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w:t>
            </w:r>
            <w:r w:rsidR="00EB4D90" w:rsidRPr="00EB4D90">
              <w:rPr>
                <w:rFonts w:ascii="Calibri" w:hAnsi="Calibri"/>
                <w:sz w:val="20"/>
                <w:szCs w:val="20"/>
              </w:rPr>
              <w:t>5,02</w:t>
            </w:r>
          </w:p>
        </w:tc>
        <w:tc>
          <w:tcPr>
            <w:tcW w:w="851"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-9,</w:t>
            </w:r>
            <w:r w:rsidR="00EB4D90" w:rsidRPr="00EB4D90">
              <w:rPr>
                <w:rFonts w:ascii="Calibri" w:hAnsi="Calibri"/>
                <w:sz w:val="20"/>
                <w:szCs w:val="20"/>
              </w:rPr>
              <w:t>2</w:t>
            </w:r>
          </w:p>
        </w:tc>
        <w:tc>
          <w:tcPr>
            <w:tcW w:w="850" w:type="dxa"/>
            <w:vAlign w:val="center"/>
          </w:tcPr>
          <w:p w:rsidR="001F5C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3</w:t>
            </w:r>
            <w:r w:rsidRPr="00EB4D90">
              <w:rPr>
                <w:rFonts w:ascii="Calibri" w:hAnsi="Calibri"/>
                <w:sz w:val="20"/>
                <w:szCs w:val="20"/>
              </w:rPr>
              <w:t>,</w:t>
            </w:r>
            <w:r w:rsidR="00EB4D90" w:rsidRPr="00EB4D90">
              <w:rPr>
                <w:rFonts w:ascii="Calibri" w:hAnsi="Calibri"/>
                <w:sz w:val="20"/>
                <w:szCs w:val="20"/>
              </w:rPr>
              <w:t>38</w:t>
            </w:r>
          </w:p>
        </w:tc>
        <w:tc>
          <w:tcPr>
            <w:tcW w:w="993"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219,2</w:t>
            </w:r>
          </w:p>
        </w:tc>
        <w:tc>
          <w:tcPr>
            <w:tcW w:w="850"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216,62</w:t>
            </w:r>
          </w:p>
        </w:tc>
        <w:tc>
          <w:tcPr>
            <w:tcW w:w="851" w:type="dxa"/>
            <w:vAlign w:val="center"/>
          </w:tcPr>
          <w:p w:rsidR="001F5C7A" w:rsidRPr="00EB4D90" w:rsidRDefault="00EB4D90" w:rsidP="00386E48">
            <w:pPr>
              <w:spacing w:before="120" w:after="120" w:line="276" w:lineRule="auto"/>
              <w:jc w:val="center"/>
              <w:rPr>
                <w:rFonts w:ascii="Calibri" w:hAnsi="Calibri"/>
                <w:sz w:val="20"/>
                <w:szCs w:val="20"/>
              </w:rPr>
            </w:pPr>
            <w:r>
              <w:rPr>
                <w:rFonts w:ascii="Calibri" w:hAnsi="Calibri"/>
                <w:sz w:val="20"/>
                <w:szCs w:val="20"/>
              </w:rPr>
              <w:t>215,04</w:t>
            </w:r>
          </w:p>
        </w:tc>
      </w:tr>
    </w:tbl>
    <w:p w:rsidR="00E14F58" w:rsidRPr="00EB4D90" w:rsidRDefault="00E14F58" w:rsidP="00386E48">
      <w:pPr>
        <w:spacing w:before="120" w:after="120" w:line="276" w:lineRule="auto"/>
        <w:jc w:val="left"/>
        <w:rPr>
          <w:rFonts w:ascii="Calibri" w:hAnsi="Calibri"/>
          <w:i/>
          <w:u w:val="single"/>
        </w:rPr>
      </w:pPr>
      <w:r w:rsidRPr="00EB4D90">
        <w:rPr>
          <w:rFonts w:ascii="Calibri" w:hAnsi="Calibri"/>
          <w:i/>
          <w:u w:val="single"/>
        </w:rPr>
        <w:t>SCENARIUSZ II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3"/>
        <w:gridCol w:w="994"/>
        <w:gridCol w:w="1134"/>
        <w:gridCol w:w="992"/>
        <w:gridCol w:w="850"/>
        <w:gridCol w:w="851"/>
        <w:gridCol w:w="850"/>
        <w:gridCol w:w="993"/>
        <w:gridCol w:w="850"/>
        <w:gridCol w:w="851"/>
      </w:tblGrid>
      <w:tr w:rsidR="00E14F58" w:rsidRPr="00EB4D90" w:rsidTr="00E431A1">
        <w:trPr>
          <w:trHeight w:val="629"/>
        </w:trPr>
        <w:tc>
          <w:tcPr>
            <w:tcW w:w="1133" w:type="dxa"/>
            <w:vMerge w:val="restart"/>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sz w:val="20"/>
                <w:szCs w:val="20"/>
              </w:rPr>
              <w:t>#</w:t>
            </w:r>
          </w:p>
        </w:tc>
        <w:tc>
          <w:tcPr>
            <w:tcW w:w="3120"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Przyrost wynikający ze zwiększenia liczby budynków</w:t>
            </w:r>
          </w:p>
        </w:tc>
        <w:tc>
          <w:tcPr>
            <w:tcW w:w="2551"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Zmniejszenie wynikające z</w:t>
            </w:r>
            <w:r w:rsidR="00212BDE" w:rsidRPr="00EB4D90">
              <w:rPr>
                <w:rFonts w:ascii="Calibri" w:hAnsi="Calibri"/>
                <w:b/>
                <w:sz w:val="20"/>
                <w:szCs w:val="20"/>
              </w:rPr>
              <w:t xml:space="preserve"> </w:t>
            </w:r>
            <w:r w:rsidRPr="00EB4D90">
              <w:rPr>
                <w:rFonts w:ascii="Calibri" w:hAnsi="Calibri"/>
                <w:b/>
                <w:sz w:val="20"/>
                <w:szCs w:val="20"/>
              </w:rPr>
              <w:t>termomodernizacji</w:t>
            </w:r>
          </w:p>
        </w:tc>
        <w:tc>
          <w:tcPr>
            <w:tcW w:w="2694"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Suma (stan obecny + przyrosty)</w:t>
            </w:r>
          </w:p>
        </w:tc>
      </w:tr>
      <w:tr w:rsidR="00812D9C" w:rsidRPr="00EB4D90" w:rsidTr="00564FA2">
        <w:trPr>
          <w:cantSplit/>
        </w:trPr>
        <w:tc>
          <w:tcPr>
            <w:tcW w:w="1133" w:type="dxa"/>
            <w:vMerge/>
            <w:vAlign w:val="center"/>
          </w:tcPr>
          <w:p w:rsidR="006F437A" w:rsidRPr="00EB4D90" w:rsidRDefault="006F437A" w:rsidP="00386E48">
            <w:pPr>
              <w:spacing w:before="120" w:after="120" w:line="276" w:lineRule="auto"/>
              <w:jc w:val="center"/>
              <w:rPr>
                <w:rFonts w:ascii="Calibri" w:hAnsi="Calibri"/>
                <w:sz w:val="20"/>
                <w:szCs w:val="20"/>
              </w:rPr>
            </w:pPr>
          </w:p>
        </w:tc>
        <w:tc>
          <w:tcPr>
            <w:tcW w:w="994"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202</w:t>
            </w:r>
            <w:r w:rsidR="00CE39B4" w:rsidRPr="00EB4D90">
              <w:rPr>
                <w:rFonts w:ascii="Calibri" w:hAnsi="Calibri"/>
                <w:b/>
                <w:sz w:val="20"/>
                <w:szCs w:val="20"/>
              </w:rPr>
              <w:t>3</w:t>
            </w:r>
          </w:p>
        </w:tc>
        <w:tc>
          <w:tcPr>
            <w:tcW w:w="1134"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992"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203</w:t>
            </w:r>
            <w:r w:rsidR="00CE39B4" w:rsidRPr="00EB4D90">
              <w:rPr>
                <w:rFonts w:ascii="Calibri" w:hAnsi="Calibri"/>
                <w:b/>
                <w:sz w:val="20"/>
                <w:szCs w:val="20"/>
              </w:rPr>
              <w:t>3</w:t>
            </w:r>
          </w:p>
        </w:tc>
        <w:tc>
          <w:tcPr>
            <w:tcW w:w="850" w:type="dxa"/>
            <w:vAlign w:val="center"/>
          </w:tcPr>
          <w:p w:rsidR="006F437A" w:rsidRPr="00EB4D90" w:rsidRDefault="00CE39B4" w:rsidP="00386E48">
            <w:pPr>
              <w:spacing w:before="120" w:after="120" w:line="276" w:lineRule="auto"/>
              <w:jc w:val="center"/>
              <w:rPr>
                <w:rFonts w:ascii="Calibri" w:hAnsi="Calibri"/>
                <w:b/>
                <w:sz w:val="20"/>
                <w:szCs w:val="20"/>
              </w:rPr>
            </w:pPr>
            <w:r w:rsidRPr="00EB4D90">
              <w:rPr>
                <w:rFonts w:ascii="Calibri" w:hAnsi="Calibri"/>
                <w:b/>
                <w:sz w:val="20"/>
                <w:szCs w:val="20"/>
              </w:rPr>
              <w:t>2023</w:t>
            </w:r>
          </w:p>
        </w:tc>
        <w:tc>
          <w:tcPr>
            <w:tcW w:w="851"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850"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203</w:t>
            </w:r>
            <w:r w:rsidR="00CE39B4" w:rsidRPr="00EB4D90">
              <w:rPr>
                <w:rFonts w:ascii="Calibri" w:hAnsi="Calibri"/>
                <w:b/>
                <w:sz w:val="20"/>
                <w:szCs w:val="20"/>
              </w:rPr>
              <w:t>3</w:t>
            </w:r>
          </w:p>
        </w:tc>
        <w:tc>
          <w:tcPr>
            <w:tcW w:w="993"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202</w:t>
            </w:r>
            <w:r w:rsidR="00CE39B4" w:rsidRPr="00EB4D90">
              <w:rPr>
                <w:rFonts w:ascii="Calibri" w:hAnsi="Calibri"/>
                <w:b/>
                <w:sz w:val="20"/>
                <w:szCs w:val="20"/>
              </w:rPr>
              <w:t>3</w:t>
            </w:r>
          </w:p>
        </w:tc>
        <w:tc>
          <w:tcPr>
            <w:tcW w:w="850"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851"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203</w:t>
            </w:r>
            <w:r w:rsidR="00CE39B4" w:rsidRPr="00EB4D90">
              <w:rPr>
                <w:rFonts w:ascii="Calibri" w:hAnsi="Calibri"/>
                <w:b/>
                <w:sz w:val="20"/>
                <w:szCs w:val="20"/>
              </w:rPr>
              <w:t>3</w:t>
            </w:r>
          </w:p>
        </w:tc>
      </w:tr>
      <w:tr w:rsidR="00812D9C" w:rsidRPr="00EB4D90" w:rsidTr="00E431A1">
        <w:trPr>
          <w:cantSplit/>
          <w:trHeight w:val="313"/>
        </w:trPr>
        <w:tc>
          <w:tcPr>
            <w:tcW w:w="1133" w:type="dxa"/>
            <w:vAlign w:val="center"/>
          </w:tcPr>
          <w:p w:rsidR="006F437A" w:rsidRPr="00EB4D90" w:rsidRDefault="006F437A" w:rsidP="00386E48">
            <w:pPr>
              <w:spacing w:before="120" w:after="120" w:line="276" w:lineRule="auto"/>
              <w:jc w:val="left"/>
              <w:rPr>
                <w:rFonts w:ascii="Calibri" w:hAnsi="Calibri"/>
                <w:b/>
                <w:sz w:val="20"/>
                <w:szCs w:val="20"/>
              </w:rPr>
            </w:pPr>
            <w:r w:rsidRPr="00EB4D90">
              <w:rPr>
                <w:rFonts w:ascii="Calibri" w:hAnsi="Calibri"/>
                <w:b/>
                <w:sz w:val="20"/>
                <w:szCs w:val="20"/>
              </w:rPr>
              <w:t xml:space="preserve">Moc </w:t>
            </w:r>
            <w:r w:rsidRPr="00EB4D90">
              <w:rPr>
                <w:rFonts w:ascii="Calibri" w:hAnsi="Calibri"/>
                <w:sz w:val="20"/>
                <w:szCs w:val="20"/>
              </w:rPr>
              <w:t>(MW)</w:t>
            </w:r>
          </w:p>
        </w:tc>
        <w:tc>
          <w:tcPr>
            <w:tcW w:w="994"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0,4</w:t>
            </w:r>
            <w:r w:rsidR="00EB4D90" w:rsidRPr="00EB4D90">
              <w:rPr>
                <w:rFonts w:ascii="Calibri" w:hAnsi="Calibri"/>
                <w:sz w:val="20"/>
                <w:szCs w:val="20"/>
              </w:rPr>
              <w:t>6</w:t>
            </w:r>
          </w:p>
        </w:tc>
        <w:tc>
          <w:tcPr>
            <w:tcW w:w="1134"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0,8</w:t>
            </w:r>
            <w:r w:rsidR="00EB4D90" w:rsidRPr="00EB4D90">
              <w:rPr>
                <w:rFonts w:ascii="Calibri" w:hAnsi="Calibri"/>
                <w:sz w:val="20"/>
                <w:szCs w:val="20"/>
              </w:rPr>
              <w:t>4</w:t>
            </w:r>
          </w:p>
        </w:tc>
        <w:tc>
          <w:tcPr>
            <w:tcW w:w="992"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23</w:t>
            </w:r>
          </w:p>
        </w:tc>
        <w:tc>
          <w:tcPr>
            <w:tcW w:w="850" w:type="dxa"/>
            <w:vAlign w:val="center"/>
          </w:tcPr>
          <w:p w:rsidR="006F437A" w:rsidRPr="00EB4D90" w:rsidRDefault="00D6660D" w:rsidP="00EB4D90">
            <w:pPr>
              <w:spacing w:before="120" w:after="120" w:line="276" w:lineRule="auto"/>
              <w:jc w:val="center"/>
              <w:rPr>
                <w:rFonts w:ascii="Calibri" w:hAnsi="Calibri"/>
                <w:sz w:val="20"/>
                <w:szCs w:val="20"/>
              </w:rPr>
            </w:pPr>
            <w:r w:rsidRPr="00EB4D90">
              <w:rPr>
                <w:rFonts w:ascii="Calibri" w:hAnsi="Calibri"/>
                <w:sz w:val="20"/>
                <w:szCs w:val="20"/>
              </w:rPr>
              <w:t>-0,</w:t>
            </w:r>
            <w:r w:rsidR="00EB4D90" w:rsidRPr="00EB4D90">
              <w:rPr>
                <w:rFonts w:ascii="Calibri" w:hAnsi="Calibri"/>
                <w:sz w:val="20"/>
                <w:szCs w:val="20"/>
              </w:rPr>
              <w:t>69</w:t>
            </w:r>
          </w:p>
        </w:tc>
        <w:tc>
          <w:tcPr>
            <w:tcW w:w="851" w:type="dxa"/>
            <w:vAlign w:val="center"/>
          </w:tcPr>
          <w:p w:rsidR="00D6660D" w:rsidRPr="00EB4D90" w:rsidRDefault="00D6660D"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2</w:t>
            </w:r>
            <w:r w:rsidRPr="00EB4D90">
              <w:rPr>
                <w:rFonts w:ascii="Calibri" w:hAnsi="Calibri"/>
                <w:sz w:val="20"/>
                <w:szCs w:val="20"/>
              </w:rPr>
              <w:t>7</w:t>
            </w:r>
          </w:p>
        </w:tc>
        <w:tc>
          <w:tcPr>
            <w:tcW w:w="850" w:type="dxa"/>
            <w:vAlign w:val="center"/>
          </w:tcPr>
          <w:p w:rsidR="006F437A" w:rsidRPr="00EB4D90" w:rsidRDefault="00EB4D90" w:rsidP="00EB4D90">
            <w:pPr>
              <w:spacing w:before="120" w:after="120" w:line="276" w:lineRule="auto"/>
              <w:jc w:val="center"/>
              <w:rPr>
                <w:rFonts w:ascii="Calibri" w:hAnsi="Calibri"/>
                <w:sz w:val="20"/>
                <w:szCs w:val="20"/>
              </w:rPr>
            </w:pPr>
            <w:r w:rsidRPr="00EB4D90">
              <w:rPr>
                <w:rFonts w:ascii="Calibri" w:hAnsi="Calibri"/>
                <w:sz w:val="20"/>
                <w:szCs w:val="20"/>
              </w:rPr>
              <w:t>-1</w:t>
            </w:r>
            <w:r w:rsidR="00D6660D" w:rsidRPr="00EB4D90">
              <w:rPr>
                <w:rFonts w:ascii="Calibri" w:hAnsi="Calibri"/>
                <w:sz w:val="20"/>
                <w:szCs w:val="20"/>
              </w:rPr>
              <w:t>,</w:t>
            </w:r>
            <w:r w:rsidRPr="00EB4D90">
              <w:rPr>
                <w:rFonts w:ascii="Calibri" w:hAnsi="Calibri"/>
                <w:sz w:val="20"/>
                <w:szCs w:val="20"/>
              </w:rPr>
              <w:t>8</w:t>
            </w:r>
            <w:r w:rsidR="00D6660D" w:rsidRPr="00EB4D90">
              <w:rPr>
                <w:rFonts w:ascii="Calibri" w:hAnsi="Calibri"/>
                <w:sz w:val="20"/>
                <w:szCs w:val="20"/>
              </w:rPr>
              <w:t>5</w:t>
            </w:r>
          </w:p>
        </w:tc>
        <w:tc>
          <w:tcPr>
            <w:tcW w:w="993"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25,27</w:t>
            </w:r>
          </w:p>
        </w:tc>
        <w:tc>
          <w:tcPr>
            <w:tcW w:w="850"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25,07</w:t>
            </w:r>
          </w:p>
        </w:tc>
        <w:tc>
          <w:tcPr>
            <w:tcW w:w="851"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24,88</w:t>
            </w:r>
          </w:p>
        </w:tc>
      </w:tr>
      <w:tr w:rsidR="00812D9C" w:rsidRPr="00EB4D90" w:rsidTr="00564FA2">
        <w:trPr>
          <w:cantSplit/>
        </w:trPr>
        <w:tc>
          <w:tcPr>
            <w:tcW w:w="1133" w:type="dxa"/>
            <w:vAlign w:val="center"/>
          </w:tcPr>
          <w:p w:rsidR="006F437A" w:rsidRPr="00EB4D90" w:rsidRDefault="006F437A" w:rsidP="00386E48">
            <w:pPr>
              <w:spacing w:before="120" w:after="120" w:line="276" w:lineRule="auto"/>
              <w:jc w:val="left"/>
              <w:rPr>
                <w:rFonts w:ascii="Calibri" w:hAnsi="Calibri"/>
                <w:b/>
                <w:sz w:val="20"/>
                <w:szCs w:val="20"/>
              </w:rPr>
            </w:pPr>
            <w:r w:rsidRPr="00EB4D90">
              <w:rPr>
                <w:rFonts w:ascii="Calibri" w:hAnsi="Calibri"/>
                <w:b/>
                <w:sz w:val="20"/>
                <w:szCs w:val="20"/>
              </w:rPr>
              <w:t xml:space="preserve">Energia </w:t>
            </w:r>
            <w:r w:rsidRPr="00EB4D90">
              <w:rPr>
                <w:rFonts w:ascii="Calibri" w:hAnsi="Calibri"/>
                <w:sz w:val="20"/>
                <w:szCs w:val="20"/>
              </w:rPr>
              <w:t>(TJ)</w:t>
            </w:r>
          </w:p>
        </w:tc>
        <w:tc>
          <w:tcPr>
            <w:tcW w:w="994"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3,</w:t>
            </w:r>
            <w:r w:rsidR="00EB4D90" w:rsidRPr="00EB4D90">
              <w:rPr>
                <w:rFonts w:ascii="Calibri" w:hAnsi="Calibri"/>
                <w:sz w:val="20"/>
                <w:szCs w:val="20"/>
              </w:rPr>
              <w:t>84</w:t>
            </w:r>
          </w:p>
        </w:tc>
        <w:tc>
          <w:tcPr>
            <w:tcW w:w="1134"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7,</w:t>
            </w:r>
            <w:r w:rsidR="00EB4D90" w:rsidRPr="00EB4D90">
              <w:rPr>
                <w:rFonts w:ascii="Calibri" w:hAnsi="Calibri"/>
                <w:sz w:val="20"/>
                <w:szCs w:val="20"/>
              </w:rPr>
              <w:t>04</w:t>
            </w:r>
          </w:p>
        </w:tc>
        <w:tc>
          <w:tcPr>
            <w:tcW w:w="992"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0</w:t>
            </w:r>
            <w:r w:rsidRPr="00EB4D90">
              <w:rPr>
                <w:rFonts w:ascii="Calibri" w:hAnsi="Calibri"/>
                <w:sz w:val="20"/>
                <w:szCs w:val="20"/>
              </w:rPr>
              <w:t>,2</w:t>
            </w:r>
            <w:r w:rsidR="00EB4D90" w:rsidRPr="00EB4D90">
              <w:rPr>
                <w:rFonts w:ascii="Calibri" w:hAnsi="Calibri"/>
                <w:sz w:val="20"/>
                <w:szCs w:val="20"/>
              </w:rPr>
              <w:t>4</w:t>
            </w:r>
          </w:p>
        </w:tc>
        <w:tc>
          <w:tcPr>
            <w:tcW w:w="850"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w:t>
            </w:r>
            <w:r w:rsidR="00EB4D90" w:rsidRPr="00EB4D90">
              <w:rPr>
                <w:rFonts w:ascii="Calibri" w:hAnsi="Calibri"/>
                <w:sz w:val="20"/>
                <w:szCs w:val="20"/>
              </w:rPr>
              <w:t>5,02</w:t>
            </w:r>
          </w:p>
        </w:tc>
        <w:tc>
          <w:tcPr>
            <w:tcW w:w="851"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-9,</w:t>
            </w:r>
            <w:r w:rsidR="00EB4D90" w:rsidRPr="00EB4D90">
              <w:rPr>
                <w:rFonts w:ascii="Calibri" w:hAnsi="Calibri"/>
                <w:sz w:val="20"/>
                <w:szCs w:val="20"/>
              </w:rPr>
              <w:t>2</w:t>
            </w:r>
          </w:p>
        </w:tc>
        <w:tc>
          <w:tcPr>
            <w:tcW w:w="850"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3</w:t>
            </w:r>
            <w:r w:rsidRPr="00EB4D90">
              <w:rPr>
                <w:rFonts w:ascii="Calibri" w:hAnsi="Calibri"/>
                <w:sz w:val="20"/>
                <w:szCs w:val="20"/>
              </w:rPr>
              <w:t>,</w:t>
            </w:r>
            <w:r w:rsidR="00EB4D90" w:rsidRPr="00EB4D90">
              <w:rPr>
                <w:rFonts w:ascii="Calibri" w:hAnsi="Calibri"/>
                <w:sz w:val="20"/>
                <w:szCs w:val="20"/>
              </w:rPr>
              <w:t>38</w:t>
            </w:r>
          </w:p>
        </w:tc>
        <w:tc>
          <w:tcPr>
            <w:tcW w:w="993"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221,12</w:t>
            </w:r>
          </w:p>
        </w:tc>
        <w:tc>
          <w:tcPr>
            <w:tcW w:w="850"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220,14</w:t>
            </w:r>
          </w:p>
        </w:tc>
        <w:tc>
          <w:tcPr>
            <w:tcW w:w="851"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219,16</w:t>
            </w:r>
          </w:p>
        </w:tc>
      </w:tr>
    </w:tbl>
    <w:p w:rsidR="00E14F58" w:rsidRPr="00EB4D90" w:rsidRDefault="00E14F58" w:rsidP="00386E48">
      <w:pPr>
        <w:spacing w:before="120" w:after="120" w:line="276" w:lineRule="auto"/>
        <w:jc w:val="left"/>
        <w:rPr>
          <w:rFonts w:ascii="Calibri" w:hAnsi="Calibri"/>
          <w:i/>
          <w:u w:val="single"/>
        </w:rPr>
      </w:pPr>
      <w:r w:rsidRPr="00EB4D90">
        <w:rPr>
          <w:rFonts w:ascii="Calibri" w:hAnsi="Calibri"/>
          <w:i/>
          <w:u w:val="single"/>
        </w:rPr>
        <w:t>SCENARIUSZ III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3"/>
        <w:gridCol w:w="994"/>
        <w:gridCol w:w="1134"/>
        <w:gridCol w:w="992"/>
        <w:gridCol w:w="850"/>
        <w:gridCol w:w="851"/>
        <w:gridCol w:w="850"/>
        <w:gridCol w:w="993"/>
        <w:gridCol w:w="850"/>
        <w:gridCol w:w="851"/>
      </w:tblGrid>
      <w:tr w:rsidR="00E14F58" w:rsidRPr="00EB4D90" w:rsidTr="00A84DBD">
        <w:tc>
          <w:tcPr>
            <w:tcW w:w="1133" w:type="dxa"/>
            <w:vMerge w:val="restart"/>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sz w:val="20"/>
                <w:szCs w:val="20"/>
              </w:rPr>
              <w:t>#</w:t>
            </w:r>
          </w:p>
        </w:tc>
        <w:tc>
          <w:tcPr>
            <w:tcW w:w="3120"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Przyrost wynikający ze zwiększenia liczby budynków</w:t>
            </w:r>
          </w:p>
        </w:tc>
        <w:tc>
          <w:tcPr>
            <w:tcW w:w="2551"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Zmniejszenie wynikające z</w:t>
            </w:r>
            <w:r w:rsidR="00212BDE" w:rsidRPr="00EB4D90">
              <w:rPr>
                <w:rFonts w:ascii="Calibri" w:hAnsi="Calibri"/>
                <w:b/>
                <w:sz w:val="20"/>
                <w:szCs w:val="20"/>
              </w:rPr>
              <w:t xml:space="preserve"> </w:t>
            </w:r>
            <w:r w:rsidRPr="00EB4D90">
              <w:rPr>
                <w:rFonts w:ascii="Calibri" w:hAnsi="Calibri"/>
                <w:b/>
                <w:sz w:val="20"/>
                <w:szCs w:val="20"/>
              </w:rPr>
              <w:t>termomodernizacji</w:t>
            </w:r>
          </w:p>
        </w:tc>
        <w:tc>
          <w:tcPr>
            <w:tcW w:w="2694" w:type="dxa"/>
            <w:gridSpan w:val="3"/>
            <w:vAlign w:val="center"/>
          </w:tcPr>
          <w:p w:rsidR="00E14F58" w:rsidRPr="00EB4D90" w:rsidRDefault="00E14F58" w:rsidP="00386E48">
            <w:pPr>
              <w:spacing w:before="120" w:after="120" w:line="276" w:lineRule="auto"/>
              <w:jc w:val="center"/>
              <w:rPr>
                <w:rFonts w:ascii="Calibri" w:hAnsi="Calibri"/>
                <w:b/>
                <w:sz w:val="20"/>
                <w:szCs w:val="20"/>
              </w:rPr>
            </w:pPr>
            <w:r w:rsidRPr="00EB4D90">
              <w:rPr>
                <w:rFonts w:ascii="Calibri" w:hAnsi="Calibri"/>
                <w:b/>
                <w:sz w:val="20"/>
                <w:szCs w:val="20"/>
              </w:rPr>
              <w:t>Suma (stan obecny + przyrosty)</w:t>
            </w:r>
          </w:p>
        </w:tc>
      </w:tr>
      <w:tr w:rsidR="00812D9C" w:rsidRPr="00EB4D90" w:rsidTr="00564FA2">
        <w:trPr>
          <w:cantSplit/>
        </w:trPr>
        <w:tc>
          <w:tcPr>
            <w:tcW w:w="1133" w:type="dxa"/>
            <w:vMerge/>
            <w:vAlign w:val="center"/>
          </w:tcPr>
          <w:p w:rsidR="006F437A" w:rsidRPr="00EB4D90" w:rsidRDefault="006F437A" w:rsidP="00386E48">
            <w:pPr>
              <w:spacing w:before="120" w:after="120" w:line="276" w:lineRule="auto"/>
              <w:jc w:val="center"/>
              <w:rPr>
                <w:rFonts w:ascii="Calibri" w:hAnsi="Calibri"/>
                <w:sz w:val="20"/>
                <w:szCs w:val="20"/>
              </w:rPr>
            </w:pPr>
          </w:p>
        </w:tc>
        <w:tc>
          <w:tcPr>
            <w:tcW w:w="994"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202</w:t>
            </w:r>
            <w:r w:rsidR="00CE39B4" w:rsidRPr="00EB4D90">
              <w:rPr>
                <w:rFonts w:ascii="Calibri" w:hAnsi="Calibri"/>
                <w:b/>
                <w:sz w:val="20"/>
                <w:szCs w:val="20"/>
              </w:rPr>
              <w:t>3</w:t>
            </w:r>
          </w:p>
        </w:tc>
        <w:tc>
          <w:tcPr>
            <w:tcW w:w="1134"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992" w:type="dxa"/>
            <w:vAlign w:val="center"/>
          </w:tcPr>
          <w:p w:rsidR="006F437A" w:rsidRPr="00EB4D90" w:rsidRDefault="00CE39B4" w:rsidP="00386E48">
            <w:pPr>
              <w:spacing w:before="120" w:after="120" w:line="276" w:lineRule="auto"/>
              <w:jc w:val="center"/>
              <w:rPr>
                <w:rFonts w:ascii="Calibri" w:hAnsi="Calibri"/>
                <w:b/>
                <w:sz w:val="20"/>
                <w:szCs w:val="20"/>
              </w:rPr>
            </w:pPr>
            <w:r w:rsidRPr="00EB4D90">
              <w:rPr>
                <w:rFonts w:ascii="Calibri" w:hAnsi="Calibri"/>
                <w:b/>
                <w:sz w:val="20"/>
                <w:szCs w:val="20"/>
              </w:rPr>
              <w:t>2033</w:t>
            </w:r>
          </w:p>
        </w:tc>
        <w:tc>
          <w:tcPr>
            <w:tcW w:w="850"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202</w:t>
            </w:r>
            <w:r w:rsidR="00CE39B4" w:rsidRPr="00EB4D90">
              <w:rPr>
                <w:rFonts w:ascii="Calibri" w:hAnsi="Calibri"/>
                <w:b/>
                <w:sz w:val="20"/>
                <w:szCs w:val="20"/>
              </w:rPr>
              <w:t>3</w:t>
            </w:r>
          </w:p>
        </w:tc>
        <w:tc>
          <w:tcPr>
            <w:tcW w:w="851"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850"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203</w:t>
            </w:r>
            <w:r w:rsidR="00CE39B4" w:rsidRPr="00EB4D90">
              <w:rPr>
                <w:rFonts w:ascii="Calibri" w:hAnsi="Calibri"/>
                <w:b/>
                <w:sz w:val="20"/>
                <w:szCs w:val="20"/>
              </w:rPr>
              <w:t>3</w:t>
            </w:r>
          </w:p>
        </w:tc>
        <w:tc>
          <w:tcPr>
            <w:tcW w:w="993"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202</w:t>
            </w:r>
            <w:r w:rsidR="00CE39B4" w:rsidRPr="00EB4D90">
              <w:rPr>
                <w:rFonts w:ascii="Calibri" w:hAnsi="Calibri"/>
                <w:b/>
                <w:sz w:val="20"/>
                <w:szCs w:val="20"/>
              </w:rPr>
              <w:t>3</w:t>
            </w:r>
          </w:p>
        </w:tc>
        <w:tc>
          <w:tcPr>
            <w:tcW w:w="850" w:type="dxa"/>
            <w:vAlign w:val="center"/>
          </w:tcPr>
          <w:p w:rsidR="006F437A" w:rsidRPr="00EB4D90" w:rsidRDefault="006F437A" w:rsidP="004D744F">
            <w:pPr>
              <w:spacing w:before="120" w:after="120" w:line="276" w:lineRule="auto"/>
              <w:jc w:val="center"/>
              <w:rPr>
                <w:rFonts w:ascii="Calibri" w:hAnsi="Calibri"/>
                <w:b/>
                <w:sz w:val="20"/>
                <w:szCs w:val="20"/>
              </w:rPr>
            </w:pPr>
            <w:r w:rsidRPr="00EB4D90">
              <w:rPr>
                <w:rFonts w:ascii="Calibri" w:hAnsi="Calibri"/>
                <w:b/>
                <w:sz w:val="20"/>
                <w:szCs w:val="20"/>
              </w:rPr>
              <w:t>202</w:t>
            </w:r>
            <w:r w:rsidR="004D744F" w:rsidRPr="00EB4D90">
              <w:rPr>
                <w:rFonts w:ascii="Calibri" w:hAnsi="Calibri"/>
                <w:b/>
                <w:sz w:val="20"/>
                <w:szCs w:val="20"/>
              </w:rPr>
              <w:t>8</w:t>
            </w:r>
          </w:p>
        </w:tc>
        <w:tc>
          <w:tcPr>
            <w:tcW w:w="851" w:type="dxa"/>
            <w:vAlign w:val="center"/>
          </w:tcPr>
          <w:p w:rsidR="006F437A" w:rsidRPr="00EB4D90" w:rsidRDefault="006F437A" w:rsidP="00CE39B4">
            <w:pPr>
              <w:spacing w:before="120" w:after="120" w:line="276" w:lineRule="auto"/>
              <w:jc w:val="center"/>
              <w:rPr>
                <w:rFonts w:ascii="Calibri" w:hAnsi="Calibri"/>
                <w:b/>
                <w:sz w:val="20"/>
                <w:szCs w:val="20"/>
              </w:rPr>
            </w:pPr>
            <w:r w:rsidRPr="00EB4D90">
              <w:rPr>
                <w:rFonts w:ascii="Calibri" w:hAnsi="Calibri"/>
                <w:b/>
                <w:sz w:val="20"/>
                <w:szCs w:val="20"/>
              </w:rPr>
              <w:t>203</w:t>
            </w:r>
            <w:r w:rsidR="00CE39B4" w:rsidRPr="00EB4D90">
              <w:rPr>
                <w:rFonts w:ascii="Calibri" w:hAnsi="Calibri"/>
                <w:b/>
                <w:sz w:val="20"/>
                <w:szCs w:val="20"/>
              </w:rPr>
              <w:t>3</w:t>
            </w:r>
          </w:p>
        </w:tc>
      </w:tr>
      <w:tr w:rsidR="00812D9C" w:rsidRPr="00EB4D90" w:rsidTr="00564FA2">
        <w:trPr>
          <w:cantSplit/>
        </w:trPr>
        <w:tc>
          <w:tcPr>
            <w:tcW w:w="1133" w:type="dxa"/>
            <w:vAlign w:val="center"/>
          </w:tcPr>
          <w:p w:rsidR="006F437A" w:rsidRPr="00EB4D90" w:rsidRDefault="006F437A" w:rsidP="00386E48">
            <w:pPr>
              <w:spacing w:before="120" w:after="120" w:line="276" w:lineRule="auto"/>
              <w:jc w:val="left"/>
              <w:rPr>
                <w:rFonts w:ascii="Calibri" w:hAnsi="Calibri"/>
                <w:b/>
                <w:sz w:val="20"/>
                <w:szCs w:val="20"/>
              </w:rPr>
            </w:pPr>
            <w:r w:rsidRPr="00EB4D90">
              <w:rPr>
                <w:rFonts w:ascii="Calibri" w:hAnsi="Calibri"/>
                <w:b/>
                <w:sz w:val="20"/>
                <w:szCs w:val="20"/>
              </w:rPr>
              <w:t xml:space="preserve">Moc </w:t>
            </w:r>
            <w:r w:rsidRPr="00EB4D90">
              <w:rPr>
                <w:rFonts w:ascii="Calibri" w:hAnsi="Calibri"/>
                <w:sz w:val="20"/>
                <w:szCs w:val="20"/>
              </w:rPr>
              <w:t>(MW)</w:t>
            </w:r>
          </w:p>
        </w:tc>
        <w:tc>
          <w:tcPr>
            <w:tcW w:w="994" w:type="dxa"/>
            <w:vAlign w:val="center"/>
          </w:tcPr>
          <w:p w:rsidR="006F437A" w:rsidRPr="00EB4D90" w:rsidRDefault="00512B5C" w:rsidP="00EB4D90">
            <w:pPr>
              <w:spacing w:before="120" w:after="120" w:line="276" w:lineRule="auto"/>
              <w:jc w:val="center"/>
              <w:rPr>
                <w:rFonts w:ascii="Calibri" w:hAnsi="Calibri"/>
                <w:sz w:val="20"/>
                <w:szCs w:val="20"/>
              </w:rPr>
            </w:pPr>
            <w:r w:rsidRPr="00EB4D90">
              <w:rPr>
                <w:rFonts w:ascii="Calibri" w:hAnsi="Calibri"/>
                <w:sz w:val="20"/>
                <w:szCs w:val="20"/>
              </w:rPr>
              <w:t>0,</w:t>
            </w:r>
            <w:r w:rsidR="00EB4D90" w:rsidRPr="00EB4D90">
              <w:rPr>
                <w:rFonts w:ascii="Calibri" w:hAnsi="Calibri"/>
                <w:sz w:val="20"/>
                <w:szCs w:val="20"/>
              </w:rPr>
              <w:t>72</w:t>
            </w:r>
          </w:p>
        </w:tc>
        <w:tc>
          <w:tcPr>
            <w:tcW w:w="1134" w:type="dxa"/>
            <w:vAlign w:val="center"/>
          </w:tcPr>
          <w:p w:rsidR="006F437A" w:rsidRPr="00EB4D90" w:rsidRDefault="00512B5C" w:rsidP="00386E48">
            <w:pPr>
              <w:spacing w:before="120" w:after="120" w:line="276" w:lineRule="auto"/>
              <w:jc w:val="center"/>
              <w:rPr>
                <w:rFonts w:ascii="Calibri" w:hAnsi="Calibri"/>
                <w:sz w:val="20"/>
                <w:szCs w:val="20"/>
              </w:rPr>
            </w:pPr>
            <w:r w:rsidRPr="00EB4D90">
              <w:rPr>
                <w:rFonts w:ascii="Calibri" w:hAnsi="Calibri"/>
                <w:sz w:val="20"/>
                <w:szCs w:val="20"/>
              </w:rPr>
              <w:t>1,32</w:t>
            </w:r>
          </w:p>
        </w:tc>
        <w:tc>
          <w:tcPr>
            <w:tcW w:w="992" w:type="dxa"/>
            <w:vAlign w:val="center"/>
          </w:tcPr>
          <w:p w:rsidR="006F437A" w:rsidRPr="00EB4D90" w:rsidRDefault="00EB4D90" w:rsidP="00EB4D90">
            <w:pPr>
              <w:spacing w:before="120" w:after="120" w:line="276" w:lineRule="auto"/>
              <w:jc w:val="center"/>
              <w:rPr>
                <w:rFonts w:ascii="Calibri" w:hAnsi="Calibri"/>
                <w:sz w:val="20"/>
                <w:szCs w:val="20"/>
              </w:rPr>
            </w:pPr>
            <w:r w:rsidRPr="00EB4D90">
              <w:rPr>
                <w:rFonts w:ascii="Calibri" w:hAnsi="Calibri"/>
                <w:sz w:val="20"/>
                <w:szCs w:val="20"/>
              </w:rPr>
              <w:t>1</w:t>
            </w:r>
            <w:r w:rsidR="00512B5C" w:rsidRPr="00EB4D90">
              <w:rPr>
                <w:rFonts w:ascii="Calibri" w:hAnsi="Calibri"/>
                <w:sz w:val="20"/>
                <w:szCs w:val="20"/>
              </w:rPr>
              <w:t>,9</w:t>
            </w:r>
            <w:r w:rsidRPr="00EB4D90">
              <w:rPr>
                <w:rFonts w:ascii="Calibri" w:hAnsi="Calibri"/>
                <w:sz w:val="20"/>
                <w:szCs w:val="20"/>
              </w:rPr>
              <w:t>2</w:t>
            </w:r>
          </w:p>
        </w:tc>
        <w:tc>
          <w:tcPr>
            <w:tcW w:w="850" w:type="dxa"/>
            <w:vAlign w:val="center"/>
          </w:tcPr>
          <w:p w:rsidR="006F437A" w:rsidRPr="00EB4D90" w:rsidRDefault="00D6660D" w:rsidP="00EB4D90">
            <w:pPr>
              <w:spacing w:before="120" w:after="120" w:line="276" w:lineRule="auto"/>
              <w:jc w:val="center"/>
              <w:rPr>
                <w:rFonts w:ascii="Calibri" w:hAnsi="Calibri"/>
                <w:sz w:val="20"/>
                <w:szCs w:val="20"/>
              </w:rPr>
            </w:pPr>
            <w:r w:rsidRPr="00EB4D90">
              <w:rPr>
                <w:rFonts w:ascii="Calibri" w:hAnsi="Calibri"/>
                <w:sz w:val="20"/>
                <w:szCs w:val="20"/>
              </w:rPr>
              <w:t>-0,</w:t>
            </w:r>
            <w:r w:rsidR="00EB4D90" w:rsidRPr="00EB4D90">
              <w:rPr>
                <w:rFonts w:ascii="Calibri" w:hAnsi="Calibri"/>
                <w:sz w:val="20"/>
                <w:szCs w:val="20"/>
              </w:rPr>
              <w:t>69</w:t>
            </w:r>
          </w:p>
        </w:tc>
        <w:tc>
          <w:tcPr>
            <w:tcW w:w="851" w:type="dxa"/>
            <w:vAlign w:val="center"/>
          </w:tcPr>
          <w:p w:rsidR="006F437A" w:rsidRPr="00EB4D90" w:rsidRDefault="00D6660D"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27</w:t>
            </w:r>
          </w:p>
        </w:tc>
        <w:tc>
          <w:tcPr>
            <w:tcW w:w="850" w:type="dxa"/>
            <w:vAlign w:val="center"/>
          </w:tcPr>
          <w:p w:rsidR="006F437A" w:rsidRPr="00EB4D90" w:rsidRDefault="00EB4D90" w:rsidP="00EB4D90">
            <w:pPr>
              <w:spacing w:before="120" w:after="120" w:line="276" w:lineRule="auto"/>
              <w:jc w:val="center"/>
              <w:rPr>
                <w:rFonts w:ascii="Calibri" w:hAnsi="Calibri"/>
                <w:sz w:val="20"/>
                <w:szCs w:val="20"/>
              </w:rPr>
            </w:pPr>
            <w:r w:rsidRPr="00EB4D90">
              <w:rPr>
                <w:rFonts w:ascii="Calibri" w:hAnsi="Calibri"/>
                <w:sz w:val="20"/>
                <w:szCs w:val="20"/>
              </w:rPr>
              <w:t>-1</w:t>
            </w:r>
            <w:r w:rsidR="00D6660D" w:rsidRPr="00EB4D90">
              <w:rPr>
                <w:rFonts w:ascii="Calibri" w:hAnsi="Calibri"/>
                <w:sz w:val="20"/>
                <w:szCs w:val="20"/>
              </w:rPr>
              <w:t>,</w:t>
            </w:r>
            <w:r w:rsidRPr="00EB4D90">
              <w:rPr>
                <w:rFonts w:ascii="Calibri" w:hAnsi="Calibri"/>
                <w:sz w:val="20"/>
                <w:szCs w:val="20"/>
              </w:rPr>
              <w:t>8</w:t>
            </w:r>
            <w:r w:rsidR="00D6660D" w:rsidRPr="00EB4D90">
              <w:rPr>
                <w:rFonts w:ascii="Calibri" w:hAnsi="Calibri"/>
                <w:sz w:val="20"/>
                <w:szCs w:val="20"/>
              </w:rPr>
              <w:t>5</w:t>
            </w:r>
          </w:p>
        </w:tc>
        <w:tc>
          <w:tcPr>
            <w:tcW w:w="993"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25,53</w:t>
            </w:r>
          </w:p>
        </w:tc>
        <w:tc>
          <w:tcPr>
            <w:tcW w:w="850"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25,55</w:t>
            </w:r>
          </w:p>
        </w:tc>
        <w:tc>
          <w:tcPr>
            <w:tcW w:w="851"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25,57</w:t>
            </w:r>
          </w:p>
        </w:tc>
      </w:tr>
      <w:tr w:rsidR="00AA746F" w:rsidRPr="00EB4D90" w:rsidTr="00564FA2">
        <w:trPr>
          <w:cantSplit/>
        </w:trPr>
        <w:tc>
          <w:tcPr>
            <w:tcW w:w="1133" w:type="dxa"/>
            <w:vAlign w:val="center"/>
          </w:tcPr>
          <w:p w:rsidR="006F437A" w:rsidRPr="00EB4D90" w:rsidRDefault="006F437A" w:rsidP="00386E48">
            <w:pPr>
              <w:spacing w:before="120" w:after="120" w:line="276" w:lineRule="auto"/>
              <w:jc w:val="left"/>
              <w:rPr>
                <w:rFonts w:ascii="Calibri" w:hAnsi="Calibri"/>
                <w:b/>
                <w:sz w:val="20"/>
                <w:szCs w:val="20"/>
              </w:rPr>
            </w:pPr>
            <w:r w:rsidRPr="00EB4D90">
              <w:rPr>
                <w:rFonts w:ascii="Calibri" w:hAnsi="Calibri"/>
                <w:b/>
                <w:sz w:val="20"/>
                <w:szCs w:val="20"/>
              </w:rPr>
              <w:t xml:space="preserve">Energia </w:t>
            </w:r>
            <w:r w:rsidRPr="00EB4D90">
              <w:rPr>
                <w:rFonts w:ascii="Calibri" w:hAnsi="Calibri"/>
                <w:sz w:val="20"/>
                <w:szCs w:val="20"/>
              </w:rPr>
              <w:t>(TJ)</w:t>
            </w:r>
          </w:p>
        </w:tc>
        <w:tc>
          <w:tcPr>
            <w:tcW w:w="994" w:type="dxa"/>
            <w:vAlign w:val="center"/>
          </w:tcPr>
          <w:p w:rsidR="006F437A" w:rsidRPr="00EB4D90" w:rsidRDefault="00EB4D90" w:rsidP="00EB4D90">
            <w:pPr>
              <w:spacing w:before="120" w:after="120" w:line="276" w:lineRule="auto"/>
              <w:jc w:val="center"/>
              <w:rPr>
                <w:rFonts w:ascii="Calibri" w:hAnsi="Calibri"/>
                <w:sz w:val="20"/>
                <w:szCs w:val="20"/>
              </w:rPr>
            </w:pPr>
            <w:r w:rsidRPr="00EB4D90">
              <w:rPr>
                <w:rFonts w:ascii="Calibri" w:hAnsi="Calibri"/>
                <w:sz w:val="20"/>
                <w:szCs w:val="20"/>
              </w:rPr>
              <w:t>6,05</w:t>
            </w:r>
          </w:p>
        </w:tc>
        <w:tc>
          <w:tcPr>
            <w:tcW w:w="1134" w:type="dxa"/>
            <w:vAlign w:val="center"/>
          </w:tcPr>
          <w:p w:rsidR="006F437A" w:rsidRPr="00EB4D90" w:rsidRDefault="00512B5C" w:rsidP="00386E48">
            <w:pPr>
              <w:spacing w:before="120" w:after="120" w:line="276" w:lineRule="auto"/>
              <w:jc w:val="center"/>
              <w:rPr>
                <w:rFonts w:ascii="Calibri" w:hAnsi="Calibri"/>
                <w:sz w:val="20"/>
                <w:szCs w:val="20"/>
              </w:rPr>
            </w:pPr>
            <w:r w:rsidRPr="00EB4D90">
              <w:rPr>
                <w:rFonts w:ascii="Calibri" w:hAnsi="Calibri"/>
                <w:sz w:val="20"/>
                <w:szCs w:val="20"/>
              </w:rPr>
              <w:t>11,0</w:t>
            </w:r>
          </w:p>
        </w:tc>
        <w:tc>
          <w:tcPr>
            <w:tcW w:w="992"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16,0</w:t>
            </w:r>
          </w:p>
        </w:tc>
        <w:tc>
          <w:tcPr>
            <w:tcW w:w="850"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w:t>
            </w:r>
            <w:r w:rsidR="00EB4D90" w:rsidRPr="00EB4D90">
              <w:rPr>
                <w:rFonts w:ascii="Calibri" w:hAnsi="Calibri"/>
                <w:sz w:val="20"/>
                <w:szCs w:val="20"/>
              </w:rPr>
              <w:t>5</w:t>
            </w:r>
            <w:r w:rsidRPr="00EB4D90">
              <w:rPr>
                <w:rFonts w:ascii="Calibri" w:hAnsi="Calibri"/>
                <w:sz w:val="20"/>
                <w:szCs w:val="20"/>
              </w:rPr>
              <w:t>,</w:t>
            </w:r>
            <w:r w:rsidR="00EB4D90" w:rsidRPr="00EB4D90">
              <w:rPr>
                <w:rFonts w:ascii="Calibri" w:hAnsi="Calibri"/>
                <w:sz w:val="20"/>
                <w:szCs w:val="20"/>
              </w:rPr>
              <w:t>02</w:t>
            </w:r>
          </w:p>
        </w:tc>
        <w:tc>
          <w:tcPr>
            <w:tcW w:w="851"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-9,</w:t>
            </w:r>
            <w:r w:rsidR="00EB4D90" w:rsidRPr="00EB4D90">
              <w:rPr>
                <w:rFonts w:ascii="Calibri" w:hAnsi="Calibri"/>
                <w:sz w:val="20"/>
                <w:szCs w:val="20"/>
              </w:rPr>
              <w:t>2</w:t>
            </w:r>
          </w:p>
        </w:tc>
        <w:tc>
          <w:tcPr>
            <w:tcW w:w="850" w:type="dxa"/>
            <w:vAlign w:val="center"/>
          </w:tcPr>
          <w:p w:rsidR="006F437A" w:rsidRPr="00EB4D90" w:rsidRDefault="008A18B6" w:rsidP="00EB4D90">
            <w:pPr>
              <w:spacing w:before="120" w:after="120" w:line="276" w:lineRule="auto"/>
              <w:jc w:val="center"/>
              <w:rPr>
                <w:rFonts w:ascii="Calibri" w:hAnsi="Calibri"/>
                <w:sz w:val="20"/>
                <w:szCs w:val="20"/>
              </w:rPr>
            </w:pPr>
            <w:r w:rsidRPr="00EB4D90">
              <w:rPr>
                <w:rFonts w:ascii="Calibri" w:hAnsi="Calibri"/>
                <w:sz w:val="20"/>
                <w:szCs w:val="20"/>
              </w:rPr>
              <w:t>-1</w:t>
            </w:r>
            <w:r w:rsidR="00EB4D90" w:rsidRPr="00EB4D90">
              <w:rPr>
                <w:rFonts w:ascii="Calibri" w:hAnsi="Calibri"/>
                <w:sz w:val="20"/>
                <w:szCs w:val="20"/>
              </w:rPr>
              <w:t>3</w:t>
            </w:r>
            <w:r w:rsidRPr="00EB4D90">
              <w:rPr>
                <w:rFonts w:ascii="Calibri" w:hAnsi="Calibri"/>
                <w:sz w:val="20"/>
                <w:szCs w:val="20"/>
              </w:rPr>
              <w:t>,</w:t>
            </w:r>
            <w:r w:rsidR="00EB4D90" w:rsidRPr="00EB4D90">
              <w:rPr>
                <w:rFonts w:ascii="Calibri" w:hAnsi="Calibri"/>
                <w:sz w:val="20"/>
                <w:szCs w:val="20"/>
              </w:rPr>
              <w:t>38</w:t>
            </w:r>
          </w:p>
        </w:tc>
        <w:tc>
          <w:tcPr>
            <w:tcW w:w="993"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223,33</w:t>
            </w:r>
          </w:p>
        </w:tc>
        <w:tc>
          <w:tcPr>
            <w:tcW w:w="850"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224,1</w:t>
            </w:r>
          </w:p>
        </w:tc>
        <w:tc>
          <w:tcPr>
            <w:tcW w:w="851" w:type="dxa"/>
            <w:vAlign w:val="center"/>
          </w:tcPr>
          <w:p w:rsidR="006F437A" w:rsidRPr="00EB4D90" w:rsidRDefault="00EB4D90" w:rsidP="00386E48">
            <w:pPr>
              <w:spacing w:before="120" w:after="120" w:line="276" w:lineRule="auto"/>
              <w:jc w:val="center"/>
              <w:rPr>
                <w:rFonts w:ascii="Calibri" w:hAnsi="Calibri"/>
                <w:sz w:val="20"/>
                <w:szCs w:val="20"/>
              </w:rPr>
            </w:pPr>
            <w:r w:rsidRPr="00EB4D90">
              <w:rPr>
                <w:rFonts w:ascii="Calibri" w:hAnsi="Calibri"/>
                <w:sz w:val="20"/>
                <w:szCs w:val="20"/>
              </w:rPr>
              <w:t>224,92</w:t>
            </w:r>
          </w:p>
        </w:tc>
      </w:tr>
    </w:tbl>
    <w:p w:rsidR="00CD3E7E" w:rsidRPr="00EB19AA" w:rsidRDefault="000D2A32" w:rsidP="00386E48">
      <w:pPr>
        <w:pStyle w:val="Nagwek2"/>
        <w:spacing w:before="120" w:after="120" w:line="276" w:lineRule="auto"/>
      </w:pPr>
      <w:bookmarkStart w:id="59" w:name="_Toc519161279"/>
      <w:r w:rsidRPr="00EB19AA">
        <w:lastRenderedPageBreak/>
        <w:t>5</w:t>
      </w:r>
      <w:r w:rsidR="00CD3E7E" w:rsidRPr="00EB19AA">
        <w:t>. Przedsięwzięcia racjonalizujące użytkowanie ciepła</w:t>
      </w:r>
      <w:bookmarkEnd w:id="59"/>
    </w:p>
    <w:p w:rsidR="00CD3E7E" w:rsidRPr="00EB19AA" w:rsidRDefault="00CD3E7E" w:rsidP="00386E48">
      <w:pPr>
        <w:spacing w:before="120" w:after="120" w:line="276" w:lineRule="auto"/>
        <w:rPr>
          <w:rFonts w:ascii="Calibri" w:hAnsi="Calibri"/>
        </w:rPr>
      </w:pPr>
      <w:r w:rsidRPr="00EB19AA">
        <w:rPr>
          <w:rFonts w:ascii="Calibri" w:hAnsi="Calibri"/>
        </w:rPr>
        <w:t>Zapotrzebowanie na energię cieplną, na przestrzeni najbliższych lat, powinno sukcesywnie spadać. Wynika to z możliwości wprowadzania nowych technologii, charakteryzujących się znacznie lepszymi wsp</w:t>
      </w:r>
      <w:r w:rsidR="00EB19AA" w:rsidRPr="00EB19AA">
        <w:rPr>
          <w:rFonts w:ascii="Calibri" w:hAnsi="Calibri"/>
        </w:rPr>
        <w:t xml:space="preserve">ółczynnikami przenikania ciepła. </w:t>
      </w:r>
      <w:r w:rsidRPr="00EB19AA">
        <w:rPr>
          <w:rFonts w:ascii="Calibri" w:hAnsi="Calibri"/>
        </w:rPr>
        <w:t>Normy, określające maksymalną wartość tego współczynnika, ulegały następującym zmianom (dla budynków mieszkalnych i użyteczności publicznej):</w:t>
      </w:r>
    </w:p>
    <w:tbl>
      <w:tblPr>
        <w:tblW w:w="9356"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7"/>
        <w:gridCol w:w="1559"/>
        <w:gridCol w:w="1560"/>
        <w:gridCol w:w="1559"/>
        <w:gridCol w:w="1701"/>
      </w:tblGrid>
      <w:tr w:rsidR="00440D0A" w:rsidRPr="00EB19AA" w:rsidTr="00EB19AA">
        <w:trPr>
          <w:jc w:val="center"/>
        </w:trPr>
        <w:tc>
          <w:tcPr>
            <w:tcW w:w="2977" w:type="dxa"/>
            <w:vMerge w:val="restart"/>
            <w:shd w:val="clear" w:color="auto" w:fill="auto"/>
            <w:vAlign w:val="center"/>
          </w:tcPr>
          <w:p w:rsidR="00440D0A" w:rsidRPr="00EB19AA" w:rsidRDefault="00440D0A" w:rsidP="00EB19AA">
            <w:pPr>
              <w:autoSpaceDE w:val="0"/>
              <w:autoSpaceDN w:val="0"/>
              <w:adjustRightInd w:val="0"/>
              <w:spacing w:line="240" w:lineRule="auto"/>
              <w:jc w:val="center"/>
              <w:rPr>
                <w:rFonts w:ascii="Calibri" w:hAnsi="Calibri"/>
                <w:sz w:val="20"/>
                <w:szCs w:val="20"/>
              </w:rPr>
            </w:pPr>
            <w:r w:rsidRPr="00EB19AA">
              <w:rPr>
                <w:rFonts w:ascii="Calibri" w:eastAsiaTheme="minorHAnsi" w:hAnsi="Calibri"/>
                <w:b/>
                <w:sz w:val="20"/>
                <w:szCs w:val="20"/>
                <w:lang w:eastAsia="en-US"/>
              </w:rPr>
              <w:t>Współczynnik przenikania ciepła U (max)</w:t>
            </w:r>
            <w:r w:rsidR="00EB19AA">
              <w:rPr>
                <w:rFonts w:ascii="Calibri" w:eastAsiaTheme="minorHAnsi" w:hAnsi="Calibri"/>
                <w:b/>
                <w:sz w:val="20"/>
                <w:szCs w:val="20"/>
                <w:lang w:eastAsia="en-US"/>
              </w:rPr>
              <w:t xml:space="preserve"> </w:t>
            </w:r>
            <w:r w:rsidRPr="00EB19AA">
              <w:rPr>
                <w:rFonts w:ascii="Calibri" w:eastAsiaTheme="minorHAnsi" w:hAnsi="Calibri"/>
                <w:b/>
                <w:sz w:val="20"/>
                <w:szCs w:val="20"/>
                <w:lang w:eastAsia="en-US"/>
              </w:rPr>
              <w:t>[W/(m</w:t>
            </w:r>
            <w:r w:rsidRPr="00EB19AA">
              <w:rPr>
                <w:rFonts w:ascii="Calibri" w:eastAsiaTheme="minorHAnsi" w:hAnsi="Calibri"/>
                <w:b/>
                <w:sz w:val="20"/>
                <w:szCs w:val="20"/>
                <w:vertAlign w:val="superscript"/>
                <w:lang w:eastAsia="en-US"/>
              </w:rPr>
              <w:t>2</w:t>
            </w:r>
            <w:r w:rsidRPr="00EB19AA">
              <w:rPr>
                <w:rFonts w:ascii="Calibri" w:eastAsiaTheme="minorHAnsi" w:hAnsi="Calibri"/>
                <w:b/>
                <w:sz w:val="20"/>
                <w:szCs w:val="20"/>
                <w:lang w:eastAsia="en-US"/>
              </w:rPr>
              <w:t>xK)]</w:t>
            </w:r>
          </w:p>
        </w:tc>
        <w:tc>
          <w:tcPr>
            <w:tcW w:w="6379" w:type="dxa"/>
            <w:gridSpan w:val="4"/>
            <w:shd w:val="clear" w:color="auto" w:fill="auto"/>
          </w:tcPr>
          <w:p w:rsidR="00440D0A" w:rsidRPr="00EB19AA" w:rsidRDefault="00440D0A" w:rsidP="00EB19AA">
            <w:pPr>
              <w:spacing w:line="240" w:lineRule="auto"/>
              <w:jc w:val="center"/>
              <w:rPr>
                <w:rFonts w:ascii="Calibri" w:hAnsi="Calibri"/>
                <w:sz w:val="20"/>
                <w:szCs w:val="20"/>
              </w:rPr>
            </w:pPr>
            <w:r w:rsidRPr="00EB19AA">
              <w:rPr>
                <w:rFonts w:ascii="Calibri" w:hAnsi="Calibri"/>
                <w:b/>
                <w:sz w:val="20"/>
                <w:szCs w:val="20"/>
              </w:rPr>
              <w:t>Rodzaj przegrody budowlanej:</w:t>
            </w:r>
          </w:p>
        </w:tc>
      </w:tr>
      <w:tr w:rsidR="00440D0A" w:rsidRPr="00EB19AA" w:rsidTr="00EB19AA">
        <w:trPr>
          <w:jc w:val="center"/>
        </w:trPr>
        <w:tc>
          <w:tcPr>
            <w:tcW w:w="2977" w:type="dxa"/>
            <w:vMerge/>
            <w:shd w:val="clear" w:color="auto" w:fill="auto"/>
            <w:vAlign w:val="center"/>
          </w:tcPr>
          <w:p w:rsidR="00440D0A" w:rsidRPr="00EB19AA" w:rsidRDefault="00440D0A" w:rsidP="00EB19AA">
            <w:pPr>
              <w:spacing w:line="240" w:lineRule="auto"/>
              <w:jc w:val="center"/>
              <w:rPr>
                <w:rFonts w:ascii="Calibri" w:hAnsi="Calibri"/>
                <w:b/>
                <w:sz w:val="20"/>
                <w:szCs w:val="20"/>
              </w:rPr>
            </w:pPr>
          </w:p>
        </w:tc>
        <w:tc>
          <w:tcPr>
            <w:tcW w:w="1559" w:type="dxa"/>
            <w:shd w:val="clear" w:color="auto" w:fill="auto"/>
            <w:vAlign w:val="center"/>
          </w:tcPr>
          <w:p w:rsidR="00440D0A" w:rsidRPr="00EB19AA" w:rsidRDefault="00440D0A" w:rsidP="00EB19AA">
            <w:pPr>
              <w:spacing w:line="240" w:lineRule="auto"/>
              <w:jc w:val="center"/>
              <w:rPr>
                <w:rFonts w:ascii="Calibri" w:hAnsi="Calibri"/>
                <w:sz w:val="20"/>
                <w:szCs w:val="20"/>
              </w:rPr>
            </w:pPr>
            <w:r w:rsidRPr="00EB19AA">
              <w:rPr>
                <w:rFonts w:ascii="Calibri" w:hAnsi="Calibri"/>
                <w:b/>
                <w:sz w:val="20"/>
                <w:szCs w:val="20"/>
              </w:rPr>
              <w:t>Ściana zewnętrzna</w:t>
            </w:r>
          </w:p>
        </w:tc>
        <w:tc>
          <w:tcPr>
            <w:tcW w:w="1560" w:type="dxa"/>
            <w:shd w:val="clear" w:color="auto" w:fill="auto"/>
            <w:vAlign w:val="center"/>
          </w:tcPr>
          <w:p w:rsidR="00440D0A" w:rsidRPr="00EB19AA" w:rsidRDefault="00440D0A" w:rsidP="00EB19AA">
            <w:pPr>
              <w:spacing w:line="240" w:lineRule="auto"/>
              <w:jc w:val="center"/>
              <w:rPr>
                <w:rFonts w:ascii="Calibri" w:hAnsi="Calibri"/>
                <w:sz w:val="20"/>
                <w:szCs w:val="20"/>
              </w:rPr>
            </w:pPr>
            <w:r w:rsidRPr="00EB19AA">
              <w:rPr>
                <w:rFonts w:ascii="Calibri" w:hAnsi="Calibri"/>
                <w:b/>
                <w:sz w:val="20"/>
                <w:szCs w:val="20"/>
              </w:rPr>
              <w:t>Stropodach</w:t>
            </w:r>
          </w:p>
        </w:tc>
        <w:tc>
          <w:tcPr>
            <w:tcW w:w="1559" w:type="dxa"/>
            <w:shd w:val="clear" w:color="auto" w:fill="auto"/>
            <w:vAlign w:val="center"/>
          </w:tcPr>
          <w:p w:rsidR="00440D0A" w:rsidRPr="00EB19AA" w:rsidRDefault="00440D0A" w:rsidP="00EB19AA">
            <w:pPr>
              <w:spacing w:line="240" w:lineRule="auto"/>
              <w:jc w:val="center"/>
              <w:rPr>
                <w:rFonts w:ascii="Calibri" w:hAnsi="Calibri"/>
                <w:sz w:val="20"/>
                <w:szCs w:val="20"/>
              </w:rPr>
            </w:pPr>
            <w:r w:rsidRPr="00EB19AA">
              <w:rPr>
                <w:rFonts w:ascii="Calibri" w:hAnsi="Calibri"/>
                <w:b/>
                <w:sz w:val="20"/>
                <w:szCs w:val="20"/>
              </w:rPr>
              <w:t>Okno zespolone</w:t>
            </w:r>
          </w:p>
        </w:tc>
        <w:tc>
          <w:tcPr>
            <w:tcW w:w="1701" w:type="dxa"/>
            <w:shd w:val="clear" w:color="auto" w:fill="auto"/>
            <w:vAlign w:val="center"/>
          </w:tcPr>
          <w:p w:rsidR="00440D0A" w:rsidRPr="00EB19AA" w:rsidRDefault="00440D0A" w:rsidP="00EB19AA">
            <w:pPr>
              <w:spacing w:line="240" w:lineRule="auto"/>
              <w:jc w:val="center"/>
              <w:rPr>
                <w:rFonts w:ascii="Calibri" w:hAnsi="Calibri"/>
                <w:sz w:val="20"/>
                <w:szCs w:val="20"/>
              </w:rPr>
            </w:pPr>
            <w:r w:rsidRPr="00EB19AA">
              <w:rPr>
                <w:rFonts w:ascii="Calibri" w:hAnsi="Calibri"/>
                <w:b/>
                <w:sz w:val="20"/>
                <w:szCs w:val="20"/>
              </w:rPr>
              <w:t>Drzwi zewnętrzne</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PN-64/B-03404</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1,16</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0,87</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3,5</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3,5</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PN-74/B-03404</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1,16</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0,7</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2,9</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2,9</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PN-82/B-02020</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0,75</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0,45</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2,6</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2,5</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PN-91/B-02020</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0,55</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0,3</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2,6</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3,0</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Rozporządzenie z 2002r.</w:t>
            </w:r>
            <w:r w:rsidRPr="00EB19AA">
              <w:rPr>
                <w:rFonts w:ascii="Calibri" w:hAnsi="Calibri"/>
                <w:sz w:val="22"/>
                <w:szCs w:val="22"/>
                <w:vertAlign w:val="superscript"/>
              </w:rPr>
              <w:t>1)</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0,3 – 0,45</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0,3</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2,0 – 2,6</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2,6</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Rozporządzenie z 2008r.</w:t>
            </w:r>
            <w:r w:rsidRPr="00EB19AA">
              <w:rPr>
                <w:rFonts w:ascii="Calibri" w:hAnsi="Calibri"/>
                <w:sz w:val="22"/>
                <w:szCs w:val="22"/>
                <w:vertAlign w:val="superscript"/>
              </w:rPr>
              <w:t>2)</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0,3</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0,25</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1,7-1,8*</w:t>
            </w:r>
          </w:p>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1,8-2,6**</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2,6</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vertAlign w:val="superscript"/>
              </w:rPr>
            </w:pPr>
            <w:r w:rsidRPr="00EB19AA">
              <w:rPr>
                <w:rFonts w:ascii="Calibri" w:hAnsi="Calibri"/>
                <w:sz w:val="22"/>
                <w:szCs w:val="22"/>
              </w:rPr>
              <w:t>Rozporządzenie z 2013r.</w:t>
            </w:r>
            <w:r w:rsidRPr="00EB19AA">
              <w:rPr>
                <w:rFonts w:ascii="Calibri" w:hAnsi="Calibri"/>
                <w:sz w:val="22"/>
                <w:szCs w:val="22"/>
                <w:vertAlign w:val="superscript"/>
              </w:rPr>
              <w:t xml:space="preserve">3) </w:t>
            </w:r>
          </w:p>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od 1 stycznia 2014r.</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0,25</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0,20</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1,3</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1,7</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vertAlign w:val="superscript"/>
              </w:rPr>
            </w:pPr>
            <w:r w:rsidRPr="00EB19AA">
              <w:rPr>
                <w:rFonts w:ascii="Calibri" w:hAnsi="Calibri"/>
                <w:sz w:val="22"/>
                <w:szCs w:val="22"/>
              </w:rPr>
              <w:t>Rozporządzenie z 2013r.</w:t>
            </w:r>
            <w:r w:rsidRPr="00EB19AA">
              <w:rPr>
                <w:rFonts w:ascii="Calibri" w:hAnsi="Calibri"/>
                <w:sz w:val="22"/>
                <w:szCs w:val="22"/>
                <w:vertAlign w:val="superscript"/>
              </w:rPr>
              <w:t xml:space="preserve">3) </w:t>
            </w:r>
          </w:p>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od 1 stycznia 2017r.</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0,23</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0,18</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1,1</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1,5</w:t>
            </w:r>
          </w:p>
        </w:tc>
      </w:tr>
      <w:tr w:rsidR="00440D0A" w:rsidRPr="00EB19AA" w:rsidTr="00EB19AA">
        <w:trPr>
          <w:jc w:val="center"/>
        </w:trPr>
        <w:tc>
          <w:tcPr>
            <w:tcW w:w="2977" w:type="dxa"/>
            <w:shd w:val="clear" w:color="auto" w:fill="auto"/>
            <w:vAlign w:val="center"/>
          </w:tcPr>
          <w:p w:rsidR="00440D0A" w:rsidRPr="00EB19AA" w:rsidRDefault="00440D0A" w:rsidP="00EB19AA">
            <w:pPr>
              <w:spacing w:line="240" w:lineRule="auto"/>
              <w:jc w:val="center"/>
              <w:rPr>
                <w:rFonts w:ascii="Calibri" w:hAnsi="Calibri"/>
                <w:sz w:val="22"/>
                <w:szCs w:val="22"/>
                <w:vertAlign w:val="superscript"/>
              </w:rPr>
            </w:pPr>
            <w:r w:rsidRPr="00EB19AA">
              <w:rPr>
                <w:rFonts w:ascii="Calibri" w:hAnsi="Calibri"/>
                <w:sz w:val="22"/>
                <w:szCs w:val="22"/>
              </w:rPr>
              <w:t>Rozporządzenie z 2013r.</w:t>
            </w:r>
            <w:r w:rsidRPr="00EB19AA">
              <w:rPr>
                <w:rFonts w:ascii="Calibri" w:hAnsi="Calibri"/>
                <w:sz w:val="22"/>
                <w:szCs w:val="22"/>
                <w:vertAlign w:val="superscript"/>
              </w:rPr>
              <w:t xml:space="preserve">3) </w:t>
            </w:r>
          </w:p>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od 1 stycznia 2021r.***</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0,20</w:t>
            </w:r>
          </w:p>
        </w:tc>
        <w:tc>
          <w:tcPr>
            <w:tcW w:w="1560"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0,15</w:t>
            </w:r>
          </w:p>
        </w:tc>
        <w:tc>
          <w:tcPr>
            <w:tcW w:w="1559"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0,9</w:t>
            </w:r>
          </w:p>
        </w:tc>
        <w:tc>
          <w:tcPr>
            <w:tcW w:w="1701" w:type="dxa"/>
            <w:shd w:val="clear" w:color="auto" w:fill="auto"/>
            <w:vAlign w:val="center"/>
          </w:tcPr>
          <w:p w:rsidR="00440D0A" w:rsidRPr="00EB19AA" w:rsidRDefault="00440D0A" w:rsidP="00EB19AA">
            <w:pPr>
              <w:spacing w:line="240" w:lineRule="auto"/>
              <w:jc w:val="center"/>
              <w:rPr>
                <w:rFonts w:ascii="Calibri" w:hAnsi="Calibri"/>
                <w:sz w:val="22"/>
                <w:szCs w:val="22"/>
              </w:rPr>
            </w:pPr>
            <w:r w:rsidRPr="00EB19AA">
              <w:rPr>
                <w:rFonts w:ascii="Calibri" w:hAnsi="Calibri"/>
                <w:sz w:val="22"/>
                <w:szCs w:val="22"/>
              </w:rPr>
              <w:t>1,3</w:t>
            </w:r>
          </w:p>
        </w:tc>
      </w:tr>
    </w:tbl>
    <w:p w:rsidR="00440D0A" w:rsidRPr="00EB19AA" w:rsidRDefault="00440D0A" w:rsidP="00EB19AA">
      <w:pPr>
        <w:spacing w:line="240" w:lineRule="auto"/>
        <w:rPr>
          <w:rFonts w:ascii="Calibri" w:hAnsi="Calibri"/>
          <w:sz w:val="18"/>
          <w:szCs w:val="18"/>
        </w:rPr>
      </w:pPr>
      <w:r w:rsidRPr="00EB19AA">
        <w:rPr>
          <w:rFonts w:ascii="Calibri" w:hAnsi="Calibri"/>
          <w:sz w:val="18"/>
          <w:szCs w:val="18"/>
        </w:rPr>
        <w:t>* dla budynków mieszkalnych</w:t>
      </w:r>
    </w:p>
    <w:p w:rsidR="00440D0A" w:rsidRPr="00EB19AA" w:rsidRDefault="00440D0A" w:rsidP="00EB19AA">
      <w:pPr>
        <w:spacing w:line="240" w:lineRule="auto"/>
        <w:rPr>
          <w:rFonts w:ascii="Calibri" w:hAnsi="Calibri"/>
          <w:sz w:val="18"/>
          <w:szCs w:val="18"/>
        </w:rPr>
      </w:pPr>
      <w:r w:rsidRPr="00EB19AA">
        <w:rPr>
          <w:rFonts w:ascii="Calibri" w:hAnsi="Calibri"/>
          <w:sz w:val="18"/>
          <w:szCs w:val="18"/>
        </w:rPr>
        <w:t>** dla budynków zamieszkania zbiorowego</w:t>
      </w:r>
    </w:p>
    <w:p w:rsidR="00440D0A" w:rsidRPr="00EB19AA" w:rsidRDefault="00440D0A" w:rsidP="00EB19AA">
      <w:pPr>
        <w:spacing w:line="240" w:lineRule="auto"/>
        <w:rPr>
          <w:rFonts w:ascii="Calibri" w:eastAsiaTheme="minorHAnsi" w:hAnsi="Calibri"/>
          <w:sz w:val="18"/>
          <w:szCs w:val="18"/>
          <w:lang w:eastAsia="en-US"/>
        </w:rPr>
      </w:pPr>
      <w:r w:rsidRPr="00EB19AA">
        <w:rPr>
          <w:rFonts w:ascii="Calibri" w:hAnsi="Calibri"/>
          <w:sz w:val="18"/>
          <w:szCs w:val="18"/>
        </w:rPr>
        <w:t xml:space="preserve">*** </w:t>
      </w:r>
      <w:r w:rsidRPr="00EB19AA">
        <w:rPr>
          <w:rFonts w:ascii="Calibri" w:eastAsiaTheme="minorHAnsi" w:hAnsi="Calibri"/>
          <w:sz w:val="18"/>
          <w:szCs w:val="18"/>
          <w:lang w:eastAsia="en-US"/>
        </w:rPr>
        <w:t>od 1 stycznia 2019 r. – w przypadku budynków zajmowanych przez władze publiczne oraz będących ich własnością</w:t>
      </w:r>
    </w:p>
    <w:p w:rsidR="00440D0A" w:rsidRPr="00EB19AA" w:rsidRDefault="00440D0A" w:rsidP="00EB19AA">
      <w:pPr>
        <w:spacing w:line="276" w:lineRule="auto"/>
        <w:rPr>
          <w:rFonts w:ascii="Calibri" w:hAnsi="Calibri"/>
          <w:sz w:val="18"/>
          <w:szCs w:val="18"/>
        </w:rPr>
      </w:pPr>
      <w:r w:rsidRPr="00EB19AA">
        <w:rPr>
          <w:rFonts w:ascii="Calibri" w:hAnsi="Calibri"/>
          <w:sz w:val="18"/>
          <w:szCs w:val="18"/>
          <w:vertAlign w:val="superscript"/>
        </w:rPr>
        <w:t>1)</w:t>
      </w:r>
      <w:r w:rsidRPr="00EB19AA">
        <w:rPr>
          <w:rFonts w:ascii="Calibri" w:hAnsi="Calibri"/>
          <w:sz w:val="18"/>
          <w:szCs w:val="18"/>
        </w:rPr>
        <w:t xml:space="preserve"> Rozporządzenie Ministra Infrastruktury z dnia 12 kwietnia 2002 r. w sprawie warunków technicznych, jakim powinny odpowiadać budynki i ich usytuowanie (Dz. U. z 2002r. Nr 75, poz. 690 z póź. zmianami)</w:t>
      </w:r>
    </w:p>
    <w:p w:rsidR="00440D0A" w:rsidRPr="00EB19AA" w:rsidRDefault="00440D0A" w:rsidP="00EB19AA">
      <w:pPr>
        <w:spacing w:line="276" w:lineRule="auto"/>
        <w:rPr>
          <w:rFonts w:ascii="Calibri" w:hAnsi="Calibri"/>
          <w:sz w:val="18"/>
          <w:szCs w:val="18"/>
        </w:rPr>
      </w:pPr>
      <w:r w:rsidRPr="00EB19AA">
        <w:rPr>
          <w:rFonts w:ascii="Calibri" w:hAnsi="Calibri"/>
          <w:sz w:val="18"/>
          <w:szCs w:val="18"/>
          <w:vertAlign w:val="superscript"/>
        </w:rPr>
        <w:t>2)</w:t>
      </w:r>
      <w:r w:rsidRPr="00EB19AA">
        <w:rPr>
          <w:rFonts w:ascii="Calibri" w:hAnsi="Calibri"/>
          <w:sz w:val="18"/>
          <w:szCs w:val="18"/>
        </w:rPr>
        <w:t xml:space="preserve"> Rozporządzenie Ministra Infrastruktury z dnia 6 listopada 2008r. zmieniające rozporządzenie w sprawie warunków technicznych, jakim powinny odpowiadać budynki i ich usytuowanie (Dz. U. z 2008r. Nr 201, poz. 1238)</w:t>
      </w:r>
    </w:p>
    <w:p w:rsidR="00440D0A" w:rsidRPr="00EB19AA" w:rsidRDefault="00440D0A" w:rsidP="00EB19AA">
      <w:pPr>
        <w:spacing w:line="276" w:lineRule="auto"/>
        <w:rPr>
          <w:rFonts w:ascii="Calibri" w:hAnsi="Calibri"/>
          <w:sz w:val="18"/>
          <w:szCs w:val="18"/>
        </w:rPr>
      </w:pPr>
      <w:r w:rsidRPr="00EB19AA">
        <w:rPr>
          <w:rFonts w:ascii="Calibri" w:hAnsi="Calibri"/>
          <w:sz w:val="22"/>
          <w:szCs w:val="22"/>
          <w:vertAlign w:val="superscript"/>
        </w:rPr>
        <w:t>3)</w:t>
      </w:r>
      <w:r w:rsidRPr="00EB19AA">
        <w:rPr>
          <w:rFonts w:ascii="Calibri" w:hAnsi="Calibri"/>
          <w:sz w:val="22"/>
          <w:szCs w:val="22"/>
        </w:rPr>
        <w:t xml:space="preserve"> </w:t>
      </w:r>
      <w:r w:rsidRPr="00EB19AA">
        <w:rPr>
          <w:rFonts w:ascii="Calibri" w:eastAsiaTheme="minorHAnsi" w:hAnsi="Calibri"/>
          <w:bCs/>
          <w:sz w:val="18"/>
          <w:szCs w:val="18"/>
          <w:lang w:eastAsia="en-US"/>
        </w:rPr>
        <w:t>Rozporządzenie Ministra Transportu, Budownictwa i Gospodarki Morskiej</w:t>
      </w:r>
      <w:r w:rsidRPr="00EB19AA">
        <w:rPr>
          <w:rFonts w:ascii="Calibri" w:eastAsiaTheme="minorHAnsi" w:hAnsi="Calibri"/>
          <w:b/>
          <w:bCs/>
          <w:sz w:val="18"/>
          <w:szCs w:val="18"/>
          <w:lang w:eastAsia="en-US"/>
        </w:rPr>
        <w:t xml:space="preserve"> </w:t>
      </w:r>
      <w:r w:rsidRPr="00EB19AA">
        <w:rPr>
          <w:rFonts w:ascii="Calibri" w:eastAsiaTheme="minorHAnsi" w:hAnsi="Calibri"/>
          <w:sz w:val="18"/>
          <w:szCs w:val="18"/>
          <w:lang w:eastAsia="en-US"/>
        </w:rPr>
        <w:t xml:space="preserve">z dnia 5 lipca 2013r. </w:t>
      </w:r>
      <w:r w:rsidRPr="00EB19AA">
        <w:rPr>
          <w:rFonts w:ascii="Calibri" w:eastAsiaTheme="minorHAnsi" w:hAnsi="Calibri"/>
          <w:bCs/>
          <w:sz w:val="18"/>
          <w:szCs w:val="18"/>
          <w:lang w:eastAsia="en-US"/>
        </w:rPr>
        <w:t>zmieniające rozporządzenie w sprawie warunków technicznych, jakim powinny odpowiadać budynki i ich usytuowanie (</w:t>
      </w:r>
      <w:r w:rsidRPr="00EB19AA">
        <w:rPr>
          <w:rFonts w:ascii="Calibri" w:hAnsi="Calibri"/>
          <w:sz w:val="18"/>
          <w:szCs w:val="18"/>
        </w:rPr>
        <w:t>Dz. U. z 2013r. poz. 926)</w:t>
      </w:r>
    </w:p>
    <w:p w:rsidR="00CD3E7E" w:rsidRPr="00EB19AA" w:rsidRDefault="00CD3E7E" w:rsidP="00386E48">
      <w:pPr>
        <w:pStyle w:val="Tekstpodstawowy2"/>
        <w:tabs>
          <w:tab w:val="left" w:pos="8100"/>
        </w:tabs>
        <w:spacing w:before="120" w:after="120" w:line="276" w:lineRule="auto"/>
        <w:rPr>
          <w:rFonts w:ascii="Calibri" w:hAnsi="Calibri"/>
        </w:rPr>
      </w:pPr>
      <w:r w:rsidRPr="00EB19AA">
        <w:rPr>
          <w:rFonts w:ascii="Calibri" w:hAnsi="Calibri"/>
        </w:rPr>
        <w:t xml:space="preserve">Zarówno w budynkach użyteczności publicznej jak i w mieszkaniach można podjąć działania, które przyczynią się do poprawy ich bilansu cieplnego. Do działań tych należy zaliczyć np.: </w:t>
      </w:r>
    </w:p>
    <w:p w:rsidR="00CD3E7E" w:rsidRPr="00EB19AA" w:rsidRDefault="00CD3E7E" w:rsidP="0003784F">
      <w:pPr>
        <w:pStyle w:val="Tekstpodstawowy2"/>
        <w:numPr>
          <w:ilvl w:val="0"/>
          <w:numId w:val="24"/>
        </w:numPr>
        <w:spacing w:before="120" w:after="120" w:line="276" w:lineRule="auto"/>
        <w:rPr>
          <w:rFonts w:ascii="Calibri" w:hAnsi="Calibri"/>
        </w:rPr>
      </w:pPr>
      <w:r w:rsidRPr="00EB19AA">
        <w:rPr>
          <w:rFonts w:ascii="Calibri" w:hAnsi="Calibri"/>
        </w:rPr>
        <w:t xml:space="preserve">ocieplanie stropodachów, ścian zewnętrznych, stropów piwnic; </w:t>
      </w:r>
    </w:p>
    <w:p w:rsidR="00CD3E7E" w:rsidRPr="00EB19AA" w:rsidRDefault="00CD3E7E" w:rsidP="0003784F">
      <w:pPr>
        <w:pStyle w:val="Tekstpodstawowy2"/>
        <w:numPr>
          <w:ilvl w:val="0"/>
          <w:numId w:val="24"/>
        </w:numPr>
        <w:spacing w:before="120" w:after="120" w:line="276" w:lineRule="auto"/>
        <w:rPr>
          <w:rFonts w:ascii="Calibri" w:hAnsi="Calibri"/>
        </w:rPr>
      </w:pPr>
      <w:r w:rsidRPr="00EB19AA">
        <w:rPr>
          <w:rFonts w:ascii="Calibri" w:hAnsi="Calibri"/>
        </w:rPr>
        <w:t>wymiana okien i drzwi;</w:t>
      </w:r>
    </w:p>
    <w:p w:rsidR="00CD3E7E" w:rsidRPr="00EB19AA" w:rsidRDefault="00CD3E7E" w:rsidP="0003784F">
      <w:pPr>
        <w:pStyle w:val="Tekstpodstawowy2"/>
        <w:numPr>
          <w:ilvl w:val="0"/>
          <w:numId w:val="24"/>
        </w:numPr>
        <w:spacing w:before="120" w:after="120" w:line="276" w:lineRule="auto"/>
        <w:rPr>
          <w:rFonts w:ascii="Calibri" w:hAnsi="Calibri"/>
        </w:rPr>
      </w:pPr>
      <w:r w:rsidRPr="00EB19AA">
        <w:rPr>
          <w:rFonts w:ascii="Calibri" w:hAnsi="Calibri"/>
        </w:rPr>
        <w:t>modernizacja instalacji grzewczych;</w:t>
      </w:r>
    </w:p>
    <w:p w:rsidR="00CD3E7E" w:rsidRPr="00EB19AA" w:rsidRDefault="00CD3E7E" w:rsidP="0003784F">
      <w:pPr>
        <w:pStyle w:val="Tekstpodstawowy2"/>
        <w:numPr>
          <w:ilvl w:val="0"/>
          <w:numId w:val="24"/>
        </w:numPr>
        <w:spacing w:before="120" w:after="120" w:line="276" w:lineRule="auto"/>
        <w:rPr>
          <w:rFonts w:ascii="Calibri" w:hAnsi="Calibri"/>
        </w:rPr>
      </w:pPr>
      <w:r w:rsidRPr="00EB19AA">
        <w:rPr>
          <w:rFonts w:ascii="Calibri" w:hAnsi="Calibri"/>
        </w:rPr>
        <w:t>zamontowanie zaworów termostatycznych, podzielników ciepła, liczników sterowania automatycznego.</w:t>
      </w:r>
    </w:p>
    <w:p w:rsidR="00C36B1D" w:rsidRPr="006B6CC5" w:rsidRDefault="00C36B1D" w:rsidP="00386E48">
      <w:pPr>
        <w:spacing w:before="120" w:after="120" w:line="276" w:lineRule="auto"/>
        <w:rPr>
          <w:rFonts w:ascii="Calibri" w:hAnsi="Calibri"/>
          <w:b/>
          <w:color w:val="00B050"/>
        </w:rPr>
        <w:sectPr w:rsidR="00C36B1D" w:rsidRPr="006B6CC5" w:rsidSect="00FE5B9D">
          <w:pgSz w:w="11906" w:h="16838" w:code="9"/>
          <w:pgMar w:top="1418" w:right="1418" w:bottom="1418" w:left="1418" w:header="709" w:footer="709" w:gutter="0"/>
          <w:cols w:space="708"/>
          <w:docGrid w:linePitch="360"/>
        </w:sectPr>
      </w:pPr>
    </w:p>
    <w:p w:rsidR="00CD3E7E" w:rsidRPr="00B97C6F" w:rsidRDefault="00CD3E7E" w:rsidP="00386E48">
      <w:pPr>
        <w:pStyle w:val="Nagwek1"/>
        <w:spacing w:before="120" w:after="120" w:line="276" w:lineRule="auto"/>
        <w:rPr>
          <w:rFonts w:ascii="Calibri" w:hAnsi="Calibri"/>
        </w:rPr>
      </w:pPr>
      <w:bookmarkStart w:id="60" w:name="_Toc519161280"/>
      <w:r w:rsidRPr="00B97C6F">
        <w:rPr>
          <w:rFonts w:ascii="Calibri" w:hAnsi="Calibri"/>
        </w:rPr>
        <w:lastRenderedPageBreak/>
        <w:t>IV. Zaopatrzenie w energię elektryczną</w:t>
      </w:r>
      <w:bookmarkEnd w:id="60"/>
    </w:p>
    <w:p w:rsidR="00CD3E7E" w:rsidRPr="00B97C6F" w:rsidRDefault="00CD3E7E" w:rsidP="00386E48">
      <w:pPr>
        <w:spacing w:before="120" w:after="120" w:line="276" w:lineRule="auto"/>
        <w:rPr>
          <w:rFonts w:ascii="Calibri" w:hAnsi="Calibri"/>
        </w:rPr>
      </w:pPr>
      <w:r w:rsidRPr="00B97C6F">
        <w:rPr>
          <w:rFonts w:ascii="Calibri" w:hAnsi="Calibri"/>
        </w:rPr>
        <w:t xml:space="preserve">Zaopatrzenie w energię </w:t>
      </w:r>
      <w:r w:rsidR="004F6DEA" w:rsidRPr="00B97C6F">
        <w:rPr>
          <w:rFonts w:ascii="Calibri" w:hAnsi="Calibri"/>
        </w:rPr>
        <w:t xml:space="preserve">elektryczną </w:t>
      </w:r>
      <w:r w:rsidRPr="00B97C6F">
        <w:rPr>
          <w:rFonts w:ascii="Calibri" w:hAnsi="Calibri"/>
        </w:rPr>
        <w:t xml:space="preserve">jest podstawowym czynnikiem niezbędnym dla egzystencji ludności, jednak użytkowanie energii wywiera największy szkodliwy wpływ na środowisko spośród wszystkich rodzajów aktywności człowieka na Ziemi. Jest to wynikiem zarówno ogromnej ilości </w:t>
      </w:r>
      <w:r w:rsidR="004F6DEA" w:rsidRPr="00B97C6F">
        <w:rPr>
          <w:rFonts w:ascii="Calibri" w:hAnsi="Calibri"/>
        </w:rPr>
        <w:t xml:space="preserve">zużywanej </w:t>
      </w:r>
      <w:r w:rsidRPr="00B97C6F">
        <w:rPr>
          <w:rFonts w:ascii="Calibri" w:hAnsi="Calibri"/>
        </w:rPr>
        <w:t>energii, jak i istoty przemian energetycznych, którym energia musi być poddawana w celu dostosowania do potrzeb odbiorców.</w:t>
      </w:r>
    </w:p>
    <w:p w:rsidR="00B97C6F" w:rsidRPr="00B97C6F" w:rsidRDefault="00CD3E7E" w:rsidP="00386E48">
      <w:pPr>
        <w:spacing w:before="120" w:after="120" w:line="276" w:lineRule="auto"/>
        <w:rPr>
          <w:rFonts w:ascii="Calibri" w:hAnsi="Calibri" w:cs="Calibri"/>
        </w:rPr>
      </w:pPr>
      <w:r w:rsidRPr="00B97C6F">
        <w:rPr>
          <w:rFonts w:ascii="Calibri" w:hAnsi="Calibri" w:cs="Calibri"/>
        </w:rPr>
        <w:t xml:space="preserve">Zaopatrzenie terenu </w:t>
      </w:r>
      <w:r w:rsidR="00B270D6" w:rsidRPr="00B97C6F">
        <w:rPr>
          <w:rFonts w:ascii="Calibri" w:hAnsi="Calibri" w:cs="Calibri"/>
        </w:rPr>
        <w:t>g</w:t>
      </w:r>
      <w:r w:rsidR="0074599B" w:rsidRPr="00B97C6F">
        <w:rPr>
          <w:rFonts w:ascii="Calibri" w:hAnsi="Calibri" w:cs="Calibri"/>
        </w:rPr>
        <w:t>miny</w:t>
      </w:r>
      <w:r w:rsidR="00E72369" w:rsidRPr="00B97C6F">
        <w:rPr>
          <w:rFonts w:ascii="Calibri" w:hAnsi="Calibri" w:cs="Calibri"/>
        </w:rPr>
        <w:t xml:space="preserve"> </w:t>
      </w:r>
      <w:r w:rsidR="00447039" w:rsidRPr="00B97C6F">
        <w:rPr>
          <w:rFonts w:ascii="Calibri" w:hAnsi="Calibri" w:cs="Calibri"/>
        </w:rPr>
        <w:t>Stopnica</w:t>
      </w:r>
      <w:r w:rsidR="00E72369" w:rsidRPr="00B97C6F">
        <w:rPr>
          <w:rFonts w:ascii="Calibri" w:hAnsi="Calibri" w:cs="Calibri"/>
        </w:rPr>
        <w:t xml:space="preserve"> </w:t>
      </w:r>
      <w:r w:rsidRPr="00B97C6F">
        <w:rPr>
          <w:rFonts w:ascii="Calibri" w:hAnsi="Calibri" w:cs="Calibri"/>
        </w:rPr>
        <w:t>w energię elektryczną odbywa się z</w:t>
      </w:r>
      <w:r w:rsidR="00B270D6" w:rsidRPr="00B97C6F">
        <w:rPr>
          <w:rFonts w:ascii="Calibri" w:hAnsi="Calibri" w:cs="Calibri"/>
        </w:rPr>
        <w:t xml:space="preserve"> </w:t>
      </w:r>
      <w:r w:rsidRPr="00B97C6F">
        <w:rPr>
          <w:rFonts w:ascii="Calibri" w:hAnsi="Calibri" w:cs="Calibri"/>
        </w:rPr>
        <w:t>krajowego systemu elektroenergetycznego.</w:t>
      </w:r>
      <w:r w:rsidRPr="00B97C6F">
        <w:rPr>
          <w:rFonts w:ascii="Calibri" w:hAnsi="Calibri" w:cs="Calibri"/>
          <w:color w:val="00B050"/>
        </w:rPr>
        <w:t xml:space="preserve"> </w:t>
      </w:r>
      <w:r w:rsidR="00B97C6F" w:rsidRPr="00B97C6F">
        <w:rPr>
          <w:rFonts w:ascii="Calibri" w:hAnsi="Calibri" w:cs="Calibri"/>
        </w:rPr>
        <w:t xml:space="preserve">Gmina leży w zasięgu działania Spółki Polskie Sieci Elektroenergetyczne w Radomiu. Operatorem systemu dystrybucyjnego energii elektrycznej na tym terenie jest spółka PGE Dystrybucja S.A. Oddział Skarżysko-Kamienna, wchodząca w skład Grupy Energetycznej </w:t>
      </w:r>
      <w:r w:rsidR="00B97C6F">
        <w:rPr>
          <w:rFonts w:ascii="Calibri" w:hAnsi="Calibri" w:cs="Calibri"/>
        </w:rPr>
        <w:t>-</w:t>
      </w:r>
      <w:r w:rsidR="00B97C6F" w:rsidRPr="00B97C6F">
        <w:rPr>
          <w:rFonts w:ascii="Calibri" w:hAnsi="Calibri" w:cs="Calibri"/>
        </w:rPr>
        <w:t xml:space="preserve"> PGE Polska Grupa Energetyczna S.A. Bezpośrednią obsługą odbiorców m.in. z terenu gminy Stopnica zajmuje się Rejon Energetyczny Busko.  </w:t>
      </w:r>
    </w:p>
    <w:p w:rsidR="004846B3" w:rsidRPr="00B97C6F" w:rsidRDefault="00B270D6" w:rsidP="00386E48">
      <w:pPr>
        <w:spacing w:before="120" w:after="120" w:line="276" w:lineRule="auto"/>
        <w:rPr>
          <w:rFonts w:ascii="Calibri" w:hAnsi="Calibri"/>
        </w:rPr>
      </w:pPr>
      <w:r w:rsidRPr="00B97C6F">
        <w:rPr>
          <w:rFonts w:ascii="Calibri" w:hAnsi="Calibri"/>
        </w:rPr>
        <w:t xml:space="preserve">Przedstawiona poniżej charakterystyka i ocena systemu elektroenergetycznego oparta została na informacjach uzyskanych od w/w przedsiębiorstw energetycznych oraz informacjach zawartych w dokumentach planistycznych i strategicznych gminy. </w:t>
      </w:r>
    </w:p>
    <w:p w:rsidR="00B270D6" w:rsidRPr="00B97C6F" w:rsidRDefault="00B270D6" w:rsidP="00386E48">
      <w:pPr>
        <w:pStyle w:val="Nagwek2"/>
        <w:spacing w:before="120" w:after="120" w:line="276" w:lineRule="auto"/>
      </w:pPr>
      <w:bookmarkStart w:id="61" w:name="_Toc519161281"/>
      <w:r w:rsidRPr="00B97C6F">
        <w:t>1. Charakterystyka stanu obecnego</w:t>
      </w:r>
      <w:bookmarkEnd w:id="61"/>
      <w:r w:rsidRPr="00B97C6F">
        <w:t xml:space="preserve"> </w:t>
      </w:r>
    </w:p>
    <w:p w:rsidR="003862CC" w:rsidRDefault="00AC6E72" w:rsidP="00386E48">
      <w:pPr>
        <w:spacing w:before="120" w:after="120" w:line="276" w:lineRule="auto"/>
        <w:rPr>
          <w:rFonts w:ascii="Calibri" w:hAnsi="Calibri"/>
        </w:rPr>
      </w:pPr>
      <w:r w:rsidRPr="00B97C6F">
        <w:rPr>
          <w:rFonts w:ascii="Calibri" w:hAnsi="Calibri"/>
        </w:rPr>
        <w:t xml:space="preserve">Przez teren gminy </w:t>
      </w:r>
      <w:r w:rsidR="00447039" w:rsidRPr="00B97C6F">
        <w:rPr>
          <w:rFonts w:ascii="Calibri" w:hAnsi="Calibri"/>
        </w:rPr>
        <w:t>Stopnica</w:t>
      </w:r>
      <w:r w:rsidRPr="00B97C6F">
        <w:rPr>
          <w:rFonts w:ascii="Calibri" w:hAnsi="Calibri"/>
        </w:rPr>
        <w:t xml:space="preserve"> </w:t>
      </w:r>
      <w:r w:rsidR="009001A3" w:rsidRPr="00B97C6F">
        <w:rPr>
          <w:rFonts w:ascii="Calibri" w:hAnsi="Calibri"/>
        </w:rPr>
        <w:t>przebiega</w:t>
      </w:r>
      <w:r w:rsidR="00B97C6F" w:rsidRPr="00B97C6F">
        <w:rPr>
          <w:rFonts w:ascii="Calibri" w:hAnsi="Calibri"/>
        </w:rPr>
        <w:t>ją</w:t>
      </w:r>
      <w:r w:rsidR="009001A3" w:rsidRPr="00B97C6F">
        <w:rPr>
          <w:rFonts w:ascii="Calibri" w:hAnsi="Calibri"/>
        </w:rPr>
        <w:t xml:space="preserve"> elektroenergetyczn</w:t>
      </w:r>
      <w:r w:rsidR="00B97C6F" w:rsidRPr="00B97C6F">
        <w:rPr>
          <w:rFonts w:ascii="Calibri" w:hAnsi="Calibri"/>
        </w:rPr>
        <w:t xml:space="preserve">e linie przesyłowe o napięciu 400kV Kielce-Połaniec oraz 220kV Połaniec-Radkowice administrowane </w:t>
      </w:r>
      <w:r w:rsidR="00B97C6F">
        <w:rPr>
          <w:rFonts w:ascii="Calibri" w:hAnsi="Calibri"/>
        </w:rPr>
        <w:t xml:space="preserve">przez </w:t>
      </w:r>
      <w:r w:rsidR="003862CC" w:rsidRPr="00B97C6F">
        <w:rPr>
          <w:rFonts w:ascii="Calibri" w:hAnsi="Calibri"/>
        </w:rPr>
        <w:t>PS</w:t>
      </w:r>
      <w:r w:rsidR="00B97C6F">
        <w:rPr>
          <w:rFonts w:ascii="Calibri" w:hAnsi="Calibri"/>
        </w:rPr>
        <w:t>E</w:t>
      </w:r>
      <w:r w:rsidR="003862CC" w:rsidRPr="00B97C6F">
        <w:rPr>
          <w:rFonts w:ascii="Calibri" w:hAnsi="Calibri"/>
        </w:rPr>
        <w:t xml:space="preserve"> S.A. </w:t>
      </w:r>
      <w:r w:rsidR="00B97C6F">
        <w:rPr>
          <w:rFonts w:ascii="Calibri" w:hAnsi="Calibri"/>
        </w:rPr>
        <w:br/>
        <w:t xml:space="preserve">w Radomiu. Właścicielem obu linii są Polskie </w:t>
      </w:r>
      <w:r w:rsidR="00E238FD">
        <w:rPr>
          <w:rFonts w:ascii="Calibri" w:hAnsi="Calibri"/>
        </w:rPr>
        <w:t>Sieci Elektroenergetyczne S.A.. Spółka ta jako właściciel zobowiązana jest do przestrzegania przepisów w zakresie ochrony środowiska oraz przepisów i norm określających odległości linii od innych obiektów, w ty</w:t>
      </w:r>
      <w:r w:rsidR="00347ECA">
        <w:rPr>
          <w:rFonts w:ascii="Calibri" w:hAnsi="Calibri"/>
        </w:rPr>
        <w:t>m</w:t>
      </w:r>
      <w:r w:rsidR="00E238FD">
        <w:rPr>
          <w:rFonts w:ascii="Calibri" w:hAnsi="Calibri"/>
        </w:rPr>
        <w:t>:</w:t>
      </w:r>
    </w:p>
    <w:p w:rsidR="00E238FD" w:rsidRDefault="00E238FD" w:rsidP="00386E48">
      <w:pPr>
        <w:spacing w:before="120" w:after="120" w:line="276" w:lineRule="auto"/>
        <w:rPr>
          <w:rFonts w:ascii="Calibri" w:hAnsi="Calibri"/>
        </w:rPr>
      </w:pPr>
      <w:r>
        <w:rPr>
          <w:rFonts w:ascii="Calibri" w:hAnsi="Calibri"/>
        </w:rPr>
        <w:t>- Rozporządzenia Ministra Środowiska z dnia 30 października 2003r. w sprawie dopuszczalnych poziomów pól elektroenergetycznych w środowisku oraz sposobów sprawdzania dotrzymanych poziomów,</w:t>
      </w:r>
    </w:p>
    <w:p w:rsidR="00E238FD" w:rsidRDefault="00E238FD" w:rsidP="00386E48">
      <w:pPr>
        <w:spacing w:before="120" w:after="120" w:line="276" w:lineRule="auto"/>
        <w:rPr>
          <w:rFonts w:ascii="Calibri" w:hAnsi="Calibri"/>
        </w:rPr>
      </w:pPr>
      <w:r>
        <w:rPr>
          <w:rFonts w:ascii="Calibri" w:hAnsi="Calibri"/>
        </w:rPr>
        <w:t>- Rozporządzenia Ministra Środowiska z dnia 14 czerwca 2007r. w sprawie dopuszczalnych wartości hałasu w środowisku,</w:t>
      </w:r>
    </w:p>
    <w:p w:rsidR="00E238FD" w:rsidRPr="00792DE3" w:rsidRDefault="00E238FD" w:rsidP="00386E48">
      <w:pPr>
        <w:spacing w:before="120" w:after="120" w:line="276" w:lineRule="auto"/>
        <w:rPr>
          <w:rFonts w:ascii="Calibri" w:hAnsi="Calibri"/>
        </w:rPr>
      </w:pPr>
      <w:r w:rsidRPr="00792DE3">
        <w:rPr>
          <w:rFonts w:ascii="Calibri" w:hAnsi="Calibri"/>
        </w:rPr>
        <w:t xml:space="preserve">- PN-E-05100 1:1998 Elektroenergetyczne linie napowietrzne. Projektowanie i budowa. </w:t>
      </w:r>
    </w:p>
    <w:p w:rsidR="00E238FD" w:rsidRPr="00792DE3" w:rsidRDefault="00E238FD" w:rsidP="00386E48">
      <w:pPr>
        <w:spacing w:before="120" w:after="120" w:line="276" w:lineRule="auto"/>
        <w:rPr>
          <w:rFonts w:ascii="Calibri" w:hAnsi="Calibri"/>
        </w:rPr>
      </w:pPr>
      <w:r w:rsidRPr="00792DE3">
        <w:rPr>
          <w:rFonts w:ascii="Calibri" w:hAnsi="Calibri"/>
        </w:rPr>
        <w:t xml:space="preserve">Wzdłuż linii należy uwzględnić pas technologiczny, dla którego obowiązują ograniczenia </w:t>
      </w:r>
      <w:r w:rsidRPr="00792DE3">
        <w:rPr>
          <w:rFonts w:ascii="Calibri" w:hAnsi="Calibri"/>
        </w:rPr>
        <w:br/>
        <w:t xml:space="preserve">w użytkowaniu i zagospodarowaniu terenu. Szerokość pasa technologicznego wynosi dla linii 400kV 80m- po 40m w obie strony od osi linii, dla linii 220kV 50m– po 25m w obie strony od linii osi. </w:t>
      </w:r>
    </w:p>
    <w:p w:rsidR="008E60AC" w:rsidRPr="00792DE3" w:rsidRDefault="008E60AC" w:rsidP="008E60AC">
      <w:pPr>
        <w:spacing w:before="120" w:after="120" w:line="276" w:lineRule="auto"/>
        <w:rPr>
          <w:rFonts w:ascii="Calibri" w:hAnsi="Calibri"/>
        </w:rPr>
      </w:pPr>
      <w:r w:rsidRPr="00792DE3">
        <w:rPr>
          <w:rFonts w:ascii="Calibri" w:hAnsi="Calibri"/>
        </w:rPr>
        <w:t>Głównym i podstawowym źródłem zasilania obszaru gminy w energię elektryczną są główne punkty zasilania:</w:t>
      </w:r>
    </w:p>
    <w:p w:rsidR="008E60AC" w:rsidRPr="00792DE3" w:rsidRDefault="008E60AC" w:rsidP="008E60AC">
      <w:pPr>
        <w:spacing w:before="120" w:after="120" w:line="276" w:lineRule="auto"/>
        <w:rPr>
          <w:rFonts w:ascii="Calibri" w:hAnsi="Calibri" w:cs="Arial"/>
        </w:rPr>
      </w:pPr>
      <w:r w:rsidRPr="00792DE3">
        <w:rPr>
          <w:rFonts w:ascii="Calibri" w:hAnsi="Calibri"/>
        </w:rPr>
        <w:t xml:space="preserve">- stacja GPZ Wełecz </w:t>
      </w:r>
      <w:r w:rsidRPr="00792DE3">
        <w:rPr>
          <w:rFonts w:ascii="Calibri" w:hAnsi="Calibri" w:cs="Arial"/>
        </w:rPr>
        <w:t xml:space="preserve">zasilająca miejscowości: Kąty Stare, Prusy, Kuchary, Strzałków, Skrobaczów, Bosowice, część Smogorzowa i Konar. Moc zainstalowanych transformatorów </w:t>
      </w:r>
      <w:r w:rsidRPr="00792DE3">
        <w:rPr>
          <w:rFonts w:ascii="Calibri" w:hAnsi="Calibri" w:cs="Arial"/>
        </w:rPr>
        <w:br/>
      </w:r>
      <w:r w:rsidRPr="00792DE3">
        <w:rPr>
          <w:rFonts w:ascii="Calibri" w:hAnsi="Calibri" w:cs="Arial"/>
        </w:rPr>
        <w:lastRenderedPageBreak/>
        <w:t>2 x 16MVA, zlokalizowany w m. Wełecz pod Buskiem. Zasilanie przelotowe linią 110kV relacji GZP Busko – GPZ Chmielnik przez Stawiany;</w:t>
      </w:r>
    </w:p>
    <w:p w:rsidR="008E60AC" w:rsidRPr="00792DE3" w:rsidRDefault="008E60AC" w:rsidP="008E60AC">
      <w:pPr>
        <w:spacing w:before="120" w:after="120" w:line="276" w:lineRule="auto"/>
        <w:rPr>
          <w:rFonts w:ascii="Calibri" w:hAnsi="Calibri" w:cs="Arial"/>
        </w:rPr>
      </w:pPr>
      <w:r w:rsidRPr="00792DE3">
        <w:rPr>
          <w:rFonts w:ascii="Calibri" w:hAnsi="Calibri" w:cs="Arial"/>
        </w:rPr>
        <w:t xml:space="preserve">- stacja </w:t>
      </w:r>
      <w:r w:rsidRPr="00792DE3">
        <w:rPr>
          <w:rFonts w:ascii="Calibri" w:hAnsi="Calibri"/>
        </w:rPr>
        <w:t xml:space="preserve">GPZ Stopnica  </w:t>
      </w:r>
      <w:r w:rsidRPr="00792DE3">
        <w:rPr>
          <w:rFonts w:ascii="Calibri" w:hAnsi="Calibri" w:cs="Arial"/>
        </w:rPr>
        <w:t xml:space="preserve">zasilająca pozostałą część gminy. Stacja ta zlokalizowana jest </w:t>
      </w:r>
      <w:r w:rsidRPr="00792DE3">
        <w:rPr>
          <w:rFonts w:ascii="Calibri" w:hAnsi="Calibri" w:cs="Arial"/>
        </w:rPr>
        <w:br/>
        <w:t>w wschodniej części miasta przy drodze w kierunku Oleśnicy. Moc zainstalowanego transformatora wynosi 10MVA – całkowicie pokrywa zapotrzebowanie nawet w stanach awaryjnych. GPZ zasilany jest z linii 110kV relacji CS2 - Busko poprzez odczep od trzonu głównego linii promieniowo (zasilanie jednostronne).</w:t>
      </w:r>
    </w:p>
    <w:p w:rsidR="00933F9A" w:rsidRPr="00792DE3" w:rsidRDefault="00792DE3" w:rsidP="00386E48">
      <w:pPr>
        <w:spacing w:before="120" w:after="120" w:line="276" w:lineRule="auto"/>
        <w:rPr>
          <w:rFonts w:ascii="Calibri" w:hAnsi="Calibri"/>
        </w:rPr>
      </w:pPr>
      <w:r w:rsidRPr="00792DE3">
        <w:rPr>
          <w:rFonts w:ascii="Calibri" w:hAnsi="Calibri"/>
        </w:rPr>
        <w:t>Magistrale l</w:t>
      </w:r>
      <w:r w:rsidR="00933F9A" w:rsidRPr="00792DE3">
        <w:rPr>
          <w:rFonts w:ascii="Calibri" w:hAnsi="Calibri"/>
        </w:rPr>
        <w:t>ini</w:t>
      </w:r>
      <w:r w:rsidRPr="00792DE3">
        <w:rPr>
          <w:rFonts w:ascii="Calibri" w:hAnsi="Calibri"/>
        </w:rPr>
        <w:t>i</w:t>
      </w:r>
      <w:r w:rsidR="00933F9A" w:rsidRPr="00792DE3">
        <w:rPr>
          <w:rFonts w:ascii="Calibri" w:hAnsi="Calibri"/>
        </w:rPr>
        <w:t xml:space="preserve"> </w:t>
      </w:r>
      <w:r w:rsidRPr="00792DE3">
        <w:rPr>
          <w:rFonts w:ascii="Calibri" w:hAnsi="Calibri"/>
        </w:rPr>
        <w:t>średniego napięcia zasilające teren gminy</w:t>
      </w:r>
      <w:r w:rsidR="00933F9A" w:rsidRPr="00792DE3">
        <w:rPr>
          <w:rFonts w:ascii="Calibri" w:hAnsi="Calibri"/>
        </w:rPr>
        <w:t xml:space="preserve"> </w:t>
      </w:r>
      <w:r w:rsidR="00447039" w:rsidRPr="00792DE3">
        <w:rPr>
          <w:rFonts w:ascii="Calibri" w:hAnsi="Calibri"/>
        </w:rPr>
        <w:t>Stopnica</w:t>
      </w:r>
      <w:r w:rsidR="00933F9A" w:rsidRPr="00792DE3">
        <w:rPr>
          <w:rFonts w:ascii="Calibri" w:hAnsi="Calibri"/>
        </w:rPr>
        <w:t>:</w:t>
      </w:r>
    </w:p>
    <w:tbl>
      <w:tblPr>
        <w:tblW w:w="416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420"/>
        <w:gridCol w:w="1740"/>
      </w:tblGrid>
      <w:tr w:rsidR="00792DE3" w:rsidRPr="00792DE3" w:rsidTr="00C95957">
        <w:trPr>
          <w:trHeight w:val="300"/>
          <w:jc w:val="center"/>
        </w:trPr>
        <w:tc>
          <w:tcPr>
            <w:tcW w:w="2420" w:type="dxa"/>
            <w:shd w:val="clear" w:color="auto" w:fill="auto"/>
            <w:noWrap/>
            <w:vAlign w:val="center"/>
            <w:hideMark/>
          </w:tcPr>
          <w:p w:rsidR="00792DE3" w:rsidRPr="00792DE3" w:rsidRDefault="00792DE3" w:rsidP="00C95957">
            <w:pPr>
              <w:jc w:val="center"/>
              <w:rPr>
                <w:rFonts w:ascii="Calibri" w:hAnsi="Calibri"/>
                <w:b/>
                <w:bCs/>
                <w:sz w:val="22"/>
                <w:szCs w:val="22"/>
              </w:rPr>
            </w:pPr>
            <w:r w:rsidRPr="00792DE3">
              <w:rPr>
                <w:rFonts w:ascii="Calibri" w:hAnsi="Calibri"/>
                <w:b/>
                <w:bCs/>
                <w:sz w:val="22"/>
                <w:szCs w:val="22"/>
              </w:rPr>
              <w:t>Nazwa magistrali</w:t>
            </w:r>
          </w:p>
        </w:tc>
        <w:tc>
          <w:tcPr>
            <w:tcW w:w="1740" w:type="dxa"/>
            <w:shd w:val="clear" w:color="auto" w:fill="auto"/>
            <w:noWrap/>
            <w:vAlign w:val="center"/>
            <w:hideMark/>
          </w:tcPr>
          <w:p w:rsidR="00792DE3" w:rsidRPr="00792DE3" w:rsidRDefault="00792DE3" w:rsidP="00C95957">
            <w:pPr>
              <w:jc w:val="center"/>
              <w:rPr>
                <w:rFonts w:ascii="Calibri" w:hAnsi="Calibri"/>
                <w:b/>
                <w:bCs/>
                <w:sz w:val="22"/>
                <w:szCs w:val="22"/>
              </w:rPr>
            </w:pPr>
            <w:r w:rsidRPr="00792DE3">
              <w:rPr>
                <w:rFonts w:ascii="Calibri" w:hAnsi="Calibri"/>
                <w:b/>
                <w:bCs/>
                <w:sz w:val="22"/>
                <w:szCs w:val="22"/>
              </w:rPr>
              <w:t>Ilość stacji na linii</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Nowy Korczyn-Stopnica</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10</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Stopnica-Grzybów</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12</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Stopnica-Pacanów</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7</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Stopnica-Szydłów</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14</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885884">
            <w:pPr>
              <w:rPr>
                <w:rFonts w:ascii="Calibri" w:hAnsi="Calibri"/>
                <w:sz w:val="22"/>
                <w:szCs w:val="22"/>
              </w:rPr>
            </w:pPr>
            <w:r w:rsidRPr="00792DE3">
              <w:rPr>
                <w:rFonts w:ascii="Calibri" w:hAnsi="Calibri"/>
                <w:sz w:val="22"/>
                <w:szCs w:val="22"/>
              </w:rPr>
              <w:t>Stopnica Pierścień</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16</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Wełecz-Stopnica I</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19</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Wełecz-Stopnica II</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7</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rPr>
                <w:rFonts w:ascii="Calibri" w:hAnsi="Calibri"/>
                <w:sz w:val="22"/>
                <w:szCs w:val="22"/>
              </w:rPr>
            </w:pPr>
            <w:r w:rsidRPr="00792DE3">
              <w:rPr>
                <w:rFonts w:ascii="Calibri" w:hAnsi="Calibri"/>
                <w:sz w:val="22"/>
                <w:szCs w:val="22"/>
              </w:rPr>
              <w:t>Wełecz-Szydłów</w:t>
            </w:r>
          </w:p>
        </w:tc>
        <w:tc>
          <w:tcPr>
            <w:tcW w:w="1740" w:type="dxa"/>
            <w:shd w:val="clear" w:color="auto" w:fill="auto"/>
            <w:noWrap/>
            <w:vAlign w:val="bottom"/>
            <w:hideMark/>
          </w:tcPr>
          <w:p w:rsidR="00792DE3" w:rsidRPr="00792DE3" w:rsidRDefault="00792DE3" w:rsidP="00885884">
            <w:pPr>
              <w:jc w:val="right"/>
              <w:rPr>
                <w:rFonts w:ascii="Calibri" w:hAnsi="Calibri"/>
                <w:sz w:val="22"/>
                <w:szCs w:val="22"/>
              </w:rPr>
            </w:pPr>
            <w:r w:rsidRPr="00792DE3">
              <w:rPr>
                <w:rFonts w:ascii="Calibri" w:hAnsi="Calibri"/>
                <w:sz w:val="22"/>
                <w:szCs w:val="22"/>
              </w:rPr>
              <w:t>1</w:t>
            </w:r>
          </w:p>
        </w:tc>
      </w:tr>
      <w:tr w:rsidR="00792DE3" w:rsidRPr="00792DE3" w:rsidTr="00792DE3">
        <w:trPr>
          <w:trHeight w:val="300"/>
          <w:jc w:val="center"/>
        </w:trPr>
        <w:tc>
          <w:tcPr>
            <w:tcW w:w="2420" w:type="dxa"/>
            <w:shd w:val="clear" w:color="auto" w:fill="auto"/>
            <w:noWrap/>
            <w:vAlign w:val="bottom"/>
            <w:hideMark/>
          </w:tcPr>
          <w:p w:rsidR="00792DE3" w:rsidRPr="00792DE3" w:rsidRDefault="00792DE3" w:rsidP="00792DE3">
            <w:pPr>
              <w:jc w:val="right"/>
              <w:rPr>
                <w:rFonts w:ascii="Calibri" w:hAnsi="Calibri"/>
                <w:b/>
                <w:bCs/>
                <w:sz w:val="22"/>
                <w:szCs w:val="22"/>
              </w:rPr>
            </w:pPr>
            <w:r w:rsidRPr="00792DE3">
              <w:rPr>
                <w:rFonts w:ascii="Calibri" w:hAnsi="Calibri"/>
                <w:b/>
                <w:bCs/>
                <w:sz w:val="22"/>
                <w:szCs w:val="22"/>
              </w:rPr>
              <w:t>Suma końcowa</w:t>
            </w:r>
          </w:p>
        </w:tc>
        <w:tc>
          <w:tcPr>
            <w:tcW w:w="1740" w:type="dxa"/>
            <w:shd w:val="clear" w:color="auto" w:fill="auto"/>
            <w:noWrap/>
            <w:vAlign w:val="bottom"/>
            <w:hideMark/>
          </w:tcPr>
          <w:p w:rsidR="00792DE3" w:rsidRPr="00792DE3" w:rsidRDefault="00792DE3" w:rsidP="00885884">
            <w:pPr>
              <w:jc w:val="right"/>
              <w:rPr>
                <w:rFonts w:ascii="Calibri" w:hAnsi="Calibri"/>
                <w:b/>
                <w:bCs/>
                <w:sz w:val="22"/>
                <w:szCs w:val="22"/>
              </w:rPr>
            </w:pPr>
            <w:r w:rsidRPr="00792DE3">
              <w:rPr>
                <w:rFonts w:ascii="Calibri" w:hAnsi="Calibri"/>
                <w:b/>
                <w:bCs/>
                <w:sz w:val="22"/>
                <w:szCs w:val="22"/>
              </w:rPr>
              <w:t>86</w:t>
            </w:r>
          </w:p>
        </w:tc>
      </w:tr>
    </w:tbl>
    <w:p w:rsidR="00487455" w:rsidRDefault="00487455" w:rsidP="00792DE3">
      <w:pPr>
        <w:spacing w:before="120" w:after="120" w:line="276" w:lineRule="auto"/>
        <w:rPr>
          <w:rFonts w:ascii="Calibri" w:hAnsi="Calibri"/>
          <w:szCs w:val="20"/>
        </w:rPr>
      </w:pPr>
    </w:p>
    <w:p w:rsidR="00792DE3" w:rsidRPr="00157D17" w:rsidRDefault="005A0135" w:rsidP="00792DE3">
      <w:pPr>
        <w:spacing w:before="120" w:after="120" w:line="276" w:lineRule="auto"/>
        <w:rPr>
          <w:rFonts w:ascii="Calibri" w:hAnsi="Calibri" w:cs="Arial"/>
        </w:rPr>
      </w:pPr>
      <w:r w:rsidRPr="00157D17">
        <w:rPr>
          <w:rFonts w:ascii="Calibri" w:hAnsi="Calibri"/>
          <w:szCs w:val="20"/>
        </w:rPr>
        <w:t xml:space="preserve">Istniejąca sieć elektroenergetyczna </w:t>
      </w:r>
      <w:r w:rsidR="00CF29CC" w:rsidRPr="00157D17">
        <w:rPr>
          <w:rFonts w:ascii="Calibri" w:hAnsi="Calibri"/>
          <w:szCs w:val="20"/>
        </w:rPr>
        <w:t xml:space="preserve">w pełni </w:t>
      </w:r>
      <w:r w:rsidRPr="00157D17">
        <w:rPr>
          <w:rFonts w:ascii="Calibri" w:hAnsi="Calibri"/>
          <w:szCs w:val="20"/>
        </w:rPr>
        <w:t xml:space="preserve">pokrywa potrzeby zasilania w energię elektryczną wszystkich odbiorców zlokalizowanych na terenie </w:t>
      </w:r>
      <w:r w:rsidRPr="00157D17">
        <w:rPr>
          <w:rFonts w:ascii="Calibri" w:hAnsi="Calibri"/>
          <w:bCs/>
        </w:rPr>
        <w:t xml:space="preserve">gminy - dostęp do energii elektrycznej jest powszechny dla każdego mieszkańca. </w:t>
      </w:r>
      <w:r w:rsidR="008C794E" w:rsidRPr="00157D17">
        <w:rPr>
          <w:rFonts w:ascii="Calibri" w:hAnsi="Calibri"/>
        </w:rPr>
        <w:t xml:space="preserve">Teren gminy </w:t>
      </w:r>
      <w:r w:rsidR="00447039" w:rsidRPr="00157D17">
        <w:rPr>
          <w:rFonts w:ascii="Calibri" w:hAnsi="Calibri"/>
        </w:rPr>
        <w:t>Stopnica</w:t>
      </w:r>
      <w:r w:rsidR="008C794E" w:rsidRPr="00157D17">
        <w:rPr>
          <w:rFonts w:ascii="Calibri" w:hAnsi="Calibri"/>
        </w:rPr>
        <w:t xml:space="preserve"> zasilany jest za pomocą </w:t>
      </w:r>
      <w:r w:rsidR="00792DE3" w:rsidRPr="00157D17">
        <w:rPr>
          <w:rFonts w:ascii="Calibri" w:hAnsi="Calibri"/>
        </w:rPr>
        <w:t>86</w:t>
      </w:r>
      <w:r w:rsidR="008C794E" w:rsidRPr="00157D17">
        <w:rPr>
          <w:rFonts w:ascii="Calibri" w:hAnsi="Calibri"/>
        </w:rPr>
        <w:t xml:space="preserve"> stacji transformatorowych</w:t>
      </w:r>
      <w:r w:rsidR="00B0684B" w:rsidRPr="00157D17">
        <w:rPr>
          <w:rFonts w:ascii="Calibri" w:hAnsi="Calibri"/>
        </w:rPr>
        <w:t xml:space="preserve"> SN/nN</w:t>
      </w:r>
      <w:r w:rsidR="008C794E" w:rsidRPr="00157D17">
        <w:rPr>
          <w:rFonts w:ascii="Calibri" w:hAnsi="Calibri"/>
        </w:rPr>
        <w:t xml:space="preserve">, w tym napowietrznych słupowych – </w:t>
      </w:r>
      <w:r w:rsidR="00792DE3" w:rsidRPr="00157D17">
        <w:rPr>
          <w:rFonts w:ascii="Calibri" w:hAnsi="Calibri"/>
        </w:rPr>
        <w:t>82</w:t>
      </w:r>
      <w:r w:rsidR="008C794E" w:rsidRPr="00157D17">
        <w:rPr>
          <w:rFonts w:ascii="Calibri" w:hAnsi="Calibri"/>
        </w:rPr>
        <w:t xml:space="preserve"> szt. oraz </w:t>
      </w:r>
      <w:r w:rsidR="00792DE3" w:rsidRPr="00157D17">
        <w:rPr>
          <w:rFonts w:ascii="Calibri" w:hAnsi="Calibri"/>
        </w:rPr>
        <w:t>murowanych</w:t>
      </w:r>
      <w:r w:rsidR="008C794E" w:rsidRPr="00157D17">
        <w:rPr>
          <w:rFonts w:ascii="Calibri" w:hAnsi="Calibri"/>
        </w:rPr>
        <w:t xml:space="preserve"> – </w:t>
      </w:r>
      <w:r w:rsidR="00B0684B" w:rsidRPr="00157D17">
        <w:rPr>
          <w:rFonts w:ascii="Calibri" w:hAnsi="Calibri"/>
        </w:rPr>
        <w:t>2</w:t>
      </w:r>
      <w:r w:rsidR="008C794E" w:rsidRPr="00157D17">
        <w:rPr>
          <w:rFonts w:ascii="Calibri" w:hAnsi="Calibri"/>
        </w:rPr>
        <w:t xml:space="preserve"> szt.</w:t>
      </w:r>
      <w:r w:rsidR="00792DE3" w:rsidRPr="00157D17">
        <w:rPr>
          <w:rFonts w:ascii="Calibri" w:hAnsi="Calibri"/>
        </w:rPr>
        <w:t>, kontenerowa 1 szt. i wieżowa 1 szt.</w:t>
      </w:r>
      <w:r w:rsidR="00B0684B" w:rsidRPr="00157D17">
        <w:rPr>
          <w:rFonts w:ascii="Calibri" w:hAnsi="Calibri"/>
          <w:szCs w:val="20"/>
        </w:rPr>
        <w:t xml:space="preserve"> M</w:t>
      </w:r>
      <w:r w:rsidR="008C794E" w:rsidRPr="00157D17">
        <w:rPr>
          <w:rFonts w:ascii="Calibri" w:hAnsi="Calibri"/>
        </w:rPr>
        <w:t>oc znamionowa transformatorów zainstalowanych w poszczególnych stacjach na ogół jest dostosowana do występujących potrzeb lub przewyższa te potrzeby. Istniejące typy stacji umożliwiają w miarę potrzeby wymianę transformatorów na jednostki o</w:t>
      </w:r>
      <w:r w:rsidR="00B0684B" w:rsidRPr="00157D17">
        <w:rPr>
          <w:rFonts w:ascii="Calibri" w:hAnsi="Calibri"/>
        </w:rPr>
        <w:t xml:space="preserve"> </w:t>
      </w:r>
      <w:r w:rsidR="008C794E" w:rsidRPr="00157D17">
        <w:rPr>
          <w:rFonts w:ascii="Calibri" w:hAnsi="Calibri"/>
        </w:rPr>
        <w:t xml:space="preserve">większej mocy. </w:t>
      </w:r>
      <w:r w:rsidR="00DE6CF4" w:rsidRPr="00157D17">
        <w:rPr>
          <w:rFonts w:ascii="Calibri" w:hAnsi="Calibri"/>
        </w:rPr>
        <w:t xml:space="preserve">Ogólnie stan eksploatowanej infrastruktury elektroenergetycznej </w:t>
      </w:r>
      <w:r w:rsidR="00B0684B" w:rsidRPr="00157D17">
        <w:rPr>
          <w:rFonts w:ascii="Calibri" w:hAnsi="Calibri"/>
        </w:rPr>
        <w:t xml:space="preserve">(LSN, nn, stacje trafo) na terenie gminy </w:t>
      </w:r>
      <w:r w:rsidR="00DE6CF4" w:rsidRPr="00157D17">
        <w:rPr>
          <w:rFonts w:ascii="Calibri" w:hAnsi="Calibri"/>
        </w:rPr>
        <w:t xml:space="preserve">ocenia się jako </w:t>
      </w:r>
      <w:r w:rsidR="00792DE3" w:rsidRPr="00157D17">
        <w:rPr>
          <w:rFonts w:ascii="Calibri" w:hAnsi="Calibri"/>
        </w:rPr>
        <w:t xml:space="preserve">dobry. </w:t>
      </w:r>
      <w:r w:rsidR="00792DE3" w:rsidRPr="00157D17">
        <w:rPr>
          <w:rFonts w:ascii="Calibri" w:hAnsi="Calibri" w:cs="Arial"/>
        </w:rPr>
        <w:t>Linie magistralne wykonane przewodami AFL-6 50mm</w:t>
      </w:r>
      <w:r w:rsidR="00792DE3" w:rsidRPr="00157D17">
        <w:rPr>
          <w:rFonts w:ascii="Calibri" w:hAnsi="Calibri" w:cs="Arial"/>
          <w:vertAlign w:val="superscript"/>
        </w:rPr>
        <w:t xml:space="preserve">2 </w:t>
      </w:r>
      <w:r w:rsidR="00792DE3" w:rsidRPr="00157D17">
        <w:rPr>
          <w:rFonts w:ascii="Calibri" w:hAnsi="Calibri" w:cs="Arial"/>
        </w:rPr>
        <w:t>i AFL-6 70mm</w:t>
      </w:r>
      <w:r w:rsidR="00792DE3" w:rsidRPr="00157D17">
        <w:rPr>
          <w:rFonts w:ascii="Calibri" w:hAnsi="Calibri" w:cs="Arial"/>
          <w:vertAlign w:val="superscript"/>
        </w:rPr>
        <w:t>2</w:t>
      </w:r>
      <w:r w:rsidR="00792DE3" w:rsidRPr="00157D17">
        <w:rPr>
          <w:rFonts w:ascii="Calibri" w:hAnsi="Calibri" w:cs="Arial"/>
        </w:rPr>
        <w:t xml:space="preserve"> całkowicie pokrywają zapotrzebowanie. Duża pewność zasilania realizowana jest poprzez możliwość wzajemnego rezerwowania się GPZ po liniach 15kV. Sieć jest stale modernizowana.</w:t>
      </w:r>
    </w:p>
    <w:p w:rsidR="00792DE3" w:rsidRPr="00157D17" w:rsidRDefault="00792DE3" w:rsidP="00157D17">
      <w:pPr>
        <w:spacing w:before="120" w:after="120" w:line="276" w:lineRule="auto"/>
        <w:rPr>
          <w:rFonts w:ascii="Calibri" w:hAnsi="Calibri" w:cs="Arial"/>
        </w:rPr>
      </w:pPr>
      <w:r w:rsidRPr="00157D17">
        <w:rPr>
          <w:rFonts w:ascii="Calibri" w:hAnsi="Calibri" w:cs="Arial"/>
        </w:rPr>
        <w:t>Linie niskiego napięcia w przeważającej części są obiektami napowietrznymi. Ich obecny stan techniczny ocenia się jako dobry. Jednostki wyeksploatowane, bądź z uwagi na swoje parametry uniemożliwiające przesył energii o właściwych parametrach, bądź z uwagi na brak możliwości przyłączania nowych odbiorców są systematycznie modernizowane.</w:t>
      </w:r>
    </w:p>
    <w:p w:rsidR="00BE077C" w:rsidRDefault="00792DE3" w:rsidP="00E431A1">
      <w:pPr>
        <w:spacing w:before="120" w:after="120" w:line="276" w:lineRule="auto"/>
        <w:rPr>
          <w:rFonts w:ascii="Calibri" w:hAnsi="Calibri" w:cs="Arial"/>
        </w:rPr>
      </w:pPr>
      <w:r w:rsidRPr="00157D17">
        <w:rPr>
          <w:rFonts w:ascii="Calibri" w:hAnsi="Calibri" w:cs="Arial"/>
        </w:rPr>
        <w:t xml:space="preserve">Linie napowietrzne w przeważającej wielkości posiadają podbudowę betonową, podbudowa drewniana przewidziana jest do wymiany do roku 2022.  </w:t>
      </w:r>
      <w:r w:rsidR="00BE077C">
        <w:rPr>
          <w:rFonts w:ascii="Calibri" w:hAnsi="Calibri" w:cs="Arial"/>
        </w:rPr>
        <w:br w:type="page"/>
      </w:r>
    </w:p>
    <w:p w:rsidR="00792DE3" w:rsidRPr="00E431A1" w:rsidRDefault="00E431A1" w:rsidP="00E431A1">
      <w:pPr>
        <w:pStyle w:val="Legenda"/>
        <w:spacing w:after="120" w:line="276" w:lineRule="auto"/>
        <w:rPr>
          <w:rFonts w:ascii="Calibri" w:hAnsi="Calibri" w:cs="Calibri"/>
          <w:color w:val="auto"/>
          <w:sz w:val="20"/>
          <w:szCs w:val="20"/>
        </w:rPr>
      </w:pPr>
      <w:bookmarkStart w:id="62" w:name="_Toc519163817"/>
      <w:r w:rsidRPr="00E431A1">
        <w:rPr>
          <w:rFonts w:ascii="Calibri" w:hAnsi="Calibri" w:cs="Calibri"/>
          <w:sz w:val="20"/>
          <w:szCs w:val="20"/>
        </w:rPr>
        <w:lastRenderedPageBreak/>
        <w:t xml:space="preserve">Tabela </w:t>
      </w:r>
      <w:r w:rsidR="00D27F41" w:rsidRPr="00E431A1">
        <w:rPr>
          <w:rFonts w:ascii="Calibri" w:hAnsi="Calibri" w:cs="Calibri"/>
          <w:sz w:val="20"/>
          <w:szCs w:val="20"/>
        </w:rPr>
        <w:fldChar w:fldCharType="begin"/>
      </w:r>
      <w:r w:rsidRPr="00E431A1">
        <w:rPr>
          <w:rFonts w:ascii="Calibri" w:hAnsi="Calibri" w:cs="Calibri"/>
          <w:sz w:val="20"/>
          <w:szCs w:val="20"/>
        </w:rPr>
        <w:instrText xml:space="preserve"> SEQ Tabela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14</w:t>
      </w:r>
      <w:r w:rsidR="00D27F41" w:rsidRPr="00E431A1">
        <w:rPr>
          <w:rFonts w:ascii="Calibri" w:hAnsi="Calibri" w:cs="Calibri"/>
          <w:sz w:val="20"/>
          <w:szCs w:val="20"/>
        </w:rPr>
        <w:fldChar w:fldCharType="end"/>
      </w:r>
      <w:r w:rsidR="00157D17" w:rsidRPr="00E431A1">
        <w:rPr>
          <w:rFonts w:ascii="Calibri" w:hAnsi="Calibri" w:cs="Calibri"/>
          <w:sz w:val="20"/>
          <w:szCs w:val="20"/>
        </w:rPr>
        <w:t>. Zestawienie stacji transformatorowych SN/nn zasilających odbiorców na terenie gminy Stopnica (PGE Dystrybucja S.A. Oddział Skarżysko-Kamienna, Rejon Energetyczny Busko)</w:t>
      </w:r>
      <w:bookmarkEnd w:id="62"/>
    </w:p>
    <w:tbl>
      <w:tblPr>
        <w:tblW w:w="9163" w:type="dxa"/>
        <w:jc w:val="center"/>
        <w:tblInd w:w="-1310" w:type="dxa"/>
        <w:tblCellMar>
          <w:left w:w="70" w:type="dxa"/>
          <w:right w:w="70" w:type="dxa"/>
        </w:tblCellMar>
        <w:tblLook w:val="04A0"/>
      </w:tblPr>
      <w:tblGrid>
        <w:gridCol w:w="2518"/>
        <w:gridCol w:w="1227"/>
        <w:gridCol w:w="1547"/>
        <w:gridCol w:w="1538"/>
        <w:gridCol w:w="2393"/>
      </w:tblGrid>
      <w:tr w:rsidR="00157D17" w:rsidRPr="00157D17" w:rsidTr="00C95957">
        <w:trPr>
          <w:trHeight w:val="600"/>
          <w:jc w:val="center"/>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7D17" w:rsidRPr="00157D17" w:rsidRDefault="00157D17" w:rsidP="00C95957">
            <w:pPr>
              <w:spacing w:line="240" w:lineRule="auto"/>
              <w:jc w:val="center"/>
              <w:rPr>
                <w:rFonts w:ascii="Calibri" w:hAnsi="Calibri" w:cs="Calibri"/>
                <w:b/>
                <w:color w:val="000000"/>
                <w:sz w:val="20"/>
              </w:rPr>
            </w:pPr>
            <w:r w:rsidRPr="00157D17">
              <w:rPr>
                <w:rFonts w:ascii="Calibri" w:hAnsi="Calibri" w:cs="Calibri"/>
                <w:b/>
                <w:color w:val="000000"/>
                <w:sz w:val="20"/>
              </w:rPr>
              <w:t>Nazwa stacji</w:t>
            </w:r>
          </w:p>
        </w:tc>
        <w:tc>
          <w:tcPr>
            <w:tcW w:w="1227" w:type="dxa"/>
            <w:tcBorders>
              <w:top w:val="single" w:sz="4" w:space="0" w:color="auto"/>
              <w:left w:val="nil"/>
              <w:bottom w:val="single" w:sz="4" w:space="0" w:color="auto"/>
              <w:right w:val="single" w:sz="4" w:space="0" w:color="auto"/>
            </w:tcBorders>
            <w:shd w:val="clear" w:color="auto" w:fill="auto"/>
            <w:vAlign w:val="center"/>
            <w:hideMark/>
          </w:tcPr>
          <w:p w:rsidR="00157D17" w:rsidRPr="00157D17" w:rsidRDefault="00157D17" w:rsidP="00C95957">
            <w:pPr>
              <w:spacing w:line="240" w:lineRule="auto"/>
              <w:jc w:val="center"/>
              <w:rPr>
                <w:rFonts w:ascii="Calibri" w:hAnsi="Calibri" w:cs="Calibri"/>
                <w:b/>
                <w:color w:val="000000"/>
                <w:sz w:val="20"/>
              </w:rPr>
            </w:pPr>
            <w:r w:rsidRPr="00157D17">
              <w:rPr>
                <w:rFonts w:ascii="Calibri" w:hAnsi="Calibri" w:cs="Calibri"/>
                <w:b/>
                <w:color w:val="000000"/>
                <w:sz w:val="20"/>
              </w:rPr>
              <w:t>Rodzaj</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157D17" w:rsidRPr="00157D17" w:rsidRDefault="00157D17" w:rsidP="00C95957">
            <w:pPr>
              <w:spacing w:line="240" w:lineRule="auto"/>
              <w:jc w:val="center"/>
              <w:rPr>
                <w:rFonts w:ascii="Calibri" w:hAnsi="Calibri" w:cs="Calibri"/>
                <w:b/>
                <w:color w:val="000000"/>
                <w:sz w:val="20"/>
              </w:rPr>
            </w:pPr>
            <w:r w:rsidRPr="00157D17">
              <w:rPr>
                <w:rFonts w:ascii="Calibri" w:hAnsi="Calibri" w:cs="Calibri"/>
                <w:b/>
                <w:color w:val="000000"/>
                <w:sz w:val="20"/>
              </w:rPr>
              <w:t>Typ</w:t>
            </w:r>
          </w:p>
        </w:tc>
        <w:tc>
          <w:tcPr>
            <w:tcW w:w="1478" w:type="dxa"/>
            <w:tcBorders>
              <w:top w:val="single" w:sz="4" w:space="0" w:color="auto"/>
              <w:left w:val="nil"/>
              <w:bottom w:val="single" w:sz="4" w:space="0" w:color="auto"/>
              <w:right w:val="single" w:sz="4" w:space="0" w:color="auto"/>
            </w:tcBorders>
            <w:shd w:val="clear" w:color="auto" w:fill="auto"/>
            <w:vAlign w:val="center"/>
            <w:hideMark/>
          </w:tcPr>
          <w:p w:rsidR="00157D17" w:rsidRPr="00157D17" w:rsidRDefault="00157D17" w:rsidP="00C95957">
            <w:pPr>
              <w:spacing w:line="240" w:lineRule="auto"/>
              <w:jc w:val="center"/>
              <w:rPr>
                <w:rFonts w:ascii="Calibri" w:hAnsi="Calibri" w:cs="Calibri"/>
                <w:b/>
                <w:color w:val="000000"/>
                <w:sz w:val="20"/>
              </w:rPr>
            </w:pPr>
            <w:r>
              <w:rPr>
                <w:rFonts w:ascii="Calibri" w:hAnsi="Calibri" w:cs="Calibri"/>
                <w:b/>
                <w:color w:val="000000"/>
                <w:sz w:val="20"/>
              </w:rPr>
              <w:t>M</w:t>
            </w:r>
            <w:r w:rsidRPr="00157D17">
              <w:rPr>
                <w:rFonts w:ascii="Calibri" w:hAnsi="Calibri" w:cs="Calibri"/>
                <w:b/>
                <w:color w:val="000000"/>
                <w:sz w:val="20"/>
              </w:rPr>
              <w:t>oc zainstalowanego trafo [kVA]</w:t>
            </w:r>
          </w:p>
        </w:tc>
        <w:tc>
          <w:tcPr>
            <w:tcW w:w="2393" w:type="dxa"/>
            <w:tcBorders>
              <w:top w:val="single" w:sz="4" w:space="0" w:color="auto"/>
              <w:left w:val="nil"/>
              <w:bottom w:val="single" w:sz="4" w:space="0" w:color="auto"/>
              <w:right w:val="single" w:sz="4" w:space="0" w:color="auto"/>
            </w:tcBorders>
            <w:shd w:val="clear" w:color="auto" w:fill="auto"/>
            <w:vAlign w:val="center"/>
            <w:hideMark/>
          </w:tcPr>
          <w:p w:rsidR="00157D17" w:rsidRPr="00157D17" w:rsidRDefault="00157D17" w:rsidP="00C95957">
            <w:pPr>
              <w:spacing w:line="240" w:lineRule="auto"/>
              <w:jc w:val="center"/>
              <w:rPr>
                <w:rFonts w:ascii="Calibri" w:hAnsi="Calibri" w:cs="Calibri"/>
                <w:b/>
                <w:color w:val="000000"/>
                <w:sz w:val="20"/>
              </w:rPr>
            </w:pPr>
            <w:r w:rsidRPr="00157D17">
              <w:rPr>
                <w:rFonts w:ascii="Calibri" w:hAnsi="Calibri" w:cs="Calibri"/>
                <w:b/>
                <w:color w:val="000000"/>
                <w:sz w:val="20"/>
              </w:rPr>
              <w:t>Lokalizacja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BOREK</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BOREK</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BOSOWICE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BOSOWICE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BOSOWICE CENTERTEL</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STSR-20/250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BOSOWICE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 IV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CZYŻÓW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DZIESŁAWICE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NOWY</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NOWY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STARY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STARY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STARY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FALĘCIN STARY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FOLWARKI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FOLWARKI</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HEKTARY</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STSpbu 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NOWA WIEŚ(BIAŁOBORZE</w:t>
            </w:r>
            <w:r w:rsidR="00272F4D">
              <w:rPr>
                <w:rFonts w:ascii="Calibri" w:hAnsi="Calibri" w:cs="Calibri"/>
                <w:color w:val="000000"/>
                <w:sz w:val="20"/>
              </w:rPr>
              <w:t>)</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JASTRZĘBIEC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JASTRZĘBIEC</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JASTRZĘBIEC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JASTRZĘBIEC</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NOWE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NOWE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NOWE WYLĘGARNIA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wieżowa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nieznany</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NOWE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STARE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KĄTY STARE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KLĘPIE DOLNE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B2i</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KLĘPIE DOLNE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KLĘPIE GÓRNE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B2i</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KLĘPIE GÓRNE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KOMODZIENICE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KOMODZIENICE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KOMODZIENICE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STSpu 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STSpuo 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KONARY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KUCHARY I GM.STOPNICA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KUCHARY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KUCHARY II GM.STOPNICA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KUCHARY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MARIAMPOL</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MARIAMPOL</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MIETEL</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MIRADÓW</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MIRADÓW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NOWA WIEŚ - BIAŁOBORZE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STSKuo-20/250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lastRenderedPageBreak/>
              <w:t>NOWA WIEŚ-BIAŁOBORZE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BIAŁOBORZE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PODLASEK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PODLASEK</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PODLASEK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PODLASEK</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PRUSY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PRUSY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PRUSY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PRUSY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B2i</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STSpu 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 IV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SKROBACZÓW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 II WODOCIĄG</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 IV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 KOLONIA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SMOGORZÓW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250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kontenerowa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MRw-20/630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250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IV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KLASZTOR</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murowana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MSTp-20/630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250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STOPNICA OŚRODEK ZDROWIA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murowana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MST M 20/630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PIEKARNIA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SM</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wieżowa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nieznany</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STOPNICA ZAKŁADY OBUWN.</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 ŹRÓDŁA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STOPNICA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STRZAŁKÓW II HYDROFORNIA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STSpbw-20/250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 IV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STSpbw-20/250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75</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 V</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STSpw-20/250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STRZAŁKÓW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SUCHOWOLA I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160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SUCHOWOLA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SUCHOWOLA II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SUCHOWOLA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SUCHOWOLA III GM. STOPNIC</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SUCHOWOLA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left"/>
              <w:rPr>
                <w:rFonts w:ascii="Calibri" w:hAnsi="Calibri" w:cs="Calibri"/>
                <w:color w:val="000000"/>
                <w:sz w:val="20"/>
              </w:rPr>
            </w:pPr>
            <w:r w:rsidRPr="00157D17">
              <w:rPr>
                <w:rFonts w:ascii="Calibri" w:hAnsi="Calibri" w:cs="Calibri"/>
                <w:color w:val="000000"/>
                <w:sz w:val="20"/>
              </w:rPr>
              <w:t>SUCHOWOLA IV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SUCHOWOLA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SZCZEGLIN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SZCZEGLIN</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SZCZEGLIN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SZCZEGLIN</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SZCZYTNIKI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C95957">
            <w:pPr>
              <w:spacing w:line="240" w:lineRule="auto"/>
              <w:rPr>
                <w:rFonts w:ascii="Calibri" w:hAnsi="Calibri" w:cs="Calibri"/>
                <w:color w:val="000000"/>
                <w:sz w:val="20"/>
              </w:rPr>
            </w:pPr>
            <w:r w:rsidRPr="00157D17">
              <w:rPr>
                <w:rFonts w:ascii="Calibri" w:hAnsi="Calibri" w:cs="Calibri"/>
                <w:color w:val="000000"/>
                <w:sz w:val="20"/>
              </w:rPr>
              <w:t>SZCZYTNIKI K/STOPNIC</w:t>
            </w:r>
            <w:r w:rsidR="00C95957">
              <w:rPr>
                <w:rFonts w:ascii="Calibri" w:hAnsi="Calibri" w:cs="Calibri"/>
                <w:color w:val="000000"/>
                <w:sz w:val="20"/>
              </w:rPr>
              <w:t>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SZCZYTNIKI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STSpbu 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SZCZYTNIKI K/STOPNIC</w:t>
            </w:r>
            <w:r w:rsidR="00C95957">
              <w:rPr>
                <w:rFonts w:ascii="Calibri" w:hAnsi="Calibri" w:cs="Calibri"/>
                <w:color w:val="000000"/>
                <w:sz w:val="20"/>
              </w:rPr>
              <w:t>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SZKLANÓW</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SZKLANÓW</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TOPOLA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TOPOLA</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lastRenderedPageBreak/>
              <w:t>WOLICA HYDROFORNIA GM STO</w:t>
            </w:r>
            <w:r>
              <w:rPr>
                <w:rFonts w:ascii="Calibri" w:hAnsi="Calibri" w:cs="Calibri"/>
                <w:color w:val="000000"/>
                <w:sz w:val="20"/>
              </w:rPr>
              <w:t>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I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II HYDROFORNIA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250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III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63</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IV GM. STOPNICA</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STSpbow-20/250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100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WOLICA K/STOPNICY</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ZABORZE</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STSa-20/100</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ZABORZE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 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 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w:t>
            </w:r>
          </w:p>
        </w:tc>
      </w:tr>
      <w:tr w:rsidR="00157D17" w:rsidRPr="00157D17" w:rsidTr="00157D17">
        <w:trPr>
          <w:trHeight w:val="300"/>
          <w:jc w:val="center"/>
        </w:trPr>
        <w:tc>
          <w:tcPr>
            <w:tcW w:w="2518" w:type="dxa"/>
            <w:tcBorders>
              <w:top w:val="nil"/>
              <w:left w:val="single" w:sz="4" w:space="0" w:color="auto"/>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 III</w:t>
            </w:r>
          </w:p>
        </w:tc>
        <w:tc>
          <w:tcPr>
            <w:tcW w:w="122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Słupowa</w:t>
            </w:r>
          </w:p>
        </w:tc>
        <w:tc>
          <w:tcPr>
            <w:tcW w:w="1547"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ŻH-15</w:t>
            </w:r>
          </w:p>
        </w:tc>
        <w:tc>
          <w:tcPr>
            <w:tcW w:w="1478"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jc w:val="right"/>
              <w:rPr>
                <w:rFonts w:ascii="Calibri" w:hAnsi="Calibri" w:cs="Calibri"/>
                <w:color w:val="000000"/>
                <w:sz w:val="20"/>
              </w:rPr>
            </w:pPr>
            <w:r w:rsidRPr="00157D17">
              <w:rPr>
                <w:rFonts w:ascii="Calibri" w:hAnsi="Calibri" w:cs="Calibri"/>
                <w:color w:val="000000"/>
                <w:sz w:val="20"/>
              </w:rPr>
              <w:t>40</w:t>
            </w:r>
          </w:p>
        </w:tc>
        <w:tc>
          <w:tcPr>
            <w:tcW w:w="2393" w:type="dxa"/>
            <w:tcBorders>
              <w:top w:val="nil"/>
              <w:left w:val="nil"/>
              <w:bottom w:val="single" w:sz="4" w:space="0" w:color="auto"/>
              <w:right w:val="single" w:sz="4" w:space="0" w:color="auto"/>
            </w:tcBorders>
            <w:shd w:val="clear" w:color="auto" w:fill="auto"/>
            <w:noWrap/>
            <w:vAlign w:val="bottom"/>
            <w:hideMark/>
          </w:tcPr>
          <w:p w:rsidR="00157D17" w:rsidRPr="00157D17" w:rsidRDefault="00157D17" w:rsidP="00157D17">
            <w:pPr>
              <w:spacing w:line="240" w:lineRule="auto"/>
              <w:rPr>
                <w:rFonts w:ascii="Calibri" w:hAnsi="Calibri" w:cs="Calibri"/>
                <w:color w:val="000000"/>
                <w:sz w:val="20"/>
              </w:rPr>
            </w:pPr>
            <w:r w:rsidRPr="00157D17">
              <w:rPr>
                <w:rFonts w:ascii="Calibri" w:hAnsi="Calibri" w:cs="Calibri"/>
                <w:color w:val="000000"/>
                <w:sz w:val="20"/>
              </w:rPr>
              <w:t>ŻERNIKI DOLNE</w:t>
            </w:r>
          </w:p>
        </w:tc>
      </w:tr>
    </w:tbl>
    <w:p w:rsidR="00DE6CF4" w:rsidRPr="00157D17" w:rsidRDefault="00DE6CF4" w:rsidP="00386E48">
      <w:pPr>
        <w:spacing w:before="120" w:after="120" w:line="276" w:lineRule="auto"/>
        <w:rPr>
          <w:rFonts w:ascii="Calibri" w:hAnsi="Calibri"/>
        </w:rPr>
      </w:pPr>
      <w:r w:rsidRPr="00157D17">
        <w:rPr>
          <w:rFonts w:ascii="Calibri" w:hAnsi="Calibri"/>
        </w:rPr>
        <w:t>Awaryjność linii przyczyniająca się do przerw w dostawie energii elektrycznej do odbiorców końcowych w znacznej mierze powiązana jest z warunkami atmosferycznymi, ponieważ sieci wykonane jako napowietrzne narażone są na wyładowania atmosferyczne i silne wiatry powodujące uszkodzenia. Awarie linii elektroenergetycznych związane są również z małymi przekrojami przewodów w stosu</w:t>
      </w:r>
      <w:r w:rsidR="00157D17" w:rsidRPr="00157D17">
        <w:rPr>
          <w:rFonts w:ascii="Calibri" w:hAnsi="Calibri"/>
        </w:rPr>
        <w:t xml:space="preserve">nku do występujących obciążeń. </w:t>
      </w:r>
      <w:r w:rsidRPr="00157D17">
        <w:rPr>
          <w:rFonts w:ascii="Calibri" w:hAnsi="Calibri"/>
        </w:rPr>
        <w:t>Najstarsze elementy infrastruktury energetycznej powstawały według obowiązujących, stosownie do okresu budowy, rozwiązań katalogowych oraz w okresie znacznie mniejszego zapotrzebowania na energię elektryczną. Dlatego też, z uwarunkowań technicznych, tj. potrzeby dostarczania istniejącym odbiorcom energii elektrycznej o prawidłowych parametrach oraz powiększania się terenów zurbanizowanych wynika konieczność rozbudowy i modernizacji sieci średniego i niskiego napięcia – w pracach modernizacyjnych zakład energetyczny winien uwzględnić: sukcesywne odnawianie starej infrastruktury energetycznej, zwiększenie przepustowości sieci co podyktowane jest przyrostem obecnie stosowanych i</w:t>
      </w:r>
      <w:r w:rsidR="00157D17" w:rsidRPr="00157D17">
        <w:rPr>
          <w:rFonts w:ascii="Calibri" w:hAnsi="Calibri"/>
        </w:rPr>
        <w:t xml:space="preserve"> </w:t>
      </w:r>
      <w:r w:rsidRPr="00157D17">
        <w:rPr>
          <w:rFonts w:ascii="Calibri" w:hAnsi="Calibri"/>
        </w:rPr>
        <w:t xml:space="preserve">wykorzystywanych odbiorników elektrycznych oraz skracanie długości obwodów poprzez dobudowywanie nowych stacji transformatorowych, w szczególności w obwodach bardzo długich (powyżej 1000m).  </w:t>
      </w:r>
    </w:p>
    <w:p w:rsidR="00FC0026" w:rsidRPr="00FC0026" w:rsidRDefault="00157D17" w:rsidP="00386E48">
      <w:pPr>
        <w:spacing w:before="120" w:after="120" w:line="276" w:lineRule="auto"/>
        <w:rPr>
          <w:rFonts w:ascii="Calibri" w:hAnsi="Calibri"/>
        </w:rPr>
      </w:pPr>
      <w:r w:rsidRPr="00FC0026">
        <w:rPr>
          <w:rFonts w:ascii="Calibri" w:hAnsi="Calibri"/>
        </w:rPr>
        <w:t xml:space="preserve">Właściciel sieci </w:t>
      </w:r>
      <w:r w:rsidR="00DE6CF4" w:rsidRPr="00FC0026">
        <w:rPr>
          <w:rFonts w:ascii="Calibri" w:hAnsi="Calibri"/>
        </w:rPr>
        <w:t xml:space="preserve">w miarę możliwości finansowych, prowadzi prace polegające na sukcesywnej wymianie wyeksploatowanych urządzeń na nowe, </w:t>
      </w:r>
      <w:r w:rsidRPr="00FC0026">
        <w:rPr>
          <w:rFonts w:ascii="Calibri" w:hAnsi="Calibri"/>
        </w:rPr>
        <w:t xml:space="preserve">doposażeniu sieci terenowej w nowe stacje transformatorowe, nowe linie </w:t>
      </w:r>
      <w:r w:rsidR="00FC0026" w:rsidRPr="00FC0026">
        <w:rPr>
          <w:rFonts w:ascii="Calibri" w:hAnsi="Calibri"/>
        </w:rPr>
        <w:t xml:space="preserve">elektroenergetyczne zwiększając tym samym pewność dostaw energii o właściwych parametrach oraz </w:t>
      </w:r>
      <w:r w:rsidR="00DE6CF4" w:rsidRPr="00FC0026">
        <w:rPr>
          <w:rFonts w:ascii="Calibri" w:hAnsi="Calibri"/>
        </w:rPr>
        <w:t xml:space="preserve">zmniejszając </w:t>
      </w:r>
      <w:r w:rsidR="00FC0026" w:rsidRPr="00FC0026">
        <w:rPr>
          <w:rFonts w:ascii="Calibri" w:hAnsi="Calibri"/>
        </w:rPr>
        <w:t>awaryjność sieci.</w:t>
      </w:r>
    </w:p>
    <w:p w:rsidR="00796C2F" w:rsidRPr="00796C2F" w:rsidRDefault="00796C2F" w:rsidP="00796C2F">
      <w:pPr>
        <w:spacing w:before="120" w:after="120" w:line="276" w:lineRule="auto"/>
        <w:rPr>
          <w:rFonts w:ascii="Calibri" w:hAnsi="Calibri"/>
          <w:u w:val="single"/>
        </w:rPr>
      </w:pPr>
      <w:r w:rsidRPr="00796C2F">
        <w:rPr>
          <w:rFonts w:ascii="Calibri" w:hAnsi="Calibri"/>
          <w:u w:val="single"/>
        </w:rPr>
        <w:t>Oświetlenie uliczne</w:t>
      </w:r>
    </w:p>
    <w:p w:rsidR="00796C2F" w:rsidRPr="00796C2F" w:rsidRDefault="00796C2F" w:rsidP="00796C2F">
      <w:pPr>
        <w:spacing w:before="120" w:after="120" w:line="276" w:lineRule="auto"/>
        <w:rPr>
          <w:rFonts w:ascii="Calibri" w:hAnsi="Calibri"/>
        </w:rPr>
      </w:pPr>
      <w:r w:rsidRPr="00796C2F">
        <w:rPr>
          <w:rFonts w:ascii="Calibri" w:hAnsi="Calibri"/>
        </w:rPr>
        <w:t>Według ustawy Prawo energetyczne (art. 18 ust. 1) do zadań własnych gminy w zakresie zaopatrzenia w energię elektryczną należy między innymi planowanie oświetlenia miejsc</w:t>
      </w:r>
      <w:r w:rsidRPr="006B6CC5">
        <w:rPr>
          <w:rFonts w:ascii="Calibri" w:hAnsi="Calibri"/>
          <w:color w:val="00B050"/>
        </w:rPr>
        <w:t xml:space="preserve"> </w:t>
      </w:r>
      <w:r w:rsidRPr="00796C2F">
        <w:rPr>
          <w:rFonts w:ascii="Calibri" w:hAnsi="Calibri"/>
        </w:rPr>
        <w:t>publicznych i dróg, znajdujących się na terenie gminy oraz finansowanie tego oświetlenia.</w:t>
      </w:r>
    </w:p>
    <w:p w:rsidR="00D4442A" w:rsidRPr="00D4442A" w:rsidRDefault="00D4442A" w:rsidP="00D4442A">
      <w:pPr>
        <w:pStyle w:val="Akapitzlist"/>
        <w:spacing w:before="120" w:line="276" w:lineRule="auto"/>
        <w:ind w:left="0"/>
        <w:rPr>
          <w:rFonts w:ascii="Calibri" w:hAnsi="Calibri" w:cs="Calibri"/>
          <w:sz w:val="24"/>
        </w:rPr>
      </w:pPr>
      <w:r w:rsidRPr="00D4442A">
        <w:rPr>
          <w:rFonts w:ascii="Calibri" w:hAnsi="Calibri" w:cs="Calibri"/>
          <w:sz w:val="24"/>
        </w:rPr>
        <w:t xml:space="preserve">Na terenie Gminy Stopnica zrealizowano projekt, w ramach którego wymieniono oświetlenie uliczne </w:t>
      </w:r>
      <w:r w:rsidR="00216A41">
        <w:rPr>
          <w:rFonts w:ascii="Calibri" w:hAnsi="Calibri" w:cs="Calibri"/>
          <w:sz w:val="24"/>
        </w:rPr>
        <w:t xml:space="preserve">na </w:t>
      </w:r>
      <w:r w:rsidRPr="00D4442A">
        <w:rPr>
          <w:rFonts w:ascii="Calibri" w:hAnsi="Calibri" w:cs="Calibri"/>
          <w:sz w:val="24"/>
        </w:rPr>
        <w:t xml:space="preserve">ledowe. Wartość inwestycji wyniosła blisko 3,4 mln złotych, z czego dofinansowanie ze środków Szwajcarsko- Polskiego Programu Współpracy wyniosło 85%.  </w:t>
      </w:r>
    </w:p>
    <w:p w:rsidR="00216A41" w:rsidRDefault="00D4442A" w:rsidP="00D4442A">
      <w:pPr>
        <w:spacing w:before="120" w:after="120" w:line="276" w:lineRule="auto"/>
        <w:rPr>
          <w:rFonts w:ascii="Calibri" w:hAnsi="Calibri"/>
        </w:rPr>
      </w:pPr>
      <w:r w:rsidRPr="00D4442A">
        <w:rPr>
          <w:rFonts w:ascii="Calibri" w:hAnsi="Calibri"/>
        </w:rPr>
        <w:lastRenderedPageBreak/>
        <w:t xml:space="preserve">Na terenie gminy Stopnica zainstalowanych jest 2048 szt. punktów oświetlenia drogowego ledowego o łącznej mocy 110 280 W. Roczne zużycie energii elektrycznej na oświetlenie uliczne wyniosło 370 040 kWh. </w:t>
      </w:r>
    </w:p>
    <w:p w:rsidR="00216A41" w:rsidRDefault="00216A41">
      <w:pPr>
        <w:spacing w:line="240" w:lineRule="auto"/>
        <w:jc w:val="left"/>
        <w:rPr>
          <w:rFonts w:ascii="Calibri" w:hAnsi="Calibri"/>
        </w:rPr>
      </w:pPr>
      <w:r>
        <w:rPr>
          <w:rFonts w:ascii="Calibri" w:hAnsi="Calibri"/>
        </w:rPr>
        <w:br w:type="page"/>
      </w:r>
    </w:p>
    <w:p w:rsidR="00D4442A" w:rsidRPr="00D4442A" w:rsidRDefault="00D4442A" w:rsidP="00D4442A">
      <w:pPr>
        <w:pStyle w:val="Akapitzlist"/>
        <w:spacing w:before="120" w:line="276" w:lineRule="auto"/>
        <w:ind w:left="0"/>
        <w:rPr>
          <w:rFonts w:ascii="Calibri" w:hAnsi="Calibri" w:cs="Calibri"/>
          <w:sz w:val="24"/>
        </w:rPr>
      </w:pPr>
      <w:r>
        <w:rPr>
          <w:rFonts w:ascii="Calibri" w:hAnsi="Calibri" w:cs="Calibri"/>
          <w:sz w:val="24"/>
        </w:rPr>
        <w:lastRenderedPageBreak/>
        <w:t>Ponadto r</w:t>
      </w:r>
      <w:r w:rsidRPr="00D4442A">
        <w:rPr>
          <w:rFonts w:ascii="Calibri" w:hAnsi="Calibri" w:cs="Calibri"/>
          <w:sz w:val="24"/>
        </w:rPr>
        <w:t>ozbudowano oświetlenie drogowe o nowe linie w miejscowościach:</w:t>
      </w:r>
    </w:p>
    <w:p w:rsidR="00D4442A" w:rsidRPr="00D4442A" w:rsidRDefault="00D4442A" w:rsidP="00D4442A">
      <w:pPr>
        <w:pStyle w:val="Akapitzlist"/>
        <w:spacing w:before="120" w:line="276" w:lineRule="auto"/>
        <w:ind w:left="0"/>
        <w:rPr>
          <w:rFonts w:ascii="Calibri" w:hAnsi="Calibri" w:cs="Calibri"/>
          <w:sz w:val="24"/>
        </w:rPr>
      </w:pPr>
      <w:r>
        <w:rPr>
          <w:rFonts w:ascii="Calibri" w:hAnsi="Calibri" w:cs="Calibri"/>
          <w:sz w:val="24"/>
        </w:rPr>
        <w:t xml:space="preserve">- </w:t>
      </w:r>
      <w:r w:rsidRPr="00D4442A">
        <w:rPr>
          <w:rFonts w:ascii="Calibri" w:hAnsi="Calibri" w:cs="Calibri"/>
          <w:sz w:val="24"/>
        </w:rPr>
        <w:t xml:space="preserve">Budowa przyłącza elektroenergetycznego napowietrznego do zasilania </w:t>
      </w:r>
      <w:r>
        <w:rPr>
          <w:rFonts w:ascii="Calibri" w:hAnsi="Calibri" w:cs="Calibri"/>
          <w:sz w:val="24"/>
        </w:rPr>
        <w:t xml:space="preserve">opraw oświetlenia ulicznego w miejscowości </w:t>
      </w:r>
      <w:r w:rsidRPr="00D4442A">
        <w:rPr>
          <w:rFonts w:ascii="Calibri" w:hAnsi="Calibri" w:cs="Calibri"/>
          <w:sz w:val="24"/>
        </w:rPr>
        <w:t>Smogorzów I i Czyżów III: Smogorzów – 4 punkty (152W)</w:t>
      </w:r>
      <w:r>
        <w:rPr>
          <w:rFonts w:ascii="Calibri" w:hAnsi="Calibri" w:cs="Calibri"/>
          <w:sz w:val="24"/>
        </w:rPr>
        <w:t xml:space="preserve">, </w:t>
      </w:r>
      <w:r w:rsidRPr="00D4442A">
        <w:rPr>
          <w:rFonts w:ascii="Calibri" w:hAnsi="Calibri" w:cs="Calibri"/>
          <w:sz w:val="24"/>
        </w:rPr>
        <w:t>Czyżów – 3 punkty (114W)</w:t>
      </w:r>
      <w:r>
        <w:rPr>
          <w:rFonts w:ascii="Calibri" w:hAnsi="Calibri" w:cs="Calibri"/>
          <w:sz w:val="24"/>
        </w:rPr>
        <w:t>;</w:t>
      </w:r>
    </w:p>
    <w:p w:rsidR="00D4442A" w:rsidRPr="00D4442A" w:rsidRDefault="00D4442A" w:rsidP="00D4442A">
      <w:pPr>
        <w:pStyle w:val="Akapitzlist"/>
        <w:spacing w:before="120" w:line="276" w:lineRule="auto"/>
        <w:ind w:left="0"/>
        <w:rPr>
          <w:rFonts w:ascii="Calibri" w:hAnsi="Calibri" w:cs="Calibri"/>
          <w:sz w:val="24"/>
        </w:rPr>
      </w:pPr>
      <w:r>
        <w:rPr>
          <w:rFonts w:ascii="Calibri" w:hAnsi="Calibri" w:cs="Calibri"/>
          <w:sz w:val="24"/>
        </w:rPr>
        <w:t xml:space="preserve">- </w:t>
      </w:r>
      <w:r w:rsidRPr="00D4442A">
        <w:rPr>
          <w:rFonts w:ascii="Calibri" w:hAnsi="Calibri" w:cs="Calibri"/>
          <w:sz w:val="24"/>
        </w:rPr>
        <w:t>Przebudowa drogi krajowej DK nr 73 polegająca na budowie wydzielonej linii oświetlenia drogowego w miejscowości Konary, Smogorzów – 47 punktów (4677W).</w:t>
      </w:r>
    </w:p>
    <w:p w:rsidR="00D1644A" w:rsidRPr="00885884" w:rsidRDefault="00796C2F" w:rsidP="00386E48">
      <w:pPr>
        <w:spacing w:before="120" w:after="120" w:line="276" w:lineRule="auto"/>
        <w:rPr>
          <w:rFonts w:ascii="Calibri" w:hAnsi="Calibri"/>
          <w:szCs w:val="20"/>
          <w:u w:val="single"/>
        </w:rPr>
      </w:pPr>
      <w:r w:rsidRPr="00885884">
        <w:rPr>
          <w:rFonts w:ascii="Calibri" w:hAnsi="Calibri"/>
          <w:szCs w:val="20"/>
          <w:u w:val="single"/>
        </w:rPr>
        <w:t>Bilans z</w:t>
      </w:r>
      <w:r w:rsidR="00516981" w:rsidRPr="00885884">
        <w:rPr>
          <w:rFonts w:ascii="Calibri" w:hAnsi="Calibri"/>
          <w:szCs w:val="20"/>
          <w:u w:val="single"/>
        </w:rPr>
        <w:t>użyci</w:t>
      </w:r>
      <w:r w:rsidRPr="00885884">
        <w:rPr>
          <w:rFonts w:ascii="Calibri" w:hAnsi="Calibri"/>
          <w:szCs w:val="20"/>
          <w:u w:val="single"/>
        </w:rPr>
        <w:t>a</w:t>
      </w:r>
      <w:r w:rsidR="00516981" w:rsidRPr="00885884">
        <w:rPr>
          <w:rFonts w:ascii="Calibri" w:hAnsi="Calibri"/>
          <w:szCs w:val="20"/>
          <w:u w:val="single"/>
        </w:rPr>
        <w:t xml:space="preserve"> energii elektrycznej:</w:t>
      </w:r>
    </w:p>
    <w:p w:rsidR="00796C2F" w:rsidRPr="00FC0026" w:rsidRDefault="00796C2F" w:rsidP="00796C2F">
      <w:pPr>
        <w:spacing w:before="120" w:after="120" w:line="276" w:lineRule="auto"/>
        <w:rPr>
          <w:rFonts w:ascii="Calibri" w:hAnsi="Calibri"/>
        </w:rPr>
      </w:pPr>
      <w:r w:rsidRPr="00FC0026">
        <w:rPr>
          <w:rFonts w:ascii="Calibri" w:hAnsi="Calibri"/>
        </w:rPr>
        <w:t>Charakterystyka odbioru energii elektrycznej oraz pobierana moc decydują o przyporządkowaniu odbiorcy do danej grupy taryfowej:</w:t>
      </w:r>
    </w:p>
    <w:p w:rsidR="00796C2F" w:rsidRPr="00FC0026" w:rsidRDefault="00796C2F" w:rsidP="00796C2F">
      <w:pPr>
        <w:spacing w:before="120" w:after="120" w:line="276" w:lineRule="auto"/>
        <w:rPr>
          <w:rFonts w:ascii="Calibri" w:hAnsi="Calibri"/>
        </w:rPr>
      </w:pPr>
      <w:r w:rsidRPr="00FC0026">
        <w:rPr>
          <w:rFonts w:ascii="Calibri" w:hAnsi="Calibri"/>
        </w:rPr>
        <w:t>- grupa taryfowa B – odbiorcy zasilani z sieci średniego napięcia,</w:t>
      </w:r>
    </w:p>
    <w:p w:rsidR="00796C2F" w:rsidRPr="00FC0026" w:rsidRDefault="00796C2F" w:rsidP="00796C2F">
      <w:pPr>
        <w:spacing w:before="120" w:after="120" w:line="276" w:lineRule="auto"/>
        <w:rPr>
          <w:rFonts w:ascii="Calibri" w:hAnsi="Calibri"/>
        </w:rPr>
      </w:pPr>
      <w:r w:rsidRPr="00FC0026">
        <w:rPr>
          <w:rFonts w:ascii="Calibri" w:hAnsi="Calibri"/>
        </w:rPr>
        <w:t>- grupa taryfowa C – handel, drobne usługi, oświetlenie uliczne,</w:t>
      </w:r>
    </w:p>
    <w:p w:rsidR="00796C2F" w:rsidRPr="00FC0026" w:rsidRDefault="00796C2F" w:rsidP="00796C2F">
      <w:pPr>
        <w:spacing w:before="120" w:after="120" w:line="276" w:lineRule="auto"/>
        <w:rPr>
          <w:rFonts w:ascii="Calibri" w:hAnsi="Calibri"/>
        </w:rPr>
      </w:pPr>
      <w:r w:rsidRPr="00FC0026">
        <w:rPr>
          <w:rFonts w:ascii="Calibri" w:hAnsi="Calibri"/>
        </w:rPr>
        <w:t>- grupa taryfowa G – gospodarstwa domowe.</w:t>
      </w:r>
    </w:p>
    <w:p w:rsidR="00796C2F" w:rsidRPr="00B45E6B" w:rsidRDefault="00796C2F" w:rsidP="00386E48">
      <w:pPr>
        <w:spacing w:before="120" w:after="120" w:line="276" w:lineRule="auto"/>
        <w:rPr>
          <w:rFonts w:ascii="Calibri" w:hAnsi="Calibri"/>
        </w:rPr>
      </w:pPr>
      <w:r w:rsidRPr="00FC0026">
        <w:rPr>
          <w:rFonts w:ascii="Calibri" w:hAnsi="Calibri"/>
          <w:szCs w:val="20"/>
        </w:rPr>
        <w:t xml:space="preserve">Odbiorcy energii elektrycznej na terenie gminy zasilani są głównie z sieci niskiego napięcia, i rozliczani według taryf G i C. Są to głównie gospodarstwa domowe (zabudowa mieszkaniowa), zabudowa letniskowo-rekreacyjna, placówki handlowo-usługowe, drobna wytwórczość, obiekty gminne (urzędy, szkoły, ośrodki zdrowia, itd.) oraz oświetlenie dróg i miejsc publicznych. Energia elektryczna dostarczana jest wszystkim odbiorcom na tradycyjne cele przygotowania posiłków, przygotowania wody użytkowej, napędu urządzeń elektrycznych, oświetlenia. W niewielkim stopniu energia elektryczna używana jest do ogrzewania pomieszczeń. Wspólną cechą tych odbiorców jest zmienność poboru energii elektrycznej w okresie doby i w okresie </w:t>
      </w:r>
      <w:r w:rsidRPr="00B45E6B">
        <w:rPr>
          <w:rFonts w:ascii="Calibri" w:hAnsi="Calibri"/>
          <w:szCs w:val="20"/>
        </w:rPr>
        <w:t xml:space="preserve">poszczególnych pór roku. </w:t>
      </w:r>
      <w:r w:rsidRPr="00B45E6B">
        <w:rPr>
          <w:rFonts w:ascii="Calibri" w:hAnsi="Calibri"/>
        </w:rPr>
        <w:t xml:space="preserve">Na ternie gminy nie ma odbiorców z grupy taryfowej B, zasilanych z sieci średniego napięcia. </w:t>
      </w:r>
    </w:p>
    <w:p w:rsidR="00E431A1" w:rsidRDefault="00796C2F" w:rsidP="00796C2F">
      <w:pPr>
        <w:spacing w:before="120" w:after="120" w:line="276" w:lineRule="auto"/>
        <w:rPr>
          <w:rFonts w:ascii="Calibri" w:hAnsi="Calibri" w:cs="Calibri"/>
        </w:rPr>
      </w:pPr>
      <w:r w:rsidRPr="0016016A">
        <w:rPr>
          <w:rFonts w:ascii="Calibri" w:hAnsi="Calibri" w:cs="Calibri"/>
        </w:rPr>
        <w:t xml:space="preserve">Według informacji uzyskanych od przedsiębiorstwa energetycznego PGE Dystrybucja S.A. Oddział Skarżysko-Kamienna, Rejon Energetyczny Busko na terenie gminy Stopnica </w:t>
      </w:r>
      <w:r w:rsidR="0016016A" w:rsidRPr="0016016A">
        <w:rPr>
          <w:rFonts w:ascii="Calibri" w:hAnsi="Calibri" w:cs="Calibri"/>
        </w:rPr>
        <w:t>jest 3382</w:t>
      </w:r>
      <w:r w:rsidRPr="0016016A">
        <w:rPr>
          <w:rFonts w:ascii="Calibri" w:hAnsi="Calibri" w:cs="Calibri"/>
        </w:rPr>
        <w:t xml:space="preserve"> </w:t>
      </w:r>
      <w:r w:rsidRPr="00D4442A">
        <w:rPr>
          <w:rFonts w:ascii="Calibri" w:hAnsi="Calibri" w:cs="Calibri"/>
        </w:rPr>
        <w:t xml:space="preserve">odbiorców energii elektrycznej a wielkość zużycia kształtuje się na poziomie około </w:t>
      </w:r>
      <w:r w:rsidR="0016016A" w:rsidRPr="00D4442A">
        <w:rPr>
          <w:rFonts w:ascii="Calibri" w:hAnsi="Calibri" w:cs="Calibri"/>
        </w:rPr>
        <w:t>8177,7</w:t>
      </w:r>
      <w:r w:rsidR="003028D3" w:rsidRPr="00D4442A">
        <w:rPr>
          <w:rFonts w:ascii="Calibri" w:hAnsi="Calibri" w:cs="Calibri"/>
        </w:rPr>
        <w:t>4</w:t>
      </w:r>
      <w:r w:rsidRPr="00D4442A">
        <w:rPr>
          <w:rFonts w:ascii="Calibri" w:hAnsi="Calibri" w:cs="Calibri"/>
        </w:rPr>
        <w:t>MWh (stan na 201</w:t>
      </w:r>
      <w:r w:rsidR="00B45E6B" w:rsidRPr="00D4442A">
        <w:rPr>
          <w:rFonts w:ascii="Calibri" w:hAnsi="Calibri" w:cs="Calibri"/>
        </w:rPr>
        <w:t>7</w:t>
      </w:r>
      <w:r w:rsidRPr="00D4442A">
        <w:rPr>
          <w:rFonts w:ascii="Calibri" w:hAnsi="Calibri" w:cs="Calibri"/>
        </w:rPr>
        <w:t>r.). Podział odbiorców na grupy taryfowe i zmiany wielkości poboru energii elektrycznej na przestrzeni lat 201</w:t>
      </w:r>
      <w:r w:rsidR="00B45E6B" w:rsidRPr="00D4442A">
        <w:rPr>
          <w:rFonts w:ascii="Calibri" w:hAnsi="Calibri" w:cs="Calibri"/>
        </w:rPr>
        <w:t>5-</w:t>
      </w:r>
      <w:r w:rsidRPr="00D4442A">
        <w:rPr>
          <w:rFonts w:ascii="Calibri" w:hAnsi="Calibri" w:cs="Calibri"/>
        </w:rPr>
        <w:t>201</w:t>
      </w:r>
      <w:r w:rsidR="00B45E6B" w:rsidRPr="00D4442A">
        <w:rPr>
          <w:rFonts w:ascii="Calibri" w:hAnsi="Calibri" w:cs="Calibri"/>
        </w:rPr>
        <w:t>7</w:t>
      </w:r>
      <w:r w:rsidRPr="00D4442A">
        <w:rPr>
          <w:rFonts w:ascii="Calibri" w:hAnsi="Calibri" w:cs="Calibri"/>
        </w:rPr>
        <w:t xml:space="preserve"> pokazano w zestawieniu.</w:t>
      </w:r>
    </w:p>
    <w:p w:rsidR="00E431A1" w:rsidRDefault="00E431A1">
      <w:pPr>
        <w:spacing w:line="240" w:lineRule="auto"/>
        <w:jc w:val="left"/>
        <w:rPr>
          <w:rFonts w:ascii="Calibri" w:hAnsi="Calibri" w:cs="Calibri"/>
        </w:rPr>
      </w:pPr>
      <w:r>
        <w:rPr>
          <w:rFonts w:ascii="Calibri" w:hAnsi="Calibri" w:cs="Calibri"/>
        </w:rPr>
        <w:br w:type="page"/>
      </w:r>
    </w:p>
    <w:p w:rsidR="0016016A" w:rsidRPr="00E431A1" w:rsidRDefault="00E431A1" w:rsidP="00E431A1">
      <w:pPr>
        <w:pStyle w:val="Legenda"/>
        <w:spacing w:after="120" w:line="276" w:lineRule="auto"/>
        <w:rPr>
          <w:rFonts w:ascii="Calibri" w:hAnsi="Calibri" w:cs="Calibri"/>
          <w:sz w:val="20"/>
          <w:szCs w:val="20"/>
        </w:rPr>
      </w:pPr>
      <w:bookmarkStart w:id="63" w:name="_Toc508020723"/>
      <w:bookmarkStart w:id="64" w:name="_Toc519163818"/>
      <w:r w:rsidRPr="00E431A1">
        <w:rPr>
          <w:rFonts w:ascii="Calibri" w:hAnsi="Calibri" w:cs="Calibri"/>
          <w:sz w:val="20"/>
          <w:szCs w:val="20"/>
        </w:rPr>
        <w:lastRenderedPageBreak/>
        <w:t xml:space="preserve">Tabela </w:t>
      </w:r>
      <w:r w:rsidR="00D27F41" w:rsidRPr="00E431A1">
        <w:rPr>
          <w:rFonts w:ascii="Calibri" w:hAnsi="Calibri" w:cs="Calibri"/>
          <w:sz w:val="20"/>
          <w:szCs w:val="20"/>
        </w:rPr>
        <w:fldChar w:fldCharType="begin"/>
      </w:r>
      <w:r w:rsidRPr="00E431A1">
        <w:rPr>
          <w:rFonts w:ascii="Calibri" w:hAnsi="Calibri" w:cs="Calibri"/>
          <w:sz w:val="20"/>
          <w:szCs w:val="20"/>
        </w:rPr>
        <w:instrText xml:space="preserve"> SEQ Tabela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15</w:t>
      </w:r>
      <w:r w:rsidR="00D27F41" w:rsidRPr="00E431A1">
        <w:rPr>
          <w:rFonts w:ascii="Calibri" w:hAnsi="Calibri" w:cs="Calibri"/>
          <w:sz w:val="20"/>
          <w:szCs w:val="20"/>
        </w:rPr>
        <w:fldChar w:fldCharType="end"/>
      </w:r>
      <w:r w:rsidR="0016016A" w:rsidRPr="00E431A1">
        <w:rPr>
          <w:rFonts w:ascii="Calibri" w:hAnsi="Calibri" w:cs="Calibri"/>
          <w:sz w:val="20"/>
          <w:szCs w:val="20"/>
        </w:rPr>
        <w:t>. Liczba odbiorców i zużycie energii elektrycznej na terenie gminy Stopnica w latach 2015-201</w:t>
      </w:r>
      <w:bookmarkEnd w:id="63"/>
      <w:r w:rsidR="0016016A" w:rsidRPr="00E431A1">
        <w:rPr>
          <w:rFonts w:ascii="Calibri" w:hAnsi="Calibri" w:cs="Calibri"/>
          <w:sz w:val="20"/>
          <w:szCs w:val="20"/>
        </w:rPr>
        <w:t>7</w:t>
      </w:r>
      <w:r w:rsidR="00CB0AB9" w:rsidRPr="00E431A1">
        <w:rPr>
          <w:rFonts w:ascii="Calibri" w:hAnsi="Calibri" w:cs="Calibri"/>
          <w:sz w:val="20"/>
          <w:szCs w:val="20"/>
        </w:rPr>
        <w:t xml:space="preserve"> (PGE Dystrybucja S.A. Oddział Skarżysko-Kamienna Rejon Energetyczny Busko)</w:t>
      </w:r>
      <w:bookmarkEnd w:id="6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7"/>
        <w:gridCol w:w="2849"/>
        <w:gridCol w:w="1559"/>
        <w:gridCol w:w="1559"/>
        <w:gridCol w:w="1701"/>
      </w:tblGrid>
      <w:tr w:rsidR="0016016A" w:rsidRPr="00042C9A" w:rsidTr="0016016A">
        <w:tc>
          <w:tcPr>
            <w:tcW w:w="3936" w:type="dxa"/>
            <w:gridSpan w:val="2"/>
          </w:tcPr>
          <w:p w:rsidR="0016016A" w:rsidRPr="00D4442A" w:rsidRDefault="0016016A" w:rsidP="0016016A">
            <w:pPr>
              <w:spacing w:line="240" w:lineRule="auto"/>
              <w:jc w:val="center"/>
              <w:rPr>
                <w:rFonts w:ascii="Calibri" w:hAnsi="Calibri" w:cs="Calibri"/>
                <w:b/>
                <w:sz w:val="22"/>
                <w:szCs w:val="22"/>
              </w:rPr>
            </w:pPr>
            <w:r w:rsidRPr="00D4442A">
              <w:rPr>
                <w:rFonts w:ascii="Calibri" w:hAnsi="Calibri" w:cs="Calibri"/>
                <w:b/>
                <w:sz w:val="22"/>
                <w:szCs w:val="22"/>
              </w:rPr>
              <w:t>Wyszczególnienie</w:t>
            </w:r>
          </w:p>
        </w:tc>
        <w:tc>
          <w:tcPr>
            <w:tcW w:w="1559" w:type="dxa"/>
            <w:vAlign w:val="center"/>
          </w:tcPr>
          <w:p w:rsidR="0016016A" w:rsidRPr="00D4442A" w:rsidRDefault="0016016A" w:rsidP="0016016A">
            <w:pPr>
              <w:spacing w:line="240" w:lineRule="auto"/>
              <w:jc w:val="center"/>
              <w:rPr>
                <w:rFonts w:ascii="Calibri" w:hAnsi="Calibri" w:cs="Calibri"/>
                <w:b/>
                <w:sz w:val="22"/>
                <w:szCs w:val="22"/>
              </w:rPr>
            </w:pPr>
            <w:r w:rsidRPr="00D4442A">
              <w:rPr>
                <w:rFonts w:ascii="Calibri" w:hAnsi="Calibri" w:cs="Calibri"/>
                <w:b/>
                <w:sz w:val="22"/>
                <w:szCs w:val="22"/>
              </w:rPr>
              <w:t>2015</w:t>
            </w:r>
          </w:p>
        </w:tc>
        <w:tc>
          <w:tcPr>
            <w:tcW w:w="1559" w:type="dxa"/>
            <w:vAlign w:val="center"/>
          </w:tcPr>
          <w:p w:rsidR="0016016A" w:rsidRPr="00D4442A" w:rsidRDefault="0016016A" w:rsidP="0016016A">
            <w:pPr>
              <w:spacing w:line="240" w:lineRule="auto"/>
              <w:jc w:val="center"/>
              <w:rPr>
                <w:rFonts w:ascii="Calibri" w:hAnsi="Calibri" w:cs="Calibri"/>
                <w:b/>
                <w:sz w:val="22"/>
                <w:szCs w:val="22"/>
              </w:rPr>
            </w:pPr>
            <w:r w:rsidRPr="00D4442A">
              <w:rPr>
                <w:rFonts w:ascii="Calibri" w:hAnsi="Calibri" w:cs="Calibri"/>
                <w:b/>
                <w:sz w:val="22"/>
                <w:szCs w:val="22"/>
              </w:rPr>
              <w:t>2016</w:t>
            </w:r>
          </w:p>
        </w:tc>
        <w:tc>
          <w:tcPr>
            <w:tcW w:w="1701" w:type="dxa"/>
          </w:tcPr>
          <w:p w:rsidR="0016016A" w:rsidRPr="00042C9A" w:rsidRDefault="0016016A" w:rsidP="0016016A">
            <w:pPr>
              <w:spacing w:line="240" w:lineRule="auto"/>
              <w:jc w:val="center"/>
              <w:rPr>
                <w:rFonts w:ascii="Calibri" w:hAnsi="Calibri" w:cs="Calibri"/>
                <w:b/>
                <w:sz w:val="22"/>
                <w:szCs w:val="22"/>
              </w:rPr>
            </w:pPr>
            <w:r w:rsidRPr="00D4442A">
              <w:rPr>
                <w:rFonts w:ascii="Calibri" w:hAnsi="Calibri" w:cs="Calibri"/>
                <w:b/>
                <w:sz w:val="22"/>
                <w:szCs w:val="22"/>
              </w:rPr>
              <w:t>2017</w:t>
            </w:r>
          </w:p>
        </w:tc>
      </w:tr>
      <w:tr w:rsidR="00042C9A" w:rsidRPr="00042C9A" w:rsidTr="00275297">
        <w:tc>
          <w:tcPr>
            <w:tcW w:w="1087" w:type="dxa"/>
            <w:vMerge w:val="restart"/>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Grupa taryfowa C</w:t>
            </w: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Liczba odbiorców</w:t>
            </w:r>
          </w:p>
        </w:tc>
        <w:tc>
          <w:tcPr>
            <w:tcW w:w="1559" w:type="dxa"/>
            <w:vAlign w:val="center"/>
          </w:tcPr>
          <w:p w:rsidR="00042C9A" w:rsidRPr="00042C9A" w:rsidRDefault="00D352BE" w:rsidP="00477456">
            <w:pPr>
              <w:spacing w:line="240" w:lineRule="auto"/>
              <w:jc w:val="center"/>
              <w:rPr>
                <w:rFonts w:ascii="Calibri" w:hAnsi="Calibri" w:cs="Calibri"/>
                <w:sz w:val="22"/>
                <w:szCs w:val="22"/>
              </w:rPr>
            </w:pPr>
            <w:r>
              <w:rPr>
                <w:rFonts w:ascii="Calibri" w:hAnsi="Calibri" w:cs="Calibri"/>
                <w:sz w:val="22"/>
                <w:szCs w:val="22"/>
              </w:rPr>
              <w:t>465</w:t>
            </w:r>
          </w:p>
        </w:tc>
        <w:tc>
          <w:tcPr>
            <w:tcW w:w="1559" w:type="dxa"/>
            <w:vAlign w:val="center"/>
          </w:tcPr>
          <w:p w:rsidR="00042C9A" w:rsidRPr="00042C9A" w:rsidRDefault="00042C9A" w:rsidP="0016016A">
            <w:pPr>
              <w:spacing w:line="240" w:lineRule="auto"/>
              <w:jc w:val="center"/>
              <w:rPr>
                <w:rFonts w:ascii="Calibri" w:hAnsi="Calibri" w:cs="Calibri"/>
                <w:sz w:val="22"/>
                <w:szCs w:val="22"/>
              </w:rPr>
            </w:pPr>
            <w:r>
              <w:rPr>
                <w:rFonts w:ascii="Calibri" w:hAnsi="Calibri" w:cs="Calibri"/>
                <w:sz w:val="22"/>
                <w:szCs w:val="22"/>
              </w:rPr>
              <w:t>465</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537</w:t>
            </w:r>
          </w:p>
        </w:tc>
      </w:tr>
      <w:tr w:rsidR="00042C9A" w:rsidRPr="00042C9A" w:rsidTr="0016016A">
        <w:tc>
          <w:tcPr>
            <w:tcW w:w="1087" w:type="dxa"/>
            <w:vMerge/>
            <w:vAlign w:val="center"/>
          </w:tcPr>
          <w:p w:rsidR="00042C9A" w:rsidRPr="00042C9A" w:rsidRDefault="00042C9A" w:rsidP="0016016A">
            <w:pPr>
              <w:spacing w:line="240" w:lineRule="auto"/>
              <w:jc w:val="center"/>
              <w:rPr>
                <w:rFonts w:ascii="Calibri" w:hAnsi="Calibri" w:cs="Calibri"/>
                <w:sz w:val="22"/>
                <w:szCs w:val="22"/>
              </w:rPr>
            </w:pP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Zużycie energii elektrycznej [kWh]</w:t>
            </w:r>
          </w:p>
        </w:tc>
        <w:tc>
          <w:tcPr>
            <w:tcW w:w="1559" w:type="dxa"/>
            <w:vAlign w:val="center"/>
          </w:tcPr>
          <w:p w:rsidR="00042C9A" w:rsidRPr="00042C9A" w:rsidRDefault="00D352BE" w:rsidP="00042C9A">
            <w:pPr>
              <w:spacing w:line="240" w:lineRule="auto"/>
              <w:jc w:val="center"/>
              <w:rPr>
                <w:rFonts w:ascii="Calibri" w:hAnsi="Calibri" w:cs="Calibri"/>
                <w:sz w:val="22"/>
                <w:szCs w:val="22"/>
              </w:rPr>
            </w:pPr>
            <w:r>
              <w:rPr>
                <w:rFonts w:ascii="Calibri" w:hAnsi="Calibri" w:cs="Calibri"/>
                <w:sz w:val="22"/>
                <w:szCs w:val="22"/>
              </w:rPr>
              <w:t>2 471 714</w:t>
            </w:r>
          </w:p>
        </w:tc>
        <w:tc>
          <w:tcPr>
            <w:tcW w:w="1559" w:type="dxa"/>
            <w:vAlign w:val="center"/>
          </w:tcPr>
          <w:p w:rsidR="00042C9A" w:rsidRPr="00042C9A" w:rsidRDefault="00042C9A" w:rsidP="0016016A">
            <w:pPr>
              <w:spacing w:line="240" w:lineRule="auto"/>
              <w:jc w:val="center"/>
              <w:rPr>
                <w:rFonts w:ascii="Calibri" w:hAnsi="Calibri" w:cs="Calibri"/>
                <w:sz w:val="22"/>
                <w:szCs w:val="22"/>
              </w:rPr>
            </w:pPr>
            <w:r>
              <w:rPr>
                <w:rFonts w:ascii="Calibri" w:hAnsi="Calibri" w:cs="Calibri"/>
                <w:sz w:val="22"/>
                <w:szCs w:val="22"/>
              </w:rPr>
              <w:t>2 258 963</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2 347 864</w:t>
            </w:r>
          </w:p>
        </w:tc>
      </w:tr>
      <w:tr w:rsidR="00042C9A" w:rsidRPr="00042C9A" w:rsidTr="0016016A">
        <w:tc>
          <w:tcPr>
            <w:tcW w:w="1087" w:type="dxa"/>
            <w:vMerge w:val="restart"/>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Grupa taryfowa G</w:t>
            </w: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Liczba odbiorców</w:t>
            </w:r>
          </w:p>
        </w:tc>
        <w:tc>
          <w:tcPr>
            <w:tcW w:w="1559" w:type="dxa"/>
            <w:vAlign w:val="center"/>
          </w:tcPr>
          <w:p w:rsidR="00042C9A" w:rsidRPr="00042C9A" w:rsidRDefault="00D352BE" w:rsidP="0016016A">
            <w:pPr>
              <w:spacing w:line="240" w:lineRule="auto"/>
              <w:jc w:val="center"/>
              <w:rPr>
                <w:rFonts w:ascii="Calibri" w:hAnsi="Calibri" w:cs="Calibri"/>
                <w:sz w:val="22"/>
                <w:szCs w:val="22"/>
              </w:rPr>
            </w:pPr>
            <w:r>
              <w:rPr>
                <w:rFonts w:ascii="Calibri" w:hAnsi="Calibri" w:cs="Calibri"/>
                <w:sz w:val="22"/>
                <w:szCs w:val="22"/>
              </w:rPr>
              <w:t>2733</w:t>
            </w:r>
          </w:p>
        </w:tc>
        <w:tc>
          <w:tcPr>
            <w:tcW w:w="1559" w:type="dxa"/>
            <w:vAlign w:val="center"/>
          </w:tcPr>
          <w:p w:rsidR="00042C9A" w:rsidRPr="00042C9A" w:rsidRDefault="00042C9A" w:rsidP="0016016A">
            <w:pPr>
              <w:spacing w:line="240" w:lineRule="auto"/>
              <w:jc w:val="center"/>
              <w:rPr>
                <w:rFonts w:ascii="Calibri" w:hAnsi="Calibri" w:cs="Calibri"/>
                <w:sz w:val="22"/>
                <w:szCs w:val="22"/>
              </w:rPr>
            </w:pPr>
            <w:r>
              <w:rPr>
                <w:rFonts w:ascii="Calibri" w:hAnsi="Calibri" w:cs="Calibri"/>
                <w:sz w:val="22"/>
                <w:szCs w:val="22"/>
              </w:rPr>
              <w:t>2759</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2845</w:t>
            </w:r>
          </w:p>
        </w:tc>
      </w:tr>
      <w:tr w:rsidR="00042C9A" w:rsidRPr="00042C9A" w:rsidTr="0016016A">
        <w:tc>
          <w:tcPr>
            <w:tcW w:w="1087" w:type="dxa"/>
            <w:vMerge/>
            <w:vAlign w:val="center"/>
          </w:tcPr>
          <w:p w:rsidR="00042C9A" w:rsidRPr="00042C9A" w:rsidRDefault="00042C9A" w:rsidP="0016016A">
            <w:pPr>
              <w:spacing w:line="240" w:lineRule="auto"/>
              <w:jc w:val="center"/>
              <w:rPr>
                <w:rFonts w:ascii="Calibri" w:hAnsi="Calibri" w:cs="Calibri"/>
                <w:sz w:val="22"/>
                <w:szCs w:val="22"/>
              </w:rPr>
            </w:pP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Zużycie energii elektrycznej [kWh]</w:t>
            </w:r>
          </w:p>
        </w:tc>
        <w:tc>
          <w:tcPr>
            <w:tcW w:w="1559" w:type="dxa"/>
            <w:vAlign w:val="center"/>
          </w:tcPr>
          <w:p w:rsidR="00042C9A" w:rsidRPr="00042C9A" w:rsidRDefault="00D352BE" w:rsidP="00042C9A">
            <w:pPr>
              <w:spacing w:line="240" w:lineRule="auto"/>
              <w:jc w:val="center"/>
              <w:rPr>
                <w:rFonts w:ascii="Calibri" w:hAnsi="Calibri" w:cs="Calibri"/>
                <w:sz w:val="22"/>
                <w:szCs w:val="22"/>
              </w:rPr>
            </w:pPr>
            <w:r>
              <w:rPr>
                <w:rFonts w:ascii="Calibri" w:hAnsi="Calibri" w:cs="Calibri"/>
                <w:sz w:val="22"/>
                <w:szCs w:val="22"/>
              </w:rPr>
              <w:t>5 378 804</w:t>
            </w:r>
          </w:p>
        </w:tc>
        <w:tc>
          <w:tcPr>
            <w:tcW w:w="1559" w:type="dxa"/>
            <w:vAlign w:val="center"/>
          </w:tcPr>
          <w:p w:rsidR="00042C9A" w:rsidRPr="00042C9A" w:rsidRDefault="00042C9A" w:rsidP="00042C9A">
            <w:pPr>
              <w:spacing w:line="240" w:lineRule="auto"/>
              <w:jc w:val="center"/>
              <w:rPr>
                <w:rFonts w:ascii="Calibri" w:hAnsi="Calibri" w:cs="Calibri"/>
                <w:sz w:val="22"/>
                <w:szCs w:val="22"/>
              </w:rPr>
            </w:pPr>
            <w:r>
              <w:rPr>
                <w:rFonts w:ascii="Calibri" w:hAnsi="Calibri" w:cs="Calibri"/>
                <w:sz w:val="22"/>
                <w:szCs w:val="22"/>
              </w:rPr>
              <w:t>5 500 383</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5 829 879</w:t>
            </w:r>
          </w:p>
        </w:tc>
      </w:tr>
      <w:tr w:rsidR="00042C9A" w:rsidRPr="00042C9A" w:rsidTr="00275297">
        <w:tc>
          <w:tcPr>
            <w:tcW w:w="1087" w:type="dxa"/>
            <w:vMerge w:val="restart"/>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Razem</w:t>
            </w: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Liczba odbiorców</w:t>
            </w:r>
          </w:p>
        </w:tc>
        <w:tc>
          <w:tcPr>
            <w:tcW w:w="1559" w:type="dxa"/>
            <w:vAlign w:val="center"/>
          </w:tcPr>
          <w:p w:rsidR="00042C9A" w:rsidRPr="00042C9A" w:rsidRDefault="00D352BE" w:rsidP="0016016A">
            <w:pPr>
              <w:spacing w:line="240" w:lineRule="auto"/>
              <w:jc w:val="center"/>
              <w:rPr>
                <w:rFonts w:ascii="Calibri" w:hAnsi="Calibri" w:cs="Calibri"/>
                <w:sz w:val="22"/>
                <w:szCs w:val="22"/>
              </w:rPr>
            </w:pPr>
            <w:r>
              <w:rPr>
                <w:rFonts w:ascii="Calibri" w:hAnsi="Calibri" w:cs="Calibri"/>
                <w:sz w:val="22"/>
                <w:szCs w:val="22"/>
              </w:rPr>
              <w:t>3198</w:t>
            </w:r>
          </w:p>
        </w:tc>
        <w:tc>
          <w:tcPr>
            <w:tcW w:w="1559" w:type="dxa"/>
            <w:vAlign w:val="center"/>
          </w:tcPr>
          <w:p w:rsidR="00042C9A" w:rsidRPr="00042C9A" w:rsidRDefault="00042C9A" w:rsidP="0016016A">
            <w:pPr>
              <w:spacing w:line="240" w:lineRule="auto"/>
              <w:jc w:val="center"/>
              <w:rPr>
                <w:rFonts w:ascii="Calibri" w:hAnsi="Calibri" w:cs="Calibri"/>
                <w:sz w:val="22"/>
                <w:szCs w:val="22"/>
              </w:rPr>
            </w:pPr>
            <w:r>
              <w:rPr>
                <w:rFonts w:ascii="Calibri" w:hAnsi="Calibri" w:cs="Calibri"/>
                <w:sz w:val="22"/>
                <w:szCs w:val="22"/>
              </w:rPr>
              <w:t>3224</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3382</w:t>
            </w:r>
          </w:p>
        </w:tc>
      </w:tr>
      <w:tr w:rsidR="00042C9A" w:rsidRPr="00042C9A" w:rsidTr="0016016A">
        <w:trPr>
          <w:trHeight w:val="643"/>
        </w:trPr>
        <w:tc>
          <w:tcPr>
            <w:tcW w:w="1087" w:type="dxa"/>
            <w:vMerge/>
          </w:tcPr>
          <w:p w:rsidR="00042C9A" w:rsidRPr="00042C9A" w:rsidRDefault="00042C9A" w:rsidP="0016016A">
            <w:pPr>
              <w:spacing w:line="240" w:lineRule="auto"/>
              <w:rPr>
                <w:rFonts w:ascii="Calibri" w:hAnsi="Calibri" w:cs="Calibri"/>
                <w:sz w:val="22"/>
                <w:szCs w:val="22"/>
              </w:rPr>
            </w:pPr>
          </w:p>
        </w:tc>
        <w:tc>
          <w:tcPr>
            <w:tcW w:w="2849" w:type="dxa"/>
            <w:vAlign w:val="center"/>
          </w:tcPr>
          <w:p w:rsidR="00042C9A" w:rsidRPr="00042C9A" w:rsidRDefault="00042C9A" w:rsidP="0016016A">
            <w:pPr>
              <w:spacing w:line="240" w:lineRule="auto"/>
              <w:jc w:val="center"/>
              <w:rPr>
                <w:rFonts w:ascii="Calibri" w:hAnsi="Calibri" w:cs="Calibri"/>
                <w:sz w:val="22"/>
                <w:szCs w:val="22"/>
              </w:rPr>
            </w:pPr>
            <w:r w:rsidRPr="00042C9A">
              <w:rPr>
                <w:rFonts w:ascii="Calibri" w:hAnsi="Calibri" w:cs="Calibri"/>
                <w:sz w:val="22"/>
                <w:szCs w:val="22"/>
              </w:rPr>
              <w:t>Zużycie energii elektrycznej [kWh]</w:t>
            </w:r>
          </w:p>
        </w:tc>
        <w:tc>
          <w:tcPr>
            <w:tcW w:w="1559" w:type="dxa"/>
            <w:vAlign w:val="center"/>
          </w:tcPr>
          <w:p w:rsidR="00042C9A" w:rsidRPr="00042C9A" w:rsidRDefault="00D352BE" w:rsidP="0016016A">
            <w:pPr>
              <w:spacing w:line="240" w:lineRule="auto"/>
              <w:jc w:val="center"/>
              <w:rPr>
                <w:rFonts w:ascii="Calibri" w:hAnsi="Calibri" w:cs="Calibri"/>
                <w:sz w:val="22"/>
                <w:szCs w:val="22"/>
              </w:rPr>
            </w:pPr>
            <w:r>
              <w:rPr>
                <w:rFonts w:ascii="Calibri" w:hAnsi="Calibri" w:cs="Calibri"/>
                <w:sz w:val="22"/>
                <w:szCs w:val="22"/>
              </w:rPr>
              <w:t>7 850 518</w:t>
            </w:r>
          </w:p>
        </w:tc>
        <w:tc>
          <w:tcPr>
            <w:tcW w:w="1559" w:type="dxa"/>
            <w:vAlign w:val="center"/>
          </w:tcPr>
          <w:p w:rsidR="00042C9A" w:rsidRPr="00042C9A" w:rsidRDefault="00042C9A" w:rsidP="0016016A">
            <w:pPr>
              <w:spacing w:line="240" w:lineRule="auto"/>
              <w:jc w:val="center"/>
              <w:rPr>
                <w:rFonts w:ascii="Calibri" w:hAnsi="Calibri" w:cs="Calibri"/>
                <w:sz w:val="22"/>
                <w:szCs w:val="22"/>
              </w:rPr>
            </w:pPr>
            <w:r>
              <w:rPr>
                <w:rFonts w:ascii="Calibri" w:hAnsi="Calibri" w:cs="Calibri"/>
                <w:sz w:val="22"/>
                <w:szCs w:val="22"/>
              </w:rPr>
              <w:t>7 759 346</w:t>
            </w:r>
          </w:p>
        </w:tc>
        <w:tc>
          <w:tcPr>
            <w:tcW w:w="1701" w:type="dxa"/>
            <w:vAlign w:val="center"/>
          </w:tcPr>
          <w:p w:rsidR="00042C9A" w:rsidRPr="00042C9A" w:rsidRDefault="00042C9A" w:rsidP="00275297">
            <w:pPr>
              <w:spacing w:line="240" w:lineRule="auto"/>
              <w:jc w:val="center"/>
              <w:rPr>
                <w:rFonts w:ascii="Calibri" w:hAnsi="Calibri" w:cs="Calibri"/>
                <w:sz w:val="22"/>
                <w:szCs w:val="22"/>
              </w:rPr>
            </w:pPr>
            <w:r w:rsidRPr="00042C9A">
              <w:rPr>
                <w:rFonts w:ascii="Calibri" w:hAnsi="Calibri" w:cs="Calibri"/>
                <w:sz w:val="22"/>
                <w:szCs w:val="22"/>
              </w:rPr>
              <w:t>8 177 743</w:t>
            </w:r>
          </w:p>
        </w:tc>
      </w:tr>
    </w:tbl>
    <w:p w:rsidR="003028D3" w:rsidRPr="003028D3" w:rsidRDefault="003028D3" w:rsidP="003028D3">
      <w:pPr>
        <w:spacing w:before="120" w:after="120" w:line="276" w:lineRule="auto"/>
        <w:rPr>
          <w:rFonts w:ascii="Calibri" w:hAnsi="Calibri" w:cs="Calibri"/>
        </w:rPr>
      </w:pPr>
      <w:r w:rsidRPr="003028D3">
        <w:rPr>
          <w:rFonts w:ascii="Calibri" w:hAnsi="Calibri" w:cs="Calibri"/>
        </w:rPr>
        <w:t xml:space="preserve">Z ogólnej struktury odbiorców i wielkości zużycia energii elektrycznej na </w:t>
      </w:r>
      <w:r>
        <w:rPr>
          <w:rFonts w:ascii="Calibri" w:hAnsi="Calibri" w:cs="Calibri"/>
        </w:rPr>
        <w:t>analizowanym obszarze</w:t>
      </w:r>
      <w:r w:rsidRPr="003028D3">
        <w:rPr>
          <w:rFonts w:ascii="Calibri" w:hAnsi="Calibri" w:cs="Calibri"/>
        </w:rPr>
        <w:t xml:space="preserve"> wynika, że:</w:t>
      </w:r>
    </w:p>
    <w:p w:rsidR="003028D3" w:rsidRDefault="003028D3" w:rsidP="0003784F">
      <w:pPr>
        <w:pStyle w:val="Akapitzlist"/>
        <w:numPr>
          <w:ilvl w:val="0"/>
          <w:numId w:val="69"/>
        </w:numPr>
        <w:spacing w:before="120" w:line="276" w:lineRule="auto"/>
        <w:contextualSpacing w:val="0"/>
        <w:rPr>
          <w:rFonts w:ascii="Calibri" w:hAnsi="Calibri" w:cs="Calibri"/>
          <w:sz w:val="24"/>
        </w:rPr>
      </w:pPr>
      <w:r w:rsidRPr="003028D3">
        <w:rPr>
          <w:rFonts w:ascii="Calibri" w:hAnsi="Calibri" w:cs="Calibri"/>
          <w:sz w:val="24"/>
        </w:rPr>
        <w:t>zapotrzebowanie terenu gminy na energię elektryczną systematycznie rośnie</w:t>
      </w:r>
      <w:r>
        <w:rPr>
          <w:rFonts w:ascii="Calibri" w:hAnsi="Calibri" w:cs="Calibri"/>
          <w:sz w:val="24"/>
        </w:rPr>
        <w:t>,</w:t>
      </w:r>
    </w:p>
    <w:p w:rsidR="003028D3" w:rsidRPr="003028D3" w:rsidRDefault="003028D3" w:rsidP="0003784F">
      <w:pPr>
        <w:pStyle w:val="Akapitzlist"/>
        <w:numPr>
          <w:ilvl w:val="0"/>
          <w:numId w:val="69"/>
        </w:numPr>
        <w:spacing w:before="120" w:line="276" w:lineRule="auto"/>
        <w:contextualSpacing w:val="0"/>
        <w:rPr>
          <w:rFonts w:ascii="Calibri" w:hAnsi="Calibri" w:cs="Calibri"/>
          <w:sz w:val="24"/>
        </w:rPr>
      </w:pPr>
      <w:r w:rsidRPr="003028D3">
        <w:rPr>
          <w:rFonts w:ascii="Calibri" w:hAnsi="Calibri" w:cs="Calibri"/>
          <w:sz w:val="24"/>
        </w:rPr>
        <w:t>w najbliższym okresie należy spodziewać się dalszego wzrostu poboru energii elektrycznej, co jest podyktowane m.in. wyższym standardem zamieszkania, w tym wzrostem liczby odbiorników energii elektrycznej oraz nieznacznym ale systematycznym przyrostem liczby odbiorców, szczególnie w grupie gospodarstw domowych.</w:t>
      </w:r>
    </w:p>
    <w:p w:rsidR="00CD3E7E" w:rsidRPr="003028D3" w:rsidRDefault="00CD3E7E" w:rsidP="003028D3">
      <w:pPr>
        <w:pStyle w:val="Nagwek2"/>
        <w:spacing w:before="120" w:after="120" w:line="276" w:lineRule="auto"/>
        <w:rPr>
          <w:rFonts w:cs="Calibri"/>
        </w:rPr>
      </w:pPr>
      <w:bookmarkStart w:id="65" w:name="_Toc519161282"/>
      <w:r w:rsidRPr="003028D3">
        <w:rPr>
          <w:rFonts w:cs="Calibri"/>
        </w:rPr>
        <w:t>2. Ocena stanu obecnego. Cele podstawowe.</w:t>
      </w:r>
      <w:bookmarkEnd w:id="65"/>
    </w:p>
    <w:p w:rsidR="007D068C" w:rsidRPr="003028D3" w:rsidRDefault="007D068C" w:rsidP="00386E48">
      <w:pPr>
        <w:spacing w:before="120" w:after="120" w:line="276" w:lineRule="auto"/>
        <w:rPr>
          <w:rFonts w:ascii="Calibri" w:hAnsi="Calibri"/>
        </w:rPr>
      </w:pPr>
      <w:r w:rsidRPr="003028D3">
        <w:rPr>
          <w:rFonts w:ascii="Calibri" w:hAnsi="Calibri"/>
        </w:rPr>
        <w:t>Odbiorcy energii elektrycznej na terenie</w:t>
      </w:r>
      <w:r w:rsidR="00742022" w:rsidRPr="003028D3">
        <w:rPr>
          <w:rFonts w:ascii="Calibri" w:hAnsi="Calibri"/>
        </w:rPr>
        <w:t xml:space="preserve"> </w:t>
      </w:r>
      <w:r w:rsidR="002054D4" w:rsidRPr="003028D3">
        <w:rPr>
          <w:rFonts w:ascii="Calibri" w:hAnsi="Calibri"/>
        </w:rPr>
        <w:t>gminy z</w:t>
      </w:r>
      <w:r w:rsidRPr="003028D3">
        <w:rPr>
          <w:rFonts w:ascii="Calibri" w:hAnsi="Calibri"/>
        </w:rPr>
        <w:t xml:space="preserve">aopatrywani są w energię elektryczną przez PGE Dystrybucja S.A. Oddział </w:t>
      </w:r>
      <w:r w:rsidR="00AD141E" w:rsidRPr="003028D3">
        <w:rPr>
          <w:rFonts w:ascii="Calibri" w:hAnsi="Calibri"/>
        </w:rPr>
        <w:t>Skarżysko-Kamienna</w:t>
      </w:r>
      <w:r w:rsidRPr="003028D3">
        <w:rPr>
          <w:rFonts w:ascii="Calibri" w:hAnsi="Calibri"/>
        </w:rPr>
        <w:t xml:space="preserve">. Przedsiębiorstwo to systematycznie prowadzi modernizację sieci oraz urządzeń elektroenergetycznych w celu zapewnienia jak najlepszych warunków zasilania dla obecnych odbiorców oraz prowadzi prace inwestycyjne mające na celu stworzenie warunków do zasilania nowych odbiorców zgodnie z potrzebami rozwojowymi </w:t>
      </w:r>
      <w:r w:rsidR="0074599B" w:rsidRPr="003028D3">
        <w:rPr>
          <w:rFonts w:ascii="Calibri" w:hAnsi="Calibri"/>
        </w:rPr>
        <w:t>gminy</w:t>
      </w:r>
      <w:r w:rsidRPr="003028D3">
        <w:rPr>
          <w:rFonts w:ascii="Calibri" w:hAnsi="Calibri"/>
        </w:rPr>
        <w:t>. Dzięki właściwym zabiegom eksploatacyjnym oraz prowadzonym remontom i</w:t>
      </w:r>
      <w:r w:rsidR="00793BF5" w:rsidRPr="003028D3">
        <w:rPr>
          <w:rFonts w:ascii="Calibri" w:hAnsi="Calibri"/>
        </w:rPr>
        <w:t xml:space="preserve"> </w:t>
      </w:r>
      <w:r w:rsidRPr="003028D3">
        <w:rPr>
          <w:rFonts w:ascii="Calibri" w:hAnsi="Calibri"/>
        </w:rPr>
        <w:t>modernizacjom ogólny stan urządzeń i linii zasilających w</w:t>
      </w:r>
      <w:r w:rsidR="00793BF5" w:rsidRPr="003028D3">
        <w:rPr>
          <w:rFonts w:ascii="Calibri" w:hAnsi="Calibri"/>
        </w:rPr>
        <w:t xml:space="preserve"> </w:t>
      </w:r>
      <w:r w:rsidRPr="003028D3">
        <w:rPr>
          <w:rFonts w:ascii="Calibri" w:hAnsi="Calibri"/>
        </w:rPr>
        <w:t xml:space="preserve">energię elektryczną, na terenie </w:t>
      </w:r>
      <w:r w:rsidR="0074599B" w:rsidRPr="003028D3">
        <w:rPr>
          <w:rFonts w:ascii="Calibri" w:hAnsi="Calibri"/>
        </w:rPr>
        <w:t>gminy</w:t>
      </w:r>
      <w:r w:rsidRPr="003028D3">
        <w:rPr>
          <w:rFonts w:ascii="Calibri" w:hAnsi="Calibri"/>
        </w:rPr>
        <w:t xml:space="preserve"> jest </w:t>
      </w:r>
      <w:r w:rsidR="003028D3" w:rsidRPr="003028D3">
        <w:rPr>
          <w:rFonts w:ascii="Calibri" w:hAnsi="Calibri"/>
        </w:rPr>
        <w:t>dobry</w:t>
      </w:r>
      <w:r w:rsidR="00AD141E" w:rsidRPr="003028D3">
        <w:rPr>
          <w:rFonts w:ascii="Calibri" w:hAnsi="Calibri"/>
        </w:rPr>
        <w:t xml:space="preserve"> </w:t>
      </w:r>
      <w:r w:rsidRPr="003028D3">
        <w:rPr>
          <w:rFonts w:ascii="Calibri" w:hAnsi="Calibri"/>
        </w:rPr>
        <w:t>i zapewnia dostawę energii elektrycznej bez większych uciążliwych zakłóceń.</w:t>
      </w:r>
    </w:p>
    <w:p w:rsidR="00CD3E7E" w:rsidRPr="003028D3" w:rsidRDefault="00CD3E7E" w:rsidP="00386E48">
      <w:pPr>
        <w:spacing w:before="120" w:after="120" w:line="276" w:lineRule="auto"/>
        <w:rPr>
          <w:rFonts w:ascii="Calibri" w:hAnsi="Calibri"/>
        </w:rPr>
      </w:pPr>
      <w:r w:rsidRPr="003028D3">
        <w:rPr>
          <w:rFonts w:ascii="Calibri" w:hAnsi="Calibri"/>
        </w:rPr>
        <w:t>Ocena stanu obecnego systemu elektroenergetycznego na terenie</w:t>
      </w:r>
      <w:r w:rsidR="007F25B9" w:rsidRPr="003028D3">
        <w:rPr>
          <w:rFonts w:ascii="Calibri" w:hAnsi="Calibri"/>
        </w:rPr>
        <w:t xml:space="preserve"> g</w:t>
      </w:r>
      <w:r w:rsidR="0074599B" w:rsidRPr="003028D3">
        <w:rPr>
          <w:rFonts w:ascii="Calibri" w:hAnsi="Calibri"/>
        </w:rPr>
        <w:t>miny</w:t>
      </w:r>
      <w:r w:rsidR="00E72369" w:rsidRPr="003028D3">
        <w:rPr>
          <w:rFonts w:ascii="Calibri" w:hAnsi="Calibri"/>
        </w:rPr>
        <w:t xml:space="preserve"> </w:t>
      </w:r>
      <w:r w:rsidR="00447039" w:rsidRPr="003028D3">
        <w:rPr>
          <w:rFonts w:ascii="Calibri" w:hAnsi="Calibri"/>
        </w:rPr>
        <w:t>Stopnica</w:t>
      </w:r>
      <w:r w:rsidR="00E72369" w:rsidRPr="003028D3">
        <w:rPr>
          <w:rFonts w:ascii="Calibri" w:hAnsi="Calibri"/>
        </w:rPr>
        <w:t xml:space="preserve"> </w:t>
      </w:r>
      <w:r w:rsidRPr="003028D3">
        <w:rPr>
          <w:rFonts w:ascii="Calibri" w:hAnsi="Calibri"/>
        </w:rPr>
        <w:t>wykonana metodą analizy SWOT:</w:t>
      </w:r>
    </w:p>
    <w:p w:rsidR="00C21228" w:rsidRPr="003028D3" w:rsidRDefault="00C21228" w:rsidP="00386E48">
      <w:pPr>
        <w:spacing w:before="120" w:after="120" w:line="276" w:lineRule="auto"/>
        <w:contextualSpacing/>
        <w:rPr>
          <w:rFonts w:ascii="Calibri" w:hAnsi="Calibri"/>
          <w:i/>
          <w:u w:val="single"/>
        </w:rPr>
      </w:pPr>
      <w:r w:rsidRPr="003028D3">
        <w:rPr>
          <w:rFonts w:ascii="Calibri" w:hAnsi="Calibri"/>
          <w:i/>
          <w:u w:val="single"/>
        </w:rPr>
        <w:t>Mocne strony:</w:t>
      </w:r>
    </w:p>
    <w:p w:rsidR="00C21228" w:rsidRPr="003028D3" w:rsidRDefault="00C21228" w:rsidP="0003784F">
      <w:pPr>
        <w:numPr>
          <w:ilvl w:val="0"/>
          <w:numId w:val="32"/>
        </w:numPr>
        <w:spacing w:before="120" w:after="120" w:line="276" w:lineRule="auto"/>
        <w:ind w:left="357" w:hanging="357"/>
        <w:contextualSpacing/>
        <w:rPr>
          <w:rFonts w:ascii="Calibri" w:eastAsia="Calibri" w:hAnsi="Calibri"/>
          <w:snapToGrid w:val="0"/>
        </w:rPr>
      </w:pPr>
      <w:r w:rsidRPr="003028D3">
        <w:rPr>
          <w:rFonts w:ascii="Calibri" w:eastAsia="Calibri" w:hAnsi="Calibri"/>
        </w:rPr>
        <w:t>Istniejący system zasilania gminy, zaspakajający obecne i perspektywiczne potrzeby elektroenergetyczne odbiorców (przy założeniu standardowych przerw w dostarczeniu energii)</w:t>
      </w:r>
    </w:p>
    <w:p w:rsidR="003028D3" w:rsidRPr="003028D3" w:rsidRDefault="00C21228" w:rsidP="0003784F">
      <w:pPr>
        <w:numPr>
          <w:ilvl w:val="0"/>
          <w:numId w:val="32"/>
        </w:numPr>
        <w:spacing w:before="120" w:after="120" w:line="276" w:lineRule="auto"/>
        <w:ind w:left="357" w:hanging="357"/>
        <w:contextualSpacing/>
        <w:rPr>
          <w:rFonts w:ascii="Calibri" w:eastAsia="Calibri" w:hAnsi="Calibri"/>
          <w:snapToGrid w:val="0"/>
        </w:rPr>
      </w:pPr>
      <w:r w:rsidRPr="003028D3">
        <w:rPr>
          <w:rFonts w:ascii="Calibri" w:eastAsia="Calibri" w:hAnsi="Calibri"/>
          <w:snapToGrid w:val="0"/>
        </w:rPr>
        <w:t xml:space="preserve">Powszechna dostępność energii elektrycznej – </w:t>
      </w:r>
      <w:r w:rsidR="003028D3" w:rsidRPr="003028D3">
        <w:rPr>
          <w:rFonts w:ascii="Calibri" w:eastAsia="Calibri" w:hAnsi="Calibri"/>
          <w:snapToGrid w:val="0"/>
        </w:rPr>
        <w:t>sieć dystrybucyjna docierająca do wszystkich terenów zabudowy</w:t>
      </w:r>
    </w:p>
    <w:p w:rsidR="00C21228" w:rsidRPr="003028D3" w:rsidRDefault="00D4442A" w:rsidP="0003784F">
      <w:pPr>
        <w:numPr>
          <w:ilvl w:val="0"/>
          <w:numId w:val="32"/>
        </w:numPr>
        <w:spacing w:before="120" w:after="120" w:line="276" w:lineRule="auto"/>
        <w:ind w:left="357" w:hanging="357"/>
        <w:contextualSpacing/>
        <w:rPr>
          <w:rFonts w:ascii="Calibri" w:eastAsia="Calibri" w:hAnsi="Calibri"/>
          <w:snapToGrid w:val="0"/>
        </w:rPr>
      </w:pPr>
      <w:r>
        <w:rPr>
          <w:rFonts w:ascii="Calibri" w:eastAsia="Calibri" w:hAnsi="Calibri"/>
          <w:snapToGrid w:val="0"/>
        </w:rPr>
        <w:lastRenderedPageBreak/>
        <w:t>D</w:t>
      </w:r>
      <w:r w:rsidR="00C21228" w:rsidRPr="003028D3">
        <w:rPr>
          <w:rFonts w:ascii="Calibri" w:eastAsia="Calibri" w:hAnsi="Calibri"/>
          <w:snapToGrid w:val="0"/>
        </w:rPr>
        <w:t>obrze rozwinięta terenowo sieć elektroenergetyczna średniego i niskiego napięcia docierająca do wszystkich terenów zabudowy</w:t>
      </w:r>
    </w:p>
    <w:p w:rsidR="00C21228" w:rsidRPr="003028D3" w:rsidRDefault="003028D3" w:rsidP="0003784F">
      <w:pPr>
        <w:numPr>
          <w:ilvl w:val="0"/>
          <w:numId w:val="32"/>
        </w:numPr>
        <w:spacing w:before="120" w:after="120" w:line="276" w:lineRule="auto"/>
        <w:ind w:left="357" w:hanging="357"/>
        <w:contextualSpacing/>
        <w:rPr>
          <w:rFonts w:ascii="Calibri" w:eastAsia="Calibri" w:hAnsi="Calibri"/>
          <w:snapToGrid w:val="0"/>
        </w:rPr>
      </w:pPr>
      <w:r w:rsidRPr="003028D3">
        <w:rPr>
          <w:rFonts w:ascii="Calibri" w:eastAsia="Calibri" w:hAnsi="Calibri"/>
        </w:rPr>
        <w:t xml:space="preserve">Dobry </w:t>
      </w:r>
      <w:r w:rsidR="00C21228" w:rsidRPr="003028D3">
        <w:rPr>
          <w:rFonts w:ascii="Calibri" w:eastAsia="Calibri" w:hAnsi="Calibri"/>
        </w:rPr>
        <w:t>stan techniczny elementów i urządzeń systemu sieci</w:t>
      </w:r>
    </w:p>
    <w:p w:rsidR="00C21228" w:rsidRPr="00693E6A" w:rsidRDefault="00C21228" w:rsidP="0003784F">
      <w:pPr>
        <w:numPr>
          <w:ilvl w:val="0"/>
          <w:numId w:val="32"/>
        </w:numPr>
        <w:spacing w:before="120" w:after="120" w:line="276" w:lineRule="auto"/>
        <w:ind w:left="357" w:hanging="357"/>
        <w:contextualSpacing/>
        <w:rPr>
          <w:rFonts w:ascii="Calibri" w:eastAsia="Calibri" w:hAnsi="Calibri"/>
          <w:snapToGrid w:val="0"/>
        </w:rPr>
      </w:pPr>
      <w:r w:rsidRPr="00693E6A">
        <w:rPr>
          <w:rFonts w:ascii="Calibri" w:eastAsia="Calibri" w:hAnsi="Calibri"/>
        </w:rPr>
        <w:t>Dogod</w:t>
      </w:r>
      <w:r w:rsidR="001E5DF1" w:rsidRPr="00693E6A">
        <w:rPr>
          <w:rFonts w:ascii="Calibri" w:eastAsia="Calibri" w:hAnsi="Calibri"/>
        </w:rPr>
        <w:t>ne warunki dla rozbudowy sieci</w:t>
      </w:r>
    </w:p>
    <w:p w:rsidR="00D4442A" w:rsidRPr="00693E6A" w:rsidRDefault="00D4442A" w:rsidP="0003784F">
      <w:pPr>
        <w:numPr>
          <w:ilvl w:val="0"/>
          <w:numId w:val="32"/>
        </w:numPr>
        <w:spacing w:before="120" w:after="120" w:line="276" w:lineRule="auto"/>
        <w:ind w:left="357" w:hanging="357"/>
        <w:contextualSpacing/>
        <w:rPr>
          <w:rFonts w:ascii="Calibri" w:eastAsia="Calibri" w:hAnsi="Calibri"/>
          <w:snapToGrid w:val="0"/>
        </w:rPr>
      </w:pPr>
      <w:r w:rsidRPr="00693E6A">
        <w:rPr>
          <w:rFonts w:ascii="Calibri" w:eastAsia="Calibri" w:hAnsi="Calibri"/>
        </w:rPr>
        <w:t>Nowoczesne ledowe oświetlenie uliczne na terenie gminy</w:t>
      </w:r>
    </w:p>
    <w:p w:rsidR="00C21228" w:rsidRPr="00693E6A" w:rsidRDefault="00C21228" w:rsidP="00693E6A">
      <w:pPr>
        <w:spacing w:before="120" w:after="120" w:line="276" w:lineRule="auto"/>
        <w:contextualSpacing/>
        <w:rPr>
          <w:rFonts w:ascii="Calibri" w:eastAsia="Calibri" w:hAnsi="Calibri"/>
          <w:i/>
          <w:snapToGrid w:val="0"/>
          <w:u w:val="single"/>
        </w:rPr>
      </w:pPr>
      <w:r w:rsidRPr="00693E6A">
        <w:rPr>
          <w:rFonts w:ascii="Calibri" w:eastAsia="Calibri" w:hAnsi="Calibri"/>
          <w:i/>
          <w:snapToGrid w:val="0"/>
          <w:u w:val="single"/>
        </w:rPr>
        <w:t>Szanse:</w:t>
      </w:r>
    </w:p>
    <w:p w:rsidR="00C21228" w:rsidRPr="00693E6A" w:rsidRDefault="00C21228" w:rsidP="0003784F">
      <w:pPr>
        <w:numPr>
          <w:ilvl w:val="0"/>
          <w:numId w:val="32"/>
        </w:numPr>
        <w:spacing w:before="120" w:after="120" w:line="276" w:lineRule="auto"/>
        <w:ind w:left="357" w:hanging="357"/>
        <w:contextualSpacing/>
        <w:rPr>
          <w:rFonts w:ascii="Calibri" w:hAnsi="Calibri"/>
          <w:sz w:val="22"/>
          <w:szCs w:val="22"/>
        </w:rPr>
      </w:pPr>
      <w:r w:rsidRPr="00693E6A">
        <w:rPr>
          <w:rFonts w:ascii="Calibri" w:eastAsia="Calibri" w:hAnsi="Calibri"/>
        </w:rPr>
        <w:t>Wzrost udziału odnawialnych źródeł energii w produkcji energii elektrycznej</w:t>
      </w:r>
    </w:p>
    <w:p w:rsidR="00C21228" w:rsidRPr="00693E6A" w:rsidRDefault="00C21228" w:rsidP="0003784F">
      <w:pPr>
        <w:numPr>
          <w:ilvl w:val="0"/>
          <w:numId w:val="32"/>
        </w:numPr>
        <w:spacing w:before="120" w:after="120" w:line="276" w:lineRule="auto"/>
        <w:ind w:left="357" w:hanging="357"/>
        <w:contextualSpacing/>
        <w:rPr>
          <w:rFonts w:ascii="Calibri" w:hAnsi="Calibri"/>
          <w:sz w:val="22"/>
          <w:szCs w:val="22"/>
        </w:rPr>
      </w:pPr>
      <w:r w:rsidRPr="00693E6A">
        <w:rPr>
          <w:rFonts w:ascii="Calibri" w:eastAsia="Calibri" w:hAnsi="Calibri"/>
          <w:snapToGrid w:val="0"/>
        </w:rPr>
        <w:t xml:space="preserve">Sprawny przebieg informacji między gminą a zakładem energetycznym, w zakresie nowych terenów inwestycyjnych wymagających uzbrojenia w energię </w:t>
      </w:r>
      <w:r w:rsidR="0064116E" w:rsidRPr="00693E6A">
        <w:rPr>
          <w:rFonts w:ascii="Calibri" w:eastAsia="Calibri" w:hAnsi="Calibri"/>
          <w:snapToGrid w:val="0"/>
        </w:rPr>
        <w:t>elektryczną</w:t>
      </w:r>
    </w:p>
    <w:p w:rsidR="00C21228" w:rsidRPr="00693E6A" w:rsidRDefault="00C21228" w:rsidP="0003784F">
      <w:pPr>
        <w:numPr>
          <w:ilvl w:val="0"/>
          <w:numId w:val="32"/>
        </w:numPr>
        <w:spacing w:before="120" w:after="120" w:line="276" w:lineRule="auto"/>
        <w:ind w:left="357" w:hanging="357"/>
        <w:contextualSpacing/>
        <w:rPr>
          <w:rFonts w:ascii="Calibri" w:hAnsi="Calibri"/>
          <w:sz w:val="22"/>
          <w:szCs w:val="22"/>
        </w:rPr>
      </w:pPr>
      <w:r w:rsidRPr="00693E6A">
        <w:rPr>
          <w:rFonts w:ascii="Calibri" w:eastAsia="Calibri" w:hAnsi="Calibri"/>
        </w:rPr>
        <w:t>Bezpieczeństwo dostaw energii elektrycznej - wysoka jakość dostarczanej energii oraz niezawodność zasilania</w:t>
      </w:r>
    </w:p>
    <w:p w:rsidR="00C21228" w:rsidRPr="00693E6A" w:rsidRDefault="00C21228" w:rsidP="0003784F">
      <w:pPr>
        <w:numPr>
          <w:ilvl w:val="0"/>
          <w:numId w:val="32"/>
        </w:numPr>
        <w:spacing w:before="120" w:after="120" w:line="276" w:lineRule="auto"/>
        <w:ind w:left="357" w:hanging="357"/>
        <w:contextualSpacing/>
        <w:rPr>
          <w:rFonts w:ascii="Calibri" w:hAnsi="Calibri"/>
          <w:sz w:val="22"/>
          <w:szCs w:val="22"/>
        </w:rPr>
      </w:pPr>
      <w:r w:rsidRPr="00693E6A">
        <w:rPr>
          <w:rFonts w:ascii="Calibri" w:eastAsia="Calibri" w:hAnsi="Calibri"/>
          <w:snapToGrid w:val="0"/>
        </w:rPr>
        <w:t>Środki zewnętrzne na rozwój i modernizację sieci elektroenergetycznych, w tym na ograniczenie strat technicznych związanych z</w:t>
      </w:r>
      <w:r w:rsidR="00793BF5" w:rsidRPr="00693E6A">
        <w:rPr>
          <w:rFonts w:ascii="Calibri" w:eastAsia="Calibri" w:hAnsi="Calibri"/>
          <w:snapToGrid w:val="0"/>
        </w:rPr>
        <w:t xml:space="preserve"> </w:t>
      </w:r>
      <w:r w:rsidRPr="00693E6A">
        <w:rPr>
          <w:rFonts w:ascii="Calibri" w:eastAsia="Calibri" w:hAnsi="Calibri"/>
          <w:snapToGrid w:val="0"/>
        </w:rPr>
        <w:t>przesyłem energii</w:t>
      </w:r>
    </w:p>
    <w:p w:rsidR="00C21228" w:rsidRPr="00693E6A" w:rsidRDefault="00C21228" w:rsidP="00386E48">
      <w:pPr>
        <w:spacing w:before="120" w:after="120" w:line="276" w:lineRule="auto"/>
        <w:contextualSpacing/>
        <w:rPr>
          <w:rFonts w:ascii="Calibri" w:eastAsia="Calibri" w:hAnsi="Calibri"/>
          <w:i/>
          <w:snapToGrid w:val="0"/>
          <w:u w:val="single"/>
        </w:rPr>
      </w:pPr>
      <w:r w:rsidRPr="00693E6A">
        <w:rPr>
          <w:rFonts w:ascii="Calibri" w:eastAsia="Calibri" w:hAnsi="Calibri"/>
          <w:i/>
          <w:u w:val="single"/>
        </w:rPr>
        <w:t>Słabe strony:</w:t>
      </w:r>
    </w:p>
    <w:p w:rsidR="00C21228" w:rsidRPr="00693E6A" w:rsidRDefault="00C21228" w:rsidP="0003784F">
      <w:pPr>
        <w:numPr>
          <w:ilvl w:val="0"/>
          <w:numId w:val="32"/>
        </w:numPr>
        <w:spacing w:before="120" w:after="120" w:line="276" w:lineRule="auto"/>
        <w:ind w:left="357" w:hanging="357"/>
        <w:contextualSpacing/>
        <w:rPr>
          <w:rFonts w:ascii="Calibri" w:eastAsia="Calibri" w:hAnsi="Calibri"/>
          <w:snapToGrid w:val="0"/>
        </w:rPr>
      </w:pPr>
      <w:r w:rsidRPr="00693E6A">
        <w:rPr>
          <w:rFonts w:ascii="Calibri" w:eastAsia="Calibri" w:hAnsi="Calibri"/>
          <w:snapToGrid w:val="0"/>
        </w:rPr>
        <w:t>Obecna przepustowość niektórych linii zasilających niskiego napięcia ogranicza możliwość znacznego wzrostu mocy istniejących odbiorców energii elektrycznej</w:t>
      </w:r>
    </w:p>
    <w:p w:rsidR="00C21228" w:rsidRPr="00693E6A" w:rsidRDefault="00C21228" w:rsidP="0003784F">
      <w:pPr>
        <w:numPr>
          <w:ilvl w:val="0"/>
          <w:numId w:val="32"/>
        </w:numPr>
        <w:spacing w:before="120" w:after="120" w:line="276" w:lineRule="auto"/>
        <w:ind w:left="357" w:hanging="357"/>
        <w:contextualSpacing/>
        <w:rPr>
          <w:rFonts w:ascii="Calibri" w:eastAsia="Calibri" w:hAnsi="Calibri"/>
          <w:snapToGrid w:val="0"/>
        </w:rPr>
      </w:pPr>
      <w:r w:rsidRPr="00693E6A">
        <w:rPr>
          <w:rFonts w:ascii="Calibri" w:eastAsia="Calibri" w:hAnsi="Calibri"/>
        </w:rPr>
        <w:t>Wymagające modernizacji lub wymiany elementy konstrukcji sieci elektroenergetycznej, które nie spełniają współczesnych standardów jakościowych dostarczanej energii</w:t>
      </w:r>
    </w:p>
    <w:p w:rsidR="00C21228" w:rsidRPr="00693E6A" w:rsidRDefault="00C21228" w:rsidP="00386E48">
      <w:pPr>
        <w:spacing w:before="120" w:after="120" w:line="276" w:lineRule="auto"/>
        <w:contextualSpacing/>
        <w:rPr>
          <w:rFonts w:ascii="Calibri" w:eastAsia="Calibri" w:hAnsi="Calibri"/>
          <w:i/>
          <w:snapToGrid w:val="0"/>
          <w:u w:val="single"/>
        </w:rPr>
      </w:pPr>
      <w:r w:rsidRPr="00693E6A">
        <w:rPr>
          <w:rFonts w:ascii="Calibri" w:eastAsia="Calibri" w:hAnsi="Calibri"/>
          <w:i/>
          <w:snapToGrid w:val="0"/>
          <w:u w:val="single"/>
        </w:rPr>
        <w:t>Zagrożenia:</w:t>
      </w:r>
    </w:p>
    <w:p w:rsidR="00C21228" w:rsidRPr="00693E6A" w:rsidRDefault="00C21228" w:rsidP="0003784F">
      <w:pPr>
        <w:numPr>
          <w:ilvl w:val="0"/>
          <w:numId w:val="33"/>
        </w:numPr>
        <w:spacing w:before="120" w:after="120" w:line="276" w:lineRule="auto"/>
        <w:ind w:left="357" w:hanging="357"/>
        <w:contextualSpacing/>
        <w:rPr>
          <w:rFonts w:ascii="Calibri" w:eastAsia="Calibri" w:hAnsi="Calibri"/>
          <w:snapToGrid w:val="0"/>
        </w:rPr>
      </w:pPr>
      <w:r w:rsidRPr="00693E6A">
        <w:rPr>
          <w:rFonts w:ascii="Calibri" w:eastAsia="Calibri" w:hAnsi="Calibri"/>
          <w:snapToGrid w:val="0"/>
        </w:rPr>
        <w:t>Niewspółmierność działań inwestycyjnych w zakresie modernizacji/odtworzenia przestarzałych i wyeksploatowanych elementów sieci w stosunku do potrzeb</w:t>
      </w:r>
    </w:p>
    <w:p w:rsidR="00C21228" w:rsidRPr="00693E6A" w:rsidRDefault="00C21228" w:rsidP="0003784F">
      <w:pPr>
        <w:numPr>
          <w:ilvl w:val="0"/>
          <w:numId w:val="33"/>
        </w:numPr>
        <w:spacing w:before="120" w:after="120" w:line="276" w:lineRule="auto"/>
        <w:ind w:left="357" w:hanging="357"/>
        <w:contextualSpacing/>
        <w:rPr>
          <w:rFonts w:ascii="Calibri" w:eastAsia="Calibri" w:hAnsi="Calibri"/>
          <w:snapToGrid w:val="0"/>
        </w:rPr>
      </w:pPr>
      <w:r w:rsidRPr="00693E6A">
        <w:rPr>
          <w:rFonts w:ascii="Calibri" w:eastAsia="Calibri" w:hAnsi="Calibri"/>
          <w:snapToGrid w:val="0"/>
        </w:rPr>
        <w:t>Bardzo wysokie koszty inwestycyjne energetyki odnawialnej</w:t>
      </w:r>
    </w:p>
    <w:p w:rsidR="00C21228" w:rsidRPr="00693E6A" w:rsidRDefault="00C21228" w:rsidP="00386E48">
      <w:pPr>
        <w:spacing w:before="120" w:after="120" w:line="276" w:lineRule="auto"/>
        <w:rPr>
          <w:rFonts w:ascii="Calibri" w:hAnsi="Calibri"/>
          <w:u w:val="single"/>
        </w:rPr>
      </w:pPr>
    </w:p>
    <w:p w:rsidR="007D068C" w:rsidRPr="00693E6A" w:rsidRDefault="007D068C" w:rsidP="00386E48">
      <w:pPr>
        <w:spacing w:before="120" w:after="120" w:line="276" w:lineRule="auto"/>
        <w:jc w:val="center"/>
        <w:rPr>
          <w:rFonts w:ascii="Calibri" w:hAnsi="Calibri"/>
          <w:u w:val="single"/>
        </w:rPr>
      </w:pPr>
      <w:r w:rsidRPr="00693E6A">
        <w:rPr>
          <w:rFonts w:ascii="Calibri" w:hAnsi="Calibri"/>
          <w:u w:val="single"/>
        </w:rPr>
        <w:t xml:space="preserve">Podstawowe cele </w:t>
      </w:r>
      <w:r w:rsidR="00A94DDD" w:rsidRPr="00693E6A">
        <w:rPr>
          <w:rFonts w:ascii="Calibri" w:hAnsi="Calibri"/>
          <w:u w:val="single"/>
        </w:rPr>
        <w:t>g</w:t>
      </w:r>
      <w:r w:rsidR="0074599B" w:rsidRPr="00693E6A">
        <w:rPr>
          <w:rFonts w:ascii="Calibri" w:hAnsi="Calibri"/>
          <w:u w:val="single"/>
        </w:rPr>
        <w:t>miny</w:t>
      </w:r>
      <w:r w:rsidR="00E72369" w:rsidRPr="00693E6A">
        <w:rPr>
          <w:rFonts w:ascii="Calibri" w:hAnsi="Calibri"/>
          <w:u w:val="single"/>
        </w:rPr>
        <w:t xml:space="preserve"> </w:t>
      </w:r>
      <w:r w:rsidR="00447039" w:rsidRPr="00693E6A">
        <w:rPr>
          <w:rFonts w:ascii="Calibri" w:hAnsi="Calibri"/>
          <w:u w:val="single"/>
        </w:rPr>
        <w:t>Stopnica</w:t>
      </w:r>
      <w:r w:rsidRPr="00693E6A">
        <w:rPr>
          <w:rFonts w:ascii="Calibri" w:hAnsi="Calibri"/>
          <w:u w:val="single"/>
        </w:rPr>
        <w:t xml:space="preserve"> w zakresie zaopatrzenia w energię elektryczną:</w:t>
      </w:r>
    </w:p>
    <w:p w:rsidR="007D068C" w:rsidRPr="00693E6A" w:rsidRDefault="007D068C" w:rsidP="00E108CC">
      <w:pPr>
        <w:numPr>
          <w:ilvl w:val="0"/>
          <w:numId w:val="16"/>
        </w:numPr>
        <w:spacing w:before="120" w:after="120" w:line="276" w:lineRule="auto"/>
        <w:ind w:left="357" w:hanging="357"/>
        <w:contextualSpacing/>
        <w:rPr>
          <w:rFonts w:ascii="Calibri" w:eastAsia="Calibri" w:hAnsi="Calibri"/>
        </w:rPr>
      </w:pPr>
      <w:r w:rsidRPr="00693E6A">
        <w:rPr>
          <w:rFonts w:ascii="Calibri" w:eastAsia="Calibri" w:hAnsi="Calibri"/>
        </w:rPr>
        <w:t>zapewnienie ciągłości dostaw energii elektrycznej o właściwych parametrach do wszystkich miejscowości w gminie - koordynacja działań Samorządu lokalnego z Zakładem Energetycznym, zaangażowanie w planowanie energetyczne;</w:t>
      </w:r>
    </w:p>
    <w:p w:rsidR="00693E6A" w:rsidRPr="00693E6A" w:rsidRDefault="007D068C" w:rsidP="00E108CC">
      <w:pPr>
        <w:numPr>
          <w:ilvl w:val="0"/>
          <w:numId w:val="16"/>
        </w:numPr>
        <w:spacing w:before="120" w:after="120" w:line="276" w:lineRule="auto"/>
        <w:ind w:left="357" w:hanging="357"/>
        <w:contextualSpacing/>
        <w:rPr>
          <w:rFonts w:ascii="Calibri" w:eastAsia="Calibri" w:hAnsi="Calibri"/>
        </w:rPr>
      </w:pPr>
      <w:r w:rsidRPr="00693E6A">
        <w:rPr>
          <w:rFonts w:ascii="Calibri" w:eastAsia="Calibri" w:hAnsi="Calibri"/>
        </w:rPr>
        <w:t xml:space="preserve">doprowadzenie sieci energetycznej do terenów przewidzianych pod </w:t>
      </w:r>
      <w:r w:rsidR="00693E6A" w:rsidRPr="00693E6A">
        <w:rPr>
          <w:rFonts w:ascii="Calibri" w:eastAsia="Calibri" w:hAnsi="Calibri"/>
        </w:rPr>
        <w:t xml:space="preserve">rozwój budownictwa mieszkaniowego oraz pod działalność </w:t>
      </w:r>
      <w:r w:rsidRPr="00693E6A">
        <w:rPr>
          <w:rFonts w:ascii="Calibri" w:eastAsia="Calibri" w:hAnsi="Calibri"/>
        </w:rPr>
        <w:t>gospodarczą</w:t>
      </w:r>
      <w:r w:rsidR="00693E6A" w:rsidRPr="00693E6A">
        <w:rPr>
          <w:rFonts w:ascii="Calibri" w:eastAsia="Calibri" w:hAnsi="Calibri"/>
        </w:rPr>
        <w:t>;</w:t>
      </w:r>
    </w:p>
    <w:p w:rsidR="007D068C" w:rsidRPr="00693E6A" w:rsidRDefault="007D068C" w:rsidP="00E108CC">
      <w:pPr>
        <w:numPr>
          <w:ilvl w:val="0"/>
          <w:numId w:val="16"/>
        </w:numPr>
        <w:spacing w:before="120" w:after="120" w:line="276" w:lineRule="auto"/>
        <w:ind w:left="357" w:hanging="357"/>
        <w:contextualSpacing/>
        <w:rPr>
          <w:rFonts w:ascii="Calibri" w:eastAsia="Calibri" w:hAnsi="Calibri"/>
        </w:rPr>
      </w:pPr>
      <w:r w:rsidRPr="00693E6A">
        <w:rPr>
          <w:rFonts w:ascii="Calibri" w:eastAsia="Calibri" w:hAnsi="Calibri"/>
        </w:rPr>
        <w:t>dążenie do wykorzystania lokalnych m</w:t>
      </w:r>
      <w:r w:rsidR="00793BF5" w:rsidRPr="00693E6A">
        <w:rPr>
          <w:rFonts w:ascii="Calibri" w:eastAsia="Calibri" w:hAnsi="Calibri"/>
        </w:rPr>
        <w:t xml:space="preserve">ożliwości odnawialnych źródeł w </w:t>
      </w:r>
      <w:r w:rsidR="00693E6A" w:rsidRPr="00693E6A">
        <w:rPr>
          <w:rFonts w:ascii="Calibri" w:eastAsia="Calibri" w:hAnsi="Calibri"/>
        </w:rPr>
        <w:t xml:space="preserve">produkcji energii elektrycznej (np. poprzez </w:t>
      </w:r>
      <w:r w:rsidRPr="00693E6A">
        <w:rPr>
          <w:rFonts w:ascii="Calibri" w:eastAsia="Calibri" w:hAnsi="Calibri"/>
        </w:rPr>
        <w:t>opracowanie systemu zachęt dla przedsięwzięć prywatnych</w:t>
      </w:r>
      <w:r w:rsidR="00693E6A" w:rsidRPr="00693E6A">
        <w:rPr>
          <w:rFonts w:ascii="Calibri" w:eastAsia="Calibri" w:hAnsi="Calibri"/>
        </w:rPr>
        <w:t>)</w:t>
      </w:r>
      <w:r w:rsidRPr="00693E6A">
        <w:rPr>
          <w:rFonts w:ascii="Calibri" w:eastAsia="Calibri" w:hAnsi="Calibri"/>
        </w:rPr>
        <w:t>;</w:t>
      </w:r>
    </w:p>
    <w:p w:rsidR="00A94DDD" w:rsidRPr="00693E6A" w:rsidRDefault="00A94DDD" w:rsidP="00E108CC">
      <w:pPr>
        <w:numPr>
          <w:ilvl w:val="0"/>
          <w:numId w:val="16"/>
        </w:numPr>
        <w:spacing w:before="120" w:after="120" w:line="276" w:lineRule="auto"/>
        <w:ind w:left="357" w:hanging="357"/>
        <w:contextualSpacing/>
        <w:rPr>
          <w:rFonts w:ascii="Calibri" w:eastAsia="Calibri" w:hAnsi="Calibri"/>
        </w:rPr>
      </w:pPr>
      <w:r w:rsidRPr="00693E6A">
        <w:rPr>
          <w:rFonts w:ascii="Calibri" w:hAnsi="Calibri"/>
        </w:rPr>
        <w:t>rozbudowa linii oświetlenia drogowego</w:t>
      </w:r>
      <w:r w:rsidR="00693E6A" w:rsidRPr="00693E6A">
        <w:rPr>
          <w:rFonts w:ascii="Calibri" w:hAnsi="Calibri"/>
        </w:rPr>
        <w:t>.</w:t>
      </w:r>
    </w:p>
    <w:p w:rsidR="00CD3E7E" w:rsidRPr="00693E6A" w:rsidRDefault="00CD3E7E" w:rsidP="00386E48">
      <w:pPr>
        <w:pStyle w:val="Nagwek2"/>
        <w:spacing w:before="120" w:after="120" w:line="276" w:lineRule="auto"/>
      </w:pPr>
      <w:bookmarkStart w:id="66" w:name="_Toc519161283"/>
      <w:r w:rsidRPr="00693E6A">
        <w:t>3. Prognoza zapotrzebowania na moc i energię elektryczną</w:t>
      </w:r>
      <w:bookmarkEnd w:id="66"/>
    </w:p>
    <w:p w:rsidR="00677883" w:rsidRPr="00693E6A" w:rsidRDefault="00D7441F" w:rsidP="00386E48">
      <w:pPr>
        <w:spacing w:before="120" w:after="120" w:line="276" w:lineRule="auto"/>
        <w:rPr>
          <w:rFonts w:ascii="Calibri" w:hAnsi="Calibri"/>
          <w:bCs/>
        </w:rPr>
      </w:pPr>
      <w:r w:rsidRPr="00693E6A">
        <w:rPr>
          <w:rFonts w:ascii="Calibri" w:hAnsi="Calibri"/>
          <w:bCs/>
        </w:rPr>
        <w:t>Czynnikami kształtującymi</w:t>
      </w:r>
      <w:r w:rsidR="00677883" w:rsidRPr="00693E6A">
        <w:rPr>
          <w:rFonts w:ascii="Calibri" w:hAnsi="Calibri"/>
          <w:bCs/>
        </w:rPr>
        <w:t xml:space="preserve"> popyt na energię elektryczną w </w:t>
      </w:r>
      <w:r w:rsidR="003D5AE9" w:rsidRPr="00693E6A">
        <w:rPr>
          <w:rFonts w:ascii="Calibri" w:hAnsi="Calibri"/>
          <w:bCs/>
        </w:rPr>
        <w:t>gminie</w:t>
      </w:r>
      <w:r w:rsidR="00E72369" w:rsidRPr="00693E6A">
        <w:rPr>
          <w:rFonts w:ascii="Calibri" w:hAnsi="Calibri"/>
          <w:bCs/>
        </w:rPr>
        <w:t xml:space="preserve"> </w:t>
      </w:r>
      <w:r w:rsidR="00447039" w:rsidRPr="00693E6A">
        <w:rPr>
          <w:rFonts w:ascii="Calibri" w:hAnsi="Calibri"/>
          <w:bCs/>
        </w:rPr>
        <w:t>Stopnica</w:t>
      </w:r>
      <w:r w:rsidR="00677883" w:rsidRPr="00693E6A">
        <w:rPr>
          <w:rFonts w:ascii="Calibri" w:hAnsi="Calibri"/>
          <w:bCs/>
        </w:rPr>
        <w:t>, w okresie do 20</w:t>
      </w:r>
      <w:r w:rsidR="003D5AE9" w:rsidRPr="00693E6A">
        <w:rPr>
          <w:rFonts w:ascii="Calibri" w:hAnsi="Calibri"/>
          <w:bCs/>
        </w:rPr>
        <w:t>3</w:t>
      </w:r>
      <w:r w:rsidRPr="00693E6A">
        <w:rPr>
          <w:rFonts w:ascii="Calibri" w:hAnsi="Calibri"/>
          <w:bCs/>
        </w:rPr>
        <w:t>3</w:t>
      </w:r>
      <w:r w:rsidR="00677883" w:rsidRPr="00693E6A">
        <w:rPr>
          <w:rFonts w:ascii="Calibri" w:hAnsi="Calibri"/>
          <w:bCs/>
        </w:rPr>
        <w:t xml:space="preserve"> roku </w:t>
      </w:r>
      <w:r w:rsidRPr="00693E6A">
        <w:rPr>
          <w:rFonts w:ascii="Calibri" w:hAnsi="Calibri"/>
          <w:bCs/>
        </w:rPr>
        <w:t>będą przede wszystkim:</w:t>
      </w:r>
    </w:p>
    <w:p w:rsidR="00677883" w:rsidRPr="00693E6A" w:rsidRDefault="00E677D1" w:rsidP="0003784F">
      <w:pPr>
        <w:pStyle w:val="Akapitzlist"/>
        <w:numPr>
          <w:ilvl w:val="0"/>
          <w:numId w:val="34"/>
        </w:numPr>
        <w:spacing w:before="120" w:line="276" w:lineRule="auto"/>
        <w:rPr>
          <w:rFonts w:ascii="Calibri" w:hAnsi="Calibri"/>
          <w:bCs/>
          <w:sz w:val="24"/>
        </w:rPr>
      </w:pPr>
      <w:r w:rsidRPr="00693E6A">
        <w:rPr>
          <w:rFonts w:ascii="Calibri" w:hAnsi="Calibri"/>
          <w:bCs/>
          <w:sz w:val="24"/>
        </w:rPr>
        <w:t>ceny, w odniesieniu do możliwości wykorzystania innych nośników energii (np. do ogrzewania pomieszczeń) oraz oszczędności,</w:t>
      </w:r>
      <w:r w:rsidR="00677883" w:rsidRPr="00693E6A">
        <w:rPr>
          <w:rFonts w:ascii="Calibri" w:hAnsi="Calibri"/>
          <w:bCs/>
          <w:sz w:val="24"/>
        </w:rPr>
        <w:t xml:space="preserve"> </w:t>
      </w:r>
    </w:p>
    <w:p w:rsidR="007A56DF" w:rsidRPr="00D7441F" w:rsidRDefault="007A56DF" w:rsidP="0003784F">
      <w:pPr>
        <w:pStyle w:val="Akapitzlist"/>
        <w:numPr>
          <w:ilvl w:val="0"/>
          <w:numId w:val="34"/>
        </w:numPr>
        <w:spacing w:before="120" w:line="276" w:lineRule="auto"/>
        <w:rPr>
          <w:rFonts w:ascii="Calibri" w:hAnsi="Calibri"/>
          <w:bCs/>
          <w:sz w:val="24"/>
        </w:rPr>
      </w:pPr>
      <w:r w:rsidRPr="00693E6A">
        <w:rPr>
          <w:rFonts w:ascii="Calibri" w:hAnsi="Calibri"/>
          <w:snapToGrid w:val="0"/>
          <w:sz w:val="24"/>
        </w:rPr>
        <w:lastRenderedPageBreak/>
        <w:t xml:space="preserve">aktywności gospodarczej (rozumianej jako wielkość produkcji i usług) i społecznej </w:t>
      </w:r>
      <w:r w:rsidRPr="00D7441F">
        <w:rPr>
          <w:rFonts w:ascii="Calibri" w:hAnsi="Calibri"/>
          <w:snapToGrid w:val="0"/>
          <w:sz w:val="24"/>
        </w:rPr>
        <w:t>(liczba mieszkań, komfort życia i jego pochodne);</w:t>
      </w:r>
    </w:p>
    <w:p w:rsidR="007A56DF" w:rsidRPr="00D7441F" w:rsidRDefault="007A56DF" w:rsidP="0003784F">
      <w:pPr>
        <w:pStyle w:val="Akapitzlist"/>
        <w:numPr>
          <w:ilvl w:val="0"/>
          <w:numId w:val="34"/>
        </w:numPr>
        <w:spacing w:before="120" w:line="276" w:lineRule="auto"/>
        <w:rPr>
          <w:rFonts w:ascii="Calibri" w:hAnsi="Calibri"/>
          <w:bCs/>
          <w:sz w:val="24"/>
        </w:rPr>
      </w:pPr>
      <w:r w:rsidRPr="00D7441F">
        <w:rPr>
          <w:rFonts w:ascii="Calibri" w:eastAsia="Times New Roman" w:hAnsi="Calibri"/>
          <w:sz w:val="24"/>
        </w:rPr>
        <w:t xml:space="preserve">energochłonności produkcji i usług oraz zużycia energii elektrycznej </w:t>
      </w:r>
      <w:r w:rsidR="00D7441F" w:rsidRPr="00D7441F">
        <w:rPr>
          <w:rFonts w:ascii="Calibri" w:eastAsia="Times New Roman" w:hAnsi="Calibri"/>
          <w:sz w:val="24"/>
        </w:rPr>
        <w:br/>
      </w:r>
      <w:r w:rsidRPr="00D7441F">
        <w:rPr>
          <w:rFonts w:ascii="Calibri" w:eastAsia="Times New Roman" w:hAnsi="Calibri"/>
          <w:sz w:val="24"/>
        </w:rPr>
        <w:t>w gospodarstwach domowych (energochłonność) do przygotowania posiłków, c.w.u., oświetlenia, napędu sprzętu gospodarstwa domowego, itp.).</w:t>
      </w:r>
    </w:p>
    <w:p w:rsidR="007D068C" w:rsidRPr="00D7441F" w:rsidRDefault="007D068C" w:rsidP="00386E48">
      <w:pPr>
        <w:spacing w:before="120" w:after="120" w:line="276" w:lineRule="auto"/>
        <w:rPr>
          <w:rFonts w:ascii="Calibri" w:hAnsi="Calibri"/>
        </w:rPr>
      </w:pPr>
      <w:r w:rsidRPr="00D7441F">
        <w:rPr>
          <w:rFonts w:ascii="Calibri" w:hAnsi="Calibri"/>
        </w:rPr>
        <w:t>W okresie do 20</w:t>
      </w:r>
      <w:r w:rsidR="003D5AE9" w:rsidRPr="00D7441F">
        <w:rPr>
          <w:rFonts w:ascii="Calibri" w:hAnsi="Calibri"/>
        </w:rPr>
        <w:t>3</w:t>
      </w:r>
      <w:r w:rsidR="00D7441F" w:rsidRPr="00D7441F">
        <w:rPr>
          <w:rFonts w:ascii="Calibri" w:hAnsi="Calibri"/>
        </w:rPr>
        <w:t>3</w:t>
      </w:r>
      <w:r w:rsidRPr="00D7441F">
        <w:rPr>
          <w:rFonts w:ascii="Calibri" w:hAnsi="Calibri"/>
        </w:rPr>
        <w:t xml:space="preserve"> roku zakłada się wzrost zużycia energii elektrycznej do przygotowania posiłków, ogrzewania pomieszczeń i przygotowania ciepłej wody użytkowej. Wzrost ten uwarunkowany jest wyposażeniem gospodarstw domowych w odpowiednie urządzenia, stanem sieci elektrycznej niskiego napięcia i instalacji elektrycznych w budynkach oraz względami ekonomicznymi. Wysoka cena energii elektrycznej nie sprzyja wykorzystaniu jej do omawianych celów (szczególnie do ogrzewania pomieszczeń). Jednak zalety energii elektrycznej jako wygodnego i czystego źródła energii powodują, że pewna część odbiorców wybierze ten sposób ogrzewania i przygotowania posiłków.</w:t>
      </w:r>
    </w:p>
    <w:p w:rsidR="00CD3E7E" w:rsidRDefault="00CD3E7E" w:rsidP="00D7441F">
      <w:pPr>
        <w:spacing w:before="120" w:after="120" w:line="276" w:lineRule="auto"/>
        <w:jc w:val="left"/>
        <w:rPr>
          <w:rFonts w:ascii="Calibri" w:hAnsi="Calibri"/>
          <w:u w:val="single"/>
        </w:rPr>
      </w:pPr>
      <w:r w:rsidRPr="003715B8">
        <w:rPr>
          <w:rFonts w:ascii="Calibri" w:hAnsi="Calibri"/>
          <w:u w:val="single"/>
        </w:rPr>
        <w:t>Prognoza zapotrzebowania na energię elektryczną – założenia ogólne:</w:t>
      </w:r>
    </w:p>
    <w:p w:rsidR="003715B8" w:rsidRPr="003715B8" w:rsidRDefault="003715B8" w:rsidP="003715B8">
      <w:pPr>
        <w:spacing w:after="120" w:line="276" w:lineRule="auto"/>
        <w:rPr>
          <w:rFonts w:ascii="Calibri" w:hAnsi="Calibri" w:cs="Calibri"/>
        </w:rPr>
      </w:pPr>
      <w:r w:rsidRPr="003715B8">
        <w:rPr>
          <w:rFonts w:ascii="Calibri" w:hAnsi="Calibri" w:cs="Calibri"/>
        </w:rPr>
        <w:t>Prognozę zapotrzebowania na energię i moc elektryczną określono biorąc pod uwagę:</w:t>
      </w:r>
    </w:p>
    <w:p w:rsidR="003715B8" w:rsidRPr="003715B8" w:rsidRDefault="003715B8" w:rsidP="0003784F">
      <w:pPr>
        <w:pStyle w:val="Akapitzlist"/>
        <w:numPr>
          <w:ilvl w:val="0"/>
          <w:numId w:val="70"/>
        </w:numPr>
        <w:spacing w:after="0" w:line="276" w:lineRule="auto"/>
        <w:ind w:left="641" w:hanging="357"/>
        <w:contextualSpacing w:val="0"/>
        <w:rPr>
          <w:rFonts w:ascii="Calibri" w:hAnsi="Calibri" w:cs="Calibri"/>
          <w:sz w:val="24"/>
        </w:rPr>
      </w:pPr>
      <w:r w:rsidRPr="003715B8">
        <w:rPr>
          <w:rFonts w:ascii="Calibri" w:hAnsi="Calibri" w:cs="Calibri"/>
          <w:sz w:val="24"/>
        </w:rPr>
        <w:t>wielkość zużycia energii elektrycznej przez poszczególne grupy odbiorców na terenie gminy notowane w latach 201</w:t>
      </w:r>
      <w:r>
        <w:rPr>
          <w:rFonts w:ascii="Calibri" w:hAnsi="Calibri" w:cs="Calibri"/>
          <w:sz w:val="24"/>
        </w:rPr>
        <w:t>5</w:t>
      </w:r>
      <w:r w:rsidRPr="003715B8">
        <w:rPr>
          <w:rFonts w:ascii="Calibri" w:hAnsi="Calibri" w:cs="Calibri"/>
          <w:sz w:val="24"/>
        </w:rPr>
        <w:t>-201</w:t>
      </w:r>
      <w:r>
        <w:rPr>
          <w:rFonts w:ascii="Calibri" w:hAnsi="Calibri" w:cs="Calibri"/>
          <w:sz w:val="24"/>
        </w:rPr>
        <w:t>7</w:t>
      </w:r>
      <w:r w:rsidRPr="003715B8">
        <w:rPr>
          <w:rFonts w:ascii="Calibri" w:hAnsi="Calibri" w:cs="Calibri"/>
          <w:sz w:val="24"/>
        </w:rPr>
        <w:t xml:space="preserve"> (dane uzyskane od dostawcy energii elektrycznej na terenie gminy);</w:t>
      </w:r>
    </w:p>
    <w:p w:rsidR="003715B8" w:rsidRPr="003715B8" w:rsidRDefault="003715B8" w:rsidP="0003784F">
      <w:pPr>
        <w:pStyle w:val="Akapitzlist"/>
        <w:numPr>
          <w:ilvl w:val="0"/>
          <w:numId w:val="70"/>
        </w:numPr>
        <w:spacing w:after="0" w:line="276" w:lineRule="auto"/>
        <w:ind w:left="641" w:hanging="357"/>
        <w:contextualSpacing w:val="0"/>
        <w:rPr>
          <w:rFonts w:ascii="Calibri" w:hAnsi="Calibri" w:cs="Calibri"/>
          <w:sz w:val="24"/>
        </w:rPr>
      </w:pPr>
      <w:r w:rsidRPr="003715B8">
        <w:rPr>
          <w:rFonts w:ascii="Calibri" w:hAnsi="Calibri" w:cs="Calibri"/>
          <w:sz w:val="24"/>
        </w:rPr>
        <w:t>prognozę liczby ludności na terenie gminy do 203</w:t>
      </w:r>
      <w:r>
        <w:rPr>
          <w:rFonts w:ascii="Calibri" w:hAnsi="Calibri" w:cs="Calibri"/>
          <w:sz w:val="24"/>
        </w:rPr>
        <w:t>3</w:t>
      </w:r>
      <w:r w:rsidRPr="003715B8">
        <w:rPr>
          <w:rFonts w:ascii="Calibri" w:hAnsi="Calibri" w:cs="Calibri"/>
          <w:sz w:val="24"/>
        </w:rPr>
        <w:t xml:space="preserve"> roku (dane w tabeli </w:t>
      </w:r>
      <w:r>
        <w:rPr>
          <w:rFonts w:ascii="Calibri" w:hAnsi="Calibri" w:cs="Calibri"/>
          <w:sz w:val="24"/>
        </w:rPr>
        <w:t>4</w:t>
      </w:r>
      <w:r w:rsidRPr="003715B8">
        <w:rPr>
          <w:rFonts w:ascii="Calibri" w:hAnsi="Calibri" w:cs="Calibri"/>
          <w:sz w:val="24"/>
        </w:rPr>
        <w:t>);</w:t>
      </w:r>
    </w:p>
    <w:p w:rsidR="003715B8" w:rsidRPr="00622FB5" w:rsidRDefault="003715B8" w:rsidP="0003784F">
      <w:pPr>
        <w:pStyle w:val="Akapitzlist"/>
        <w:numPr>
          <w:ilvl w:val="0"/>
          <w:numId w:val="70"/>
        </w:numPr>
        <w:spacing w:after="0" w:line="276" w:lineRule="auto"/>
        <w:ind w:left="641" w:hanging="357"/>
        <w:contextualSpacing w:val="0"/>
        <w:rPr>
          <w:rFonts w:ascii="Calibri" w:hAnsi="Calibri" w:cs="Calibri"/>
          <w:sz w:val="24"/>
        </w:rPr>
      </w:pPr>
      <w:r w:rsidRPr="003715B8">
        <w:rPr>
          <w:rFonts w:ascii="Calibri" w:hAnsi="Calibri" w:cs="Calibri"/>
          <w:sz w:val="24"/>
        </w:rPr>
        <w:t xml:space="preserve">publikacje zawierające analizy prognostyczne, w tym m.in.: </w:t>
      </w:r>
      <w:r w:rsidRPr="003715B8">
        <w:rPr>
          <w:rFonts w:ascii="Calibri" w:hAnsi="Calibri" w:cs="Calibri"/>
          <w:i/>
          <w:sz w:val="24"/>
        </w:rPr>
        <w:t>Prognoza zapotrzebowania na paliwa i energię do 2050 roku</w:t>
      </w:r>
      <w:r w:rsidRPr="003715B8">
        <w:rPr>
          <w:rFonts w:ascii="Calibri" w:hAnsi="Calibri" w:cs="Calibri"/>
          <w:sz w:val="24"/>
        </w:rPr>
        <w:t xml:space="preserve"> (Krajowa Agencja Poszanowania Energii S.A., 2013); </w:t>
      </w:r>
      <w:r w:rsidRPr="003715B8">
        <w:rPr>
          <w:rFonts w:ascii="Calibri" w:hAnsi="Calibri" w:cs="Calibri"/>
          <w:i/>
          <w:sz w:val="24"/>
        </w:rPr>
        <w:t xml:space="preserve">Uaktualnienie prognozy zapotrzebowania na paliwa i energię do </w:t>
      </w:r>
      <w:r w:rsidRPr="00622FB5">
        <w:rPr>
          <w:rFonts w:ascii="Calibri" w:hAnsi="Calibri" w:cs="Calibri"/>
          <w:i/>
          <w:sz w:val="24"/>
        </w:rPr>
        <w:t>roku 2030</w:t>
      </w:r>
      <w:r w:rsidRPr="00622FB5">
        <w:rPr>
          <w:rFonts w:ascii="Calibri" w:hAnsi="Calibri" w:cs="Calibri"/>
          <w:sz w:val="24"/>
        </w:rPr>
        <w:t xml:space="preserve"> (Agencja Rynku Energii S.A., 2013)</w:t>
      </w:r>
    </w:p>
    <w:p w:rsidR="00622FB5" w:rsidRPr="00622FB5" w:rsidRDefault="00622FB5" w:rsidP="00622FB5">
      <w:pPr>
        <w:pStyle w:val="Numerowanie1"/>
        <w:numPr>
          <w:ilvl w:val="0"/>
          <w:numId w:val="0"/>
        </w:numPr>
        <w:spacing w:before="120" w:after="120" w:line="276" w:lineRule="auto"/>
        <w:rPr>
          <w:rFonts w:ascii="Calibri" w:hAnsi="Calibri" w:cs="Calibri"/>
        </w:rPr>
      </w:pPr>
      <w:r w:rsidRPr="00622FB5">
        <w:rPr>
          <w:rFonts w:ascii="Calibri" w:hAnsi="Calibri" w:cs="Calibri"/>
        </w:rPr>
        <w:t xml:space="preserve">Całkowite zużycie energii na poziomie gminy w 2017 roku wyniosło około </w:t>
      </w:r>
      <w:r w:rsidRPr="00622FB5">
        <w:rPr>
          <w:rFonts w:ascii="Calibri" w:hAnsi="Calibri" w:cs="Calibri"/>
          <w:b/>
        </w:rPr>
        <w:t>8 177,7MWh</w:t>
      </w:r>
      <w:r w:rsidRPr="00622FB5">
        <w:rPr>
          <w:rFonts w:ascii="Calibri" w:hAnsi="Calibri" w:cs="Calibri"/>
        </w:rPr>
        <w:t>.</w:t>
      </w:r>
    </w:p>
    <w:p w:rsidR="00622FB5" w:rsidRPr="00622FB5" w:rsidRDefault="00622FB5" w:rsidP="00622FB5">
      <w:pPr>
        <w:spacing w:before="120" w:after="120" w:line="276" w:lineRule="auto"/>
        <w:rPr>
          <w:rFonts w:ascii="Calibri" w:hAnsi="Calibri" w:cs="Calibri"/>
        </w:rPr>
      </w:pPr>
      <w:r w:rsidRPr="00622FB5">
        <w:rPr>
          <w:rFonts w:ascii="Calibri" w:hAnsi="Calibri" w:cs="Calibri"/>
        </w:rPr>
        <w:t>Najliczniejszą grupę odbiorców energii elektrycznej stanowią odbiorcy zasilani z sieci niskiego napięcia i rozliczani według taryfy G (gospodarstwa domowe), którzy zużywają około 71% energii elektrycznej dostarczanej na teren gminy.</w:t>
      </w:r>
    </w:p>
    <w:p w:rsidR="00622FB5" w:rsidRPr="00622FB5" w:rsidRDefault="00622FB5" w:rsidP="00622FB5">
      <w:pPr>
        <w:spacing w:before="120" w:after="120" w:line="276" w:lineRule="auto"/>
        <w:rPr>
          <w:rFonts w:ascii="Calibri" w:hAnsi="Calibri" w:cs="Calibri"/>
        </w:rPr>
      </w:pPr>
      <w:r w:rsidRPr="00622FB5">
        <w:rPr>
          <w:rFonts w:ascii="Calibri" w:hAnsi="Calibri" w:cs="Calibri"/>
        </w:rPr>
        <w:t>W przypadku odbiorców indywidualnych zapotrzebowanie na energię elektryczną w przyszłości kształtować będzie:</w:t>
      </w:r>
    </w:p>
    <w:p w:rsidR="00622FB5" w:rsidRPr="00622FB5" w:rsidRDefault="00622FB5" w:rsidP="0003784F">
      <w:pPr>
        <w:pStyle w:val="Akapitzlist"/>
        <w:numPr>
          <w:ilvl w:val="0"/>
          <w:numId w:val="71"/>
        </w:numPr>
        <w:spacing w:before="120" w:line="276" w:lineRule="auto"/>
        <w:contextualSpacing w:val="0"/>
        <w:rPr>
          <w:rFonts w:ascii="Calibri" w:hAnsi="Calibri" w:cs="Calibri"/>
          <w:sz w:val="24"/>
        </w:rPr>
      </w:pPr>
      <w:r w:rsidRPr="00622FB5">
        <w:rPr>
          <w:rFonts w:ascii="Calibri" w:hAnsi="Calibri" w:cs="Calibri"/>
          <w:sz w:val="24"/>
        </w:rPr>
        <w:t xml:space="preserve">przyrost nowych odbiorców, głównie w ramach rozwoju budownictwa mieszkaniowego </w:t>
      </w:r>
      <w:r w:rsidR="00216A41">
        <w:rPr>
          <w:rFonts w:ascii="Calibri" w:hAnsi="Calibri" w:cs="Calibri"/>
          <w:sz w:val="24"/>
        </w:rPr>
        <w:t>(</w:t>
      </w:r>
      <w:r w:rsidRPr="00622FB5">
        <w:rPr>
          <w:rFonts w:ascii="Calibri" w:hAnsi="Calibri" w:cs="Calibri"/>
          <w:sz w:val="24"/>
        </w:rPr>
        <w:t>głównie domków jednorodzinnych</w:t>
      </w:r>
      <w:r w:rsidR="00216A41">
        <w:rPr>
          <w:rFonts w:ascii="Calibri" w:hAnsi="Calibri" w:cs="Calibri"/>
          <w:sz w:val="24"/>
        </w:rPr>
        <w:t>)</w:t>
      </w:r>
      <w:r w:rsidRPr="00622FB5">
        <w:rPr>
          <w:rFonts w:ascii="Calibri" w:hAnsi="Calibri" w:cs="Calibri"/>
          <w:sz w:val="24"/>
        </w:rPr>
        <w:t>;</w:t>
      </w:r>
    </w:p>
    <w:p w:rsidR="00622FB5" w:rsidRPr="00622FB5" w:rsidRDefault="00622FB5" w:rsidP="0003784F">
      <w:pPr>
        <w:pStyle w:val="Akapitzlist"/>
        <w:numPr>
          <w:ilvl w:val="0"/>
          <w:numId w:val="71"/>
        </w:numPr>
        <w:spacing w:before="120" w:line="276" w:lineRule="auto"/>
        <w:contextualSpacing w:val="0"/>
        <w:rPr>
          <w:rFonts w:ascii="Calibri" w:hAnsi="Calibri" w:cs="Calibri"/>
          <w:sz w:val="24"/>
        </w:rPr>
      </w:pPr>
      <w:r w:rsidRPr="00622FB5">
        <w:rPr>
          <w:rFonts w:ascii="Calibri" w:hAnsi="Calibri" w:cs="Calibri"/>
          <w:sz w:val="24"/>
        </w:rPr>
        <w:t>zwiększająca się ilość urządzeń przypadających na statystyczną rodzinę;</w:t>
      </w:r>
    </w:p>
    <w:p w:rsidR="00622FB5" w:rsidRPr="00622FB5" w:rsidRDefault="00622FB5" w:rsidP="0003784F">
      <w:pPr>
        <w:pStyle w:val="Akapitzlist"/>
        <w:numPr>
          <w:ilvl w:val="0"/>
          <w:numId w:val="71"/>
        </w:numPr>
        <w:spacing w:before="120" w:line="276" w:lineRule="auto"/>
        <w:contextualSpacing w:val="0"/>
        <w:rPr>
          <w:rFonts w:ascii="Calibri" w:hAnsi="Calibri" w:cs="Calibri"/>
          <w:sz w:val="24"/>
        </w:rPr>
      </w:pPr>
      <w:r w:rsidRPr="00622FB5">
        <w:rPr>
          <w:rFonts w:ascii="Calibri" w:hAnsi="Calibri" w:cs="Calibri"/>
          <w:sz w:val="24"/>
        </w:rPr>
        <w:t>wprowadzanie nowych, energooszczędnych technologii urządzeń elektrycznych użytku domowego;</w:t>
      </w:r>
    </w:p>
    <w:p w:rsidR="00622FB5" w:rsidRPr="00622FB5" w:rsidRDefault="00622FB5" w:rsidP="0003784F">
      <w:pPr>
        <w:pStyle w:val="Akapitzlist"/>
        <w:numPr>
          <w:ilvl w:val="0"/>
          <w:numId w:val="71"/>
        </w:numPr>
        <w:spacing w:before="120" w:line="276" w:lineRule="auto"/>
        <w:contextualSpacing w:val="0"/>
        <w:rPr>
          <w:rFonts w:ascii="Calibri" w:hAnsi="Calibri" w:cs="Calibri"/>
          <w:sz w:val="24"/>
        </w:rPr>
      </w:pPr>
      <w:r w:rsidRPr="00622FB5">
        <w:rPr>
          <w:rFonts w:ascii="Calibri" w:hAnsi="Calibri" w:cs="Calibri"/>
          <w:sz w:val="24"/>
        </w:rPr>
        <w:lastRenderedPageBreak/>
        <w:t>stabilna sytuacja demograficzna oraz prognozowany przyrost liczby mieszkańców (na podstawie obecnych trendów demograficznych oraz długookresowej prognozy demograficznej GUS);</w:t>
      </w:r>
    </w:p>
    <w:p w:rsidR="00622FB5" w:rsidRPr="00622FB5" w:rsidRDefault="00622FB5" w:rsidP="0003784F">
      <w:pPr>
        <w:pStyle w:val="Akapitzlist"/>
        <w:numPr>
          <w:ilvl w:val="0"/>
          <w:numId w:val="71"/>
        </w:numPr>
        <w:spacing w:before="120" w:line="276" w:lineRule="auto"/>
        <w:contextualSpacing w:val="0"/>
        <w:rPr>
          <w:rFonts w:ascii="Calibri" w:hAnsi="Calibri" w:cs="Calibri"/>
          <w:sz w:val="24"/>
        </w:rPr>
      </w:pPr>
      <w:r w:rsidRPr="00622FB5">
        <w:rPr>
          <w:rFonts w:ascii="Calibri" w:hAnsi="Calibri" w:cs="Calibri"/>
          <w:sz w:val="24"/>
        </w:rPr>
        <w:t xml:space="preserve">niewielkie wykorzystanie energii elektrycznej na potrzeby grzewcze mieszkań przy jednoczesnym wzroście </w:t>
      </w:r>
      <w:r w:rsidRPr="00622FB5">
        <w:rPr>
          <w:rFonts w:ascii="Calibri" w:hAnsi="Calibri" w:cs="Calibri"/>
          <w:color w:val="000000"/>
          <w:sz w:val="24"/>
        </w:rPr>
        <w:t>wykorzystania urządzeń elektrycznych do przygotowania ciepłej wody.</w:t>
      </w:r>
    </w:p>
    <w:p w:rsidR="00CD3E7E" w:rsidRPr="00622FB5" w:rsidRDefault="00CD3E7E" w:rsidP="00386E48">
      <w:pPr>
        <w:spacing w:before="120" w:after="120" w:line="276" w:lineRule="auto"/>
        <w:rPr>
          <w:rFonts w:ascii="Calibri" w:hAnsi="Calibri"/>
        </w:rPr>
      </w:pPr>
      <w:r w:rsidRPr="00622FB5">
        <w:rPr>
          <w:rFonts w:ascii="Calibri" w:hAnsi="Calibri"/>
        </w:rPr>
        <w:t>Uwzględniając informacje otrzymane z zakładu energetycznego oraz powyższe założenia i</w:t>
      </w:r>
      <w:r w:rsidR="00C47CB4" w:rsidRPr="00622FB5">
        <w:rPr>
          <w:rFonts w:ascii="Calibri" w:hAnsi="Calibri"/>
        </w:rPr>
        <w:t> </w:t>
      </w:r>
      <w:r w:rsidRPr="00622FB5">
        <w:rPr>
          <w:rFonts w:ascii="Calibri" w:hAnsi="Calibri"/>
        </w:rPr>
        <w:t xml:space="preserve">uwagi proponuje się wariantową prognozę zapotrzebowania na energię elektryczną na terenie </w:t>
      </w:r>
      <w:r w:rsidR="00631C0E" w:rsidRPr="00622FB5">
        <w:rPr>
          <w:rFonts w:ascii="Calibri" w:hAnsi="Calibri"/>
        </w:rPr>
        <w:t>g</w:t>
      </w:r>
      <w:r w:rsidR="0074599B" w:rsidRPr="00622FB5">
        <w:rPr>
          <w:rFonts w:ascii="Calibri" w:hAnsi="Calibri"/>
        </w:rPr>
        <w:t>miny</w:t>
      </w:r>
      <w:r w:rsidR="00E72369" w:rsidRPr="00622FB5">
        <w:rPr>
          <w:rFonts w:ascii="Calibri" w:hAnsi="Calibri"/>
        </w:rPr>
        <w:t xml:space="preserve"> </w:t>
      </w:r>
      <w:r w:rsidR="00447039" w:rsidRPr="00622FB5">
        <w:rPr>
          <w:rFonts w:ascii="Calibri" w:hAnsi="Calibri"/>
        </w:rPr>
        <w:t>Stopnica</w:t>
      </w:r>
      <w:r w:rsidRPr="00622FB5">
        <w:rPr>
          <w:rFonts w:ascii="Calibri" w:hAnsi="Calibri"/>
        </w:rPr>
        <w:t>:</w:t>
      </w:r>
    </w:p>
    <w:p w:rsidR="00622FB5" w:rsidRPr="00622FB5" w:rsidRDefault="00CD3E7E" w:rsidP="00622FB5">
      <w:pPr>
        <w:pStyle w:val="Punktatory1"/>
        <w:spacing w:before="120" w:after="120" w:line="276" w:lineRule="auto"/>
        <w:rPr>
          <w:rFonts w:ascii="Calibri" w:hAnsi="Calibri" w:cs="Calibri"/>
        </w:rPr>
      </w:pPr>
      <w:r w:rsidRPr="00622FB5">
        <w:rPr>
          <w:rFonts w:ascii="Calibri" w:hAnsi="Calibri" w:cs="Calibri"/>
          <w:b/>
          <w:i/>
          <w:u w:val="single"/>
        </w:rPr>
        <w:t>Wariant I</w:t>
      </w:r>
      <w:r w:rsidRPr="00622FB5">
        <w:rPr>
          <w:rFonts w:ascii="Calibri" w:hAnsi="Calibri" w:cs="Calibri"/>
          <w:i/>
          <w:u w:val="single"/>
        </w:rPr>
        <w:t xml:space="preserve"> </w:t>
      </w:r>
      <w:r w:rsidRPr="00622FB5">
        <w:rPr>
          <w:rFonts w:ascii="Calibri" w:hAnsi="Calibri" w:cs="Calibri"/>
        </w:rPr>
        <w:t xml:space="preserve">– </w:t>
      </w:r>
      <w:r w:rsidR="00622FB5" w:rsidRPr="00622FB5">
        <w:rPr>
          <w:rFonts w:ascii="Calibri" w:hAnsi="Calibri" w:cs="Calibri"/>
        </w:rPr>
        <w:t xml:space="preserve">uwzględnia wyłącznie ogólnokrajowe wyniki uaktualnionej prognozy zapotrzebowania na paliwa i energię (wykonaną przez Agencję Rynku Energii S.A.). Zgodnie </w:t>
      </w:r>
      <w:r w:rsidR="005F077D">
        <w:rPr>
          <w:rFonts w:ascii="Calibri" w:hAnsi="Calibri" w:cs="Calibri"/>
        </w:rPr>
        <w:br/>
      </w:r>
      <w:r w:rsidR="00622FB5" w:rsidRPr="00622FB5">
        <w:rPr>
          <w:rFonts w:ascii="Calibri" w:hAnsi="Calibri" w:cs="Calibri"/>
        </w:rPr>
        <w:t>z wynikami prognozy zapotrzebowanie na energię elektryczną będzie wzrastać we wszystkich sektorach gospodarki, przy czym najszybciej w sektorze usług oraz w gospodarstw domowych – tendencja ogólnokrajowa zużycia energii elektrycznej pokazana została na wykresie</w:t>
      </w:r>
      <w:r w:rsidR="00270C6F">
        <w:rPr>
          <w:rFonts w:ascii="Calibri" w:hAnsi="Calibri" w:cs="Calibri"/>
        </w:rPr>
        <w:t>.</w:t>
      </w:r>
    </w:p>
    <w:p w:rsidR="00622FB5" w:rsidRPr="005F077D" w:rsidRDefault="005F077D" w:rsidP="00622FB5">
      <w:pPr>
        <w:pStyle w:val="Legenda"/>
        <w:rPr>
          <w:rFonts w:ascii="Calibri" w:hAnsi="Calibri" w:cs="Calibri"/>
          <w:i/>
          <w:sz w:val="20"/>
          <w:szCs w:val="20"/>
          <w:highlight w:val="yellow"/>
          <w:u w:val="single"/>
        </w:rPr>
      </w:pPr>
      <w:r w:rsidRPr="00E431A1">
        <w:rPr>
          <w:rFonts w:ascii="Calibri" w:hAnsi="Calibri" w:cs="Calibri"/>
          <w:noProof/>
          <w:sz w:val="20"/>
          <w:szCs w:val="20"/>
        </w:rPr>
        <w:drawing>
          <wp:anchor distT="0" distB="0" distL="114300" distR="114300" simplePos="0" relativeHeight="251734016" behindDoc="0" locked="0" layoutInCell="1" allowOverlap="1">
            <wp:simplePos x="0" y="0"/>
            <wp:positionH relativeFrom="column">
              <wp:posOffset>108585</wp:posOffset>
            </wp:positionH>
            <wp:positionV relativeFrom="paragraph">
              <wp:posOffset>346710</wp:posOffset>
            </wp:positionV>
            <wp:extent cx="5494655" cy="2604770"/>
            <wp:effectExtent l="0" t="0" r="0" b="0"/>
            <wp:wrapSquare wrapText="bothSides"/>
            <wp:docPr id="25"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bookmarkStart w:id="67" w:name="_Toc519148639"/>
      <w:r w:rsidR="00622FB5" w:rsidRPr="00E431A1">
        <w:rPr>
          <w:rFonts w:ascii="Calibri" w:hAnsi="Calibri" w:cs="Calibri"/>
          <w:sz w:val="20"/>
          <w:szCs w:val="20"/>
        </w:rPr>
        <w:t xml:space="preserve">Wykres </w:t>
      </w:r>
      <w:r w:rsidR="00D27F41" w:rsidRPr="00E431A1">
        <w:rPr>
          <w:rFonts w:ascii="Calibri" w:hAnsi="Calibri" w:cs="Calibri"/>
          <w:sz w:val="20"/>
          <w:szCs w:val="20"/>
        </w:rPr>
        <w:fldChar w:fldCharType="begin"/>
      </w:r>
      <w:r w:rsidR="00622FB5" w:rsidRPr="00E431A1">
        <w:rPr>
          <w:rFonts w:ascii="Calibri" w:hAnsi="Calibri" w:cs="Calibri"/>
          <w:sz w:val="20"/>
          <w:szCs w:val="20"/>
        </w:rPr>
        <w:instrText xml:space="preserve"> SEQ Wykres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5</w:t>
      </w:r>
      <w:r w:rsidR="00D27F41" w:rsidRPr="00E431A1">
        <w:rPr>
          <w:rFonts w:ascii="Calibri" w:hAnsi="Calibri" w:cs="Calibri"/>
          <w:sz w:val="20"/>
          <w:szCs w:val="20"/>
        </w:rPr>
        <w:fldChar w:fldCharType="end"/>
      </w:r>
      <w:r w:rsidR="00622FB5" w:rsidRPr="00E431A1">
        <w:rPr>
          <w:rFonts w:ascii="Calibri" w:hAnsi="Calibri" w:cs="Calibri"/>
          <w:sz w:val="20"/>
          <w:szCs w:val="20"/>
        </w:rPr>
        <w:t>. Prognoza zużycia energii elektrycznej</w:t>
      </w:r>
      <w:r w:rsidR="00622FB5" w:rsidRPr="005F077D">
        <w:rPr>
          <w:rFonts w:ascii="Calibri" w:hAnsi="Calibri" w:cs="Calibri"/>
          <w:sz w:val="20"/>
          <w:szCs w:val="20"/>
        </w:rPr>
        <w:t xml:space="preserve"> – tendencja ogólnokrajowa</w:t>
      </w:r>
      <w:bookmarkEnd w:id="67"/>
    </w:p>
    <w:p w:rsidR="00622FB5" w:rsidRPr="005F077D" w:rsidRDefault="00622FB5" w:rsidP="00622FB5">
      <w:pPr>
        <w:tabs>
          <w:tab w:val="left" w:pos="555"/>
        </w:tabs>
        <w:rPr>
          <w:rFonts w:ascii="Calibri" w:hAnsi="Calibri" w:cs="Calibri"/>
          <w:i/>
          <w:sz w:val="20"/>
          <w:szCs w:val="20"/>
        </w:rPr>
      </w:pPr>
      <w:r w:rsidRPr="005F077D">
        <w:rPr>
          <w:rFonts w:ascii="Calibri" w:hAnsi="Calibri" w:cs="Calibri"/>
          <w:sz w:val="20"/>
          <w:szCs w:val="20"/>
        </w:rPr>
        <w:t xml:space="preserve">* wykorzystano </w:t>
      </w:r>
      <w:r w:rsidRPr="005F077D">
        <w:rPr>
          <w:rFonts w:ascii="Calibri" w:hAnsi="Calibri" w:cs="Calibri"/>
          <w:i/>
          <w:sz w:val="20"/>
          <w:szCs w:val="20"/>
        </w:rPr>
        <w:t>Wnioski z analiz prognostycznych na potrzeby „Polityki energetycznej Polski do 2050 roku”</w:t>
      </w:r>
    </w:p>
    <w:p w:rsidR="00270C6F" w:rsidRDefault="00CD3E7E" w:rsidP="005F077D">
      <w:pPr>
        <w:pStyle w:val="Punktatory1"/>
        <w:spacing w:before="120" w:after="120" w:line="276" w:lineRule="auto"/>
        <w:rPr>
          <w:rFonts w:ascii="Calibri" w:hAnsi="Calibri"/>
          <w:szCs w:val="20"/>
        </w:rPr>
      </w:pPr>
      <w:r w:rsidRPr="005F077D">
        <w:rPr>
          <w:rFonts w:ascii="Calibri" w:hAnsi="Calibri" w:cs="Calibri"/>
          <w:b/>
          <w:i/>
          <w:u w:val="single"/>
        </w:rPr>
        <w:t xml:space="preserve">Wariant II </w:t>
      </w:r>
      <w:r w:rsidRPr="005F077D">
        <w:rPr>
          <w:rFonts w:ascii="Calibri" w:hAnsi="Calibri" w:cs="Calibri"/>
        </w:rPr>
        <w:t xml:space="preserve">– </w:t>
      </w:r>
      <w:r w:rsidR="005F077D" w:rsidRPr="005F077D">
        <w:rPr>
          <w:rFonts w:ascii="Calibri" w:hAnsi="Calibri" w:cs="Calibri"/>
        </w:rPr>
        <w:t xml:space="preserve">uwzględnia w/w prognozy Agencji Rynku Energii S.A. oraz obserwowane w ostatnim okresie zmiany zapotrzebowania na energię elektryczną na terenie gminy w oparciu o przyrost nowych odbiorców, tempo zagospodarowywania terenów inwestycyjnych przewidzianych pod zabudowę mieszkaniową oraz działalność gospodarczą (usługi i produkcję). </w:t>
      </w:r>
      <w:r w:rsidR="00C06767" w:rsidRPr="005F077D">
        <w:rPr>
          <w:rFonts w:ascii="Calibri" w:hAnsi="Calibri"/>
          <w:szCs w:val="20"/>
        </w:rPr>
        <w:t>Udział odnawialnych źródeł energii w całkowitych potrzebach energetycznych gminy określono na poziomie 5% w 2030 roku.</w:t>
      </w:r>
    </w:p>
    <w:p w:rsidR="00270C6F" w:rsidRDefault="00270C6F" w:rsidP="00270C6F">
      <w:pPr>
        <w:rPr>
          <w:snapToGrid w:val="0"/>
        </w:rPr>
      </w:pPr>
      <w:r>
        <w:br w:type="page"/>
      </w:r>
    </w:p>
    <w:p w:rsidR="00CD3E7E" w:rsidRPr="00E431A1" w:rsidRDefault="00E431A1" w:rsidP="00E431A1">
      <w:pPr>
        <w:pStyle w:val="Legenda"/>
        <w:spacing w:after="120" w:line="276" w:lineRule="auto"/>
        <w:rPr>
          <w:rFonts w:ascii="Calibri" w:hAnsi="Calibri" w:cs="Calibri"/>
          <w:color w:val="auto"/>
          <w:sz w:val="20"/>
          <w:szCs w:val="20"/>
        </w:rPr>
      </w:pPr>
      <w:bookmarkStart w:id="68" w:name="_Toc519163819"/>
      <w:r w:rsidRPr="00E431A1">
        <w:rPr>
          <w:rFonts w:ascii="Calibri" w:hAnsi="Calibri" w:cs="Calibri"/>
          <w:sz w:val="20"/>
          <w:szCs w:val="20"/>
        </w:rPr>
        <w:lastRenderedPageBreak/>
        <w:t xml:space="preserve">Tabela </w:t>
      </w:r>
      <w:r w:rsidR="00D27F41" w:rsidRPr="00E431A1">
        <w:rPr>
          <w:rFonts w:ascii="Calibri" w:hAnsi="Calibri" w:cs="Calibri"/>
          <w:sz w:val="20"/>
          <w:szCs w:val="20"/>
        </w:rPr>
        <w:fldChar w:fldCharType="begin"/>
      </w:r>
      <w:r w:rsidRPr="00E431A1">
        <w:rPr>
          <w:rFonts w:ascii="Calibri" w:hAnsi="Calibri" w:cs="Calibri"/>
          <w:sz w:val="20"/>
          <w:szCs w:val="20"/>
        </w:rPr>
        <w:instrText xml:space="preserve"> SEQ Tabela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16</w:t>
      </w:r>
      <w:r w:rsidR="00D27F41" w:rsidRPr="00E431A1">
        <w:rPr>
          <w:rFonts w:ascii="Calibri" w:hAnsi="Calibri" w:cs="Calibri"/>
          <w:sz w:val="20"/>
          <w:szCs w:val="20"/>
        </w:rPr>
        <w:fldChar w:fldCharType="end"/>
      </w:r>
      <w:r w:rsidR="00C06767" w:rsidRPr="00E431A1">
        <w:rPr>
          <w:rFonts w:ascii="Calibri" w:hAnsi="Calibri" w:cs="Calibri"/>
          <w:color w:val="auto"/>
          <w:sz w:val="20"/>
          <w:szCs w:val="20"/>
        </w:rPr>
        <w:t xml:space="preserve">. </w:t>
      </w:r>
      <w:r w:rsidR="00CD3E7E" w:rsidRPr="00E431A1">
        <w:rPr>
          <w:rFonts w:ascii="Calibri" w:hAnsi="Calibri" w:cs="Calibri"/>
          <w:color w:val="auto"/>
          <w:sz w:val="20"/>
          <w:szCs w:val="20"/>
        </w:rPr>
        <w:t xml:space="preserve">Wyniki prognozy </w:t>
      </w:r>
      <w:r w:rsidR="00C06767" w:rsidRPr="00E431A1">
        <w:rPr>
          <w:rFonts w:ascii="Calibri" w:hAnsi="Calibri" w:cs="Calibri"/>
          <w:color w:val="auto"/>
          <w:sz w:val="20"/>
          <w:szCs w:val="20"/>
        </w:rPr>
        <w:t xml:space="preserve">zapotrzebowania na energię elektryczną </w:t>
      </w:r>
      <w:r w:rsidR="00CD3E7E" w:rsidRPr="00E431A1">
        <w:rPr>
          <w:rFonts w:ascii="Calibri" w:hAnsi="Calibri" w:cs="Calibri"/>
          <w:color w:val="auto"/>
          <w:sz w:val="20"/>
          <w:szCs w:val="20"/>
        </w:rPr>
        <w:t>w zależności od przyjętego wariantu</w:t>
      </w:r>
      <w:r w:rsidR="00631C0E" w:rsidRPr="00E431A1">
        <w:rPr>
          <w:rFonts w:ascii="Calibri" w:hAnsi="Calibri" w:cs="Calibri"/>
          <w:color w:val="auto"/>
          <w:sz w:val="20"/>
          <w:szCs w:val="20"/>
        </w:rPr>
        <w:t>, tj. dla określonych założeń</w:t>
      </w:r>
      <w:r w:rsidR="00C06767" w:rsidRPr="00E431A1">
        <w:rPr>
          <w:rFonts w:ascii="Calibri" w:hAnsi="Calibri" w:cs="Calibri"/>
          <w:color w:val="auto"/>
          <w:sz w:val="20"/>
          <w:szCs w:val="20"/>
        </w:rPr>
        <w:t xml:space="preserve"> (obliczenia własne)</w:t>
      </w:r>
      <w:bookmarkEnd w:id="68"/>
    </w:p>
    <w:tbl>
      <w:tblPr>
        <w:tblW w:w="0" w:type="auto"/>
        <w:jc w:val="center"/>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341"/>
        <w:gridCol w:w="2346"/>
        <w:gridCol w:w="1260"/>
        <w:gridCol w:w="1333"/>
        <w:gridCol w:w="1333"/>
      </w:tblGrid>
      <w:tr w:rsidR="00C928AC" w:rsidRPr="000C3D9B" w:rsidTr="00880819">
        <w:trPr>
          <w:jc w:val="center"/>
        </w:trPr>
        <w:tc>
          <w:tcPr>
            <w:tcW w:w="1341" w:type="dxa"/>
            <w:shd w:val="clear" w:color="auto" w:fill="auto"/>
          </w:tcPr>
          <w:p w:rsidR="00C928AC" w:rsidRPr="000C3D9B" w:rsidRDefault="00C928AC" w:rsidP="00880819">
            <w:pPr>
              <w:pStyle w:val="Tekstpodstawowy2"/>
              <w:spacing w:line="276" w:lineRule="auto"/>
              <w:jc w:val="center"/>
              <w:rPr>
                <w:rFonts w:ascii="Calibri" w:hAnsi="Calibri"/>
                <w:b/>
                <w:sz w:val="22"/>
                <w:szCs w:val="22"/>
                <w:lang w:val="en-US"/>
              </w:rPr>
            </w:pPr>
            <w:bookmarkStart w:id="69" w:name="OLE_LINK2"/>
            <w:r w:rsidRPr="000C3D9B">
              <w:rPr>
                <w:rFonts w:ascii="Calibri" w:hAnsi="Calibri"/>
                <w:b/>
                <w:sz w:val="22"/>
                <w:szCs w:val="22"/>
                <w:lang w:val="en-US"/>
              </w:rPr>
              <w:t>201</w:t>
            </w:r>
            <w:r w:rsidR="005F077D" w:rsidRPr="000C3D9B">
              <w:rPr>
                <w:rFonts w:ascii="Calibri" w:hAnsi="Calibri"/>
                <w:b/>
                <w:sz w:val="22"/>
                <w:szCs w:val="22"/>
                <w:lang w:val="en-US"/>
              </w:rPr>
              <w:t>7</w:t>
            </w:r>
          </w:p>
        </w:tc>
        <w:tc>
          <w:tcPr>
            <w:tcW w:w="2346" w:type="dxa"/>
            <w:shd w:val="clear" w:color="auto" w:fill="auto"/>
          </w:tcPr>
          <w:p w:rsidR="00C928AC" w:rsidRPr="000C3D9B" w:rsidRDefault="00C928AC" w:rsidP="00880819">
            <w:pPr>
              <w:pStyle w:val="Tekstpodstawowy2"/>
              <w:spacing w:line="276" w:lineRule="auto"/>
              <w:jc w:val="center"/>
              <w:rPr>
                <w:rFonts w:ascii="Calibri" w:hAnsi="Calibri"/>
                <w:b/>
                <w:sz w:val="22"/>
                <w:szCs w:val="22"/>
                <w:lang w:val="en-US"/>
              </w:rPr>
            </w:pPr>
            <w:r w:rsidRPr="000C3D9B">
              <w:rPr>
                <w:rFonts w:ascii="Calibri" w:hAnsi="Calibri"/>
                <w:b/>
                <w:sz w:val="22"/>
                <w:szCs w:val="22"/>
                <w:lang w:val="en-US"/>
              </w:rPr>
              <w:t>Wariant</w:t>
            </w:r>
          </w:p>
        </w:tc>
        <w:tc>
          <w:tcPr>
            <w:tcW w:w="1260" w:type="dxa"/>
            <w:shd w:val="clear" w:color="auto" w:fill="auto"/>
          </w:tcPr>
          <w:p w:rsidR="00C928AC" w:rsidRPr="000C3D9B" w:rsidRDefault="00C928AC" w:rsidP="00880819">
            <w:pPr>
              <w:pStyle w:val="Tekstpodstawowy2"/>
              <w:spacing w:line="276" w:lineRule="auto"/>
              <w:jc w:val="center"/>
              <w:rPr>
                <w:rFonts w:ascii="Calibri" w:hAnsi="Calibri"/>
                <w:b/>
                <w:sz w:val="22"/>
                <w:szCs w:val="22"/>
                <w:lang w:val="en-US"/>
              </w:rPr>
            </w:pPr>
            <w:r w:rsidRPr="000C3D9B">
              <w:rPr>
                <w:rFonts w:ascii="Calibri" w:hAnsi="Calibri"/>
                <w:b/>
                <w:sz w:val="22"/>
                <w:szCs w:val="22"/>
                <w:lang w:val="en-US"/>
              </w:rPr>
              <w:t>202</w:t>
            </w:r>
            <w:r w:rsidR="005F077D" w:rsidRPr="000C3D9B">
              <w:rPr>
                <w:rFonts w:ascii="Calibri" w:hAnsi="Calibri"/>
                <w:b/>
                <w:sz w:val="22"/>
                <w:szCs w:val="22"/>
                <w:lang w:val="en-US"/>
              </w:rPr>
              <w:t>3</w:t>
            </w:r>
          </w:p>
        </w:tc>
        <w:tc>
          <w:tcPr>
            <w:tcW w:w="1333" w:type="dxa"/>
            <w:shd w:val="clear" w:color="auto" w:fill="auto"/>
          </w:tcPr>
          <w:p w:rsidR="00C928AC" w:rsidRPr="000C3D9B" w:rsidRDefault="000C3D9B" w:rsidP="000C3D9B">
            <w:pPr>
              <w:pStyle w:val="Tekstpodstawowy2"/>
              <w:tabs>
                <w:tab w:val="left" w:pos="204"/>
                <w:tab w:val="center" w:pos="596"/>
              </w:tabs>
              <w:spacing w:line="276" w:lineRule="auto"/>
              <w:jc w:val="left"/>
              <w:rPr>
                <w:rFonts w:ascii="Calibri" w:hAnsi="Calibri"/>
                <w:b/>
                <w:sz w:val="22"/>
                <w:szCs w:val="22"/>
                <w:lang w:val="en-US"/>
              </w:rPr>
            </w:pPr>
            <w:r w:rsidRPr="000C3D9B">
              <w:rPr>
                <w:rFonts w:ascii="Calibri" w:hAnsi="Calibri"/>
                <w:b/>
                <w:sz w:val="22"/>
                <w:szCs w:val="22"/>
                <w:lang w:val="en-US"/>
              </w:rPr>
              <w:tab/>
            </w:r>
            <w:r w:rsidRPr="000C3D9B">
              <w:rPr>
                <w:rFonts w:ascii="Calibri" w:hAnsi="Calibri"/>
                <w:b/>
                <w:sz w:val="22"/>
                <w:szCs w:val="22"/>
                <w:lang w:val="en-US"/>
              </w:rPr>
              <w:tab/>
            </w:r>
            <w:r w:rsidR="00C928AC" w:rsidRPr="000C3D9B">
              <w:rPr>
                <w:rFonts w:ascii="Calibri" w:hAnsi="Calibri"/>
                <w:b/>
                <w:sz w:val="22"/>
                <w:szCs w:val="22"/>
                <w:lang w:val="en-US"/>
              </w:rPr>
              <w:t>202</w:t>
            </w:r>
            <w:r w:rsidR="005F077D" w:rsidRPr="000C3D9B">
              <w:rPr>
                <w:rFonts w:ascii="Calibri" w:hAnsi="Calibri"/>
                <w:b/>
                <w:sz w:val="22"/>
                <w:szCs w:val="22"/>
                <w:lang w:val="en-US"/>
              </w:rPr>
              <w:t>8</w:t>
            </w:r>
          </w:p>
        </w:tc>
        <w:tc>
          <w:tcPr>
            <w:tcW w:w="1333" w:type="dxa"/>
            <w:shd w:val="clear" w:color="auto" w:fill="auto"/>
          </w:tcPr>
          <w:p w:rsidR="00C928AC" w:rsidRPr="000C3D9B" w:rsidRDefault="00C928AC" w:rsidP="00880819">
            <w:pPr>
              <w:pStyle w:val="Tekstpodstawowy2"/>
              <w:spacing w:line="276" w:lineRule="auto"/>
              <w:jc w:val="center"/>
              <w:rPr>
                <w:rFonts w:ascii="Calibri" w:hAnsi="Calibri"/>
                <w:b/>
                <w:sz w:val="22"/>
                <w:szCs w:val="22"/>
                <w:lang w:val="en-US"/>
              </w:rPr>
            </w:pPr>
            <w:r w:rsidRPr="000C3D9B">
              <w:rPr>
                <w:rFonts w:ascii="Calibri" w:hAnsi="Calibri"/>
                <w:b/>
                <w:sz w:val="22"/>
                <w:szCs w:val="22"/>
                <w:lang w:val="en-US"/>
              </w:rPr>
              <w:t>203</w:t>
            </w:r>
            <w:r w:rsidR="005F077D" w:rsidRPr="000C3D9B">
              <w:rPr>
                <w:rFonts w:ascii="Calibri" w:hAnsi="Calibri"/>
                <w:b/>
                <w:sz w:val="22"/>
                <w:szCs w:val="22"/>
                <w:lang w:val="en-US"/>
              </w:rPr>
              <w:t>3</w:t>
            </w:r>
          </w:p>
        </w:tc>
      </w:tr>
      <w:tr w:rsidR="00C928AC" w:rsidRPr="000C3D9B" w:rsidTr="00880819">
        <w:trPr>
          <w:trHeight w:val="221"/>
          <w:jc w:val="center"/>
        </w:trPr>
        <w:tc>
          <w:tcPr>
            <w:tcW w:w="1341" w:type="dxa"/>
            <w:shd w:val="clear" w:color="auto" w:fill="auto"/>
          </w:tcPr>
          <w:p w:rsidR="00C928AC" w:rsidRPr="000C3D9B" w:rsidRDefault="00C928AC" w:rsidP="00880819">
            <w:pPr>
              <w:pStyle w:val="Tekstpodstawowy2"/>
              <w:spacing w:line="276" w:lineRule="auto"/>
              <w:jc w:val="center"/>
              <w:rPr>
                <w:rFonts w:ascii="Calibri" w:hAnsi="Calibri"/>
                <w:sz w:val="22"/>
                <w:szCs w:val="22"/>
                <w:lang w:val="en-US"/>
              </w:rPr>
            </w:pPr>
            <w:r w:rsidRPr="000C3D9B">
              <w:rPr>
                <w:rFonts w:ascii="Calibri" w:hAnsi="Calibri"/>
                <w:sz w:val="22"/>
                <w:szCs w:val="22"/>
                <w:lang w:val="en-US"/>
              </w:rPr>
              <w:t>(MWh)</w:t>
            </w:r>
          </w:p>
        </w:tc>
        <w:tc>
          <w:tcPr>
            <w:tcW w:w="2346" w:type="dxa"/>
            <w:shd w:val="clear" w:color="auto" w:fill="auto"/>
          </w:tcPr>
          <w:p w:rsidR="00C928AC" w:rsidRPr="000C3D9B" w:rsidRDefault="00C928AC" w:rsidP="00880819">
            <w:pPr>
              <w:pStyle w:val="Tekstpodstawowy2"/>
              <w:spacing w:line="276" w:lineRule="auto"/>
              <w:jc w:val="center"/>
              <w:rPr>
                <w:rFonts w:ascii="Calibri" w:hAnsi="Calibri"/>
                <w:sz w:val="22"/>
                <w:szCs w:val="22"/>
                <w:lang w:val="en-US"/>
              </w:rPr>
            </w:pPr>
            <w:r w:rsidRPr="000C3D9B">
              <w:rPr>
                <w:rFonts w:ascii="Calibri" w:hAnsi="Calibri"/>
                <w:sz w:val="22"/>
                <w:szCs w:val="22"/>
                <w:lang w:val="en-US"/>
              </w:rPr>
              <w:t>#</w:t>
            </w:r>
          </w:p>
        </w:tc>
        <w:tc>
          <w:tcPr>
            <w:tcW w:w="1260" w:type="dxa"/>
            <w:shd w:val="clear" w:color="auto" w:fill="auto"/>
          </w:tcPr>
          <w:p w:rsidR="00C928AC" w:rsidRPr="000C3D9B" w:rsidRDefault="00C928AC" w:rsidP="00880819">
            <w:pPr>
              <w:pStyle w:val="Tekstpodstawowy2"/>
              <w:spacing w:line="276" w:lineRule="auto"/>
              <w:jc w:val="center"/>
              <w:rPr>
                <w:rFonts w:ascii="Calibri" w:hAnsi="Calibri"/>
                <w:sz w:val="22"/>
                <w:szCs w:val="22"/>
                <w:lang w:val="en-US"/>
              </w:rPr>
            </w:pPr>
            <w:r w:rsidRPr="000C3D9B">
              <w:rPr>
                <w:rFonts w:ascii="Calibri" w:hAnsi="Calibri"/>
                <w:sz w:val="22"/>
                <w:szCs w:val="22"/>
                <w:lang w:val="en-US"/>
              </w:rPr>
              <w:t>(MWh)</w:t>
            </w:r>
          </w:p>
        </w:tc>
        <w:tc>
          <w:tcPr>
            <w:tcW w:w="1333" w:type="dxa"/>
            <w:shd w:val="clear" w:color="auto" w:fill="auto"/>
          </w:tcPr>
          <w:p w:rsidR="00C928AC" w:rsidRPr="000C3D9B" w:rsidRDefault="00C928AC" w:rsidP="00880819">
            <w:pPr>
              <w:pStyle w:val="Tekstpodstawowy2"/>
              <w:spacing w:line="276" w:lineRule="auto"/>
              <w:jc w:val="center"/>
              <w:rPr>
                <w:rFonts w:ascii="Calibri" w:hAnsi="Calibri"/>
                <w:sz w:val="22"/>
                <w:szCs w:val="22"/>
              </w:rPr>
            </w:pPr>
            <w:r w:rsidRPr="000C3D9B">
              <w:rPr>
                <w:rFonts w:ascii="Calibri" w:hAnsi="Calibri"/>
                <w:sz w:val="22"/>
                <w:szCs w:val="22"/>
              </w:rPr>
              <w:t>(MWh)</w:t>
            </w:r>
          </w:p>
        </w:tc>
        <w:tc>
          <w:tcPr>
            <w:tcW w:w="1333" w:type="dxa"/>
            <w:shd w:val="clear" w:color="auto" w:fill="auto"/>
          </w:tcPr>
          <w:p w:rsidR="00C928AC" w:rsidRPr="000C3D9B" w:rsidRDefault="00C928AC" w:rsidP="00880819">
            <w:pPr>
              <w:pStyle w:val="Tekstpodstawowy2"/>
              <w:spacing w:line="276" w:lineRule="auto"/>
              <w:jc w:val="center"/>
              <w:rPr>
                <w:rFonts w:ascii="Calibri" w:hAnsi="Calibri"/>
                <w:sz w:val="22"/>
                <w:szCs w:val="22"/>
              </w:rPr>
            </w:pPr>
            <w:r w:rsidRPr="000C3D9B">
              <w:rPr>
                <w:rFonts w:ascii="Calibri" w:hAnsi="Calibri"/>
                <w:sz w:val="22"/>
                <w:szCs w:val="22"/>
              </w:rPr>
              <w:t>(MWh)</w:t>
            </w:r>
          </w:p>
        </w:tc>
      </w:tr>
      <w:tr w:rsidR="00C928AC" w:rsidRPr="000C3D9B" w:rsidTr="00880819">
        <w:trPr>
          <w:cantSplit/>
          <w:jc w:val="center"/>
        </w:trPr>
        <w:tc>
          <w:tcPr>
            <w:tcW w:w="1341" w:type="dxa"/>
            <w:vMerge w:val="restart"/>
            <w:shd w:val="clear" w:color="auto" w:fill="auto"/>
            <w:vAlign w:val="center"/>
          </w:tcPr>
          <w:p w:rsidR="00C928AC" w:rsidRPr="000C3D9B" w:rsidRDefault="005F077D" w:rsidP="00880819">
            <w:pPr>
              <w:pStyle w:val="Tekstpodstawowy2"/>
              <w:spacing w:line="276" w:lineRule="auto"/>
              <w:jc w:val="center"/>
              <w:rPr>
                <w:rFonts w:ascii="Calibri" w:hAnsi="Calibri"/>
                <w:sz w:val="22"/>
                <w:szCs w:val="22"/>
              </w:rPr>
            </w:pPr>
            <w:r w:rsidRPr="000C3D9B">
              <w:rPr>
                <w:rFonts w:ascii="Calibri" w:hAnsi="Calibri"/>
                <w:sz w:val="22"/>
                <w:szCs w:val="22"/>
              </w:rPr>
              <w:t>8 177,7</w:t>
            </w:r>
          </w:p>
        </w:tc>
        <w:tc>
          <w:tcPr>
            <w:tcW w:w="2346" w:type="dxa"/>
            <w:shd w:val="clear" w:color="auto" w:fill="auto"/>
          </w:tcPr>
          <w:p w:rsidR="00C928AC" w:rsidRPr="000C3D9B" w:rsidRDefault="00C928AC" w:rsidP="00880819">
            <w:pPr>
              <w:pStyle w:val="Tekstpodstawowy2"/>
              <w:spacing w:line="276" w:lineRule="auto"/>
              <w:jc w:val="center"/>
              <w:rPr>
                <w:rFonts w:ascii="Calibri" w:hAnsi="Calibri"/>
                <w:b/>
                <w:sz w:val="22"/>
                <w:szCs w:val="22"/>
              </w:rPr>
            </w:pPr>
            <w:r w:rsidRPr="000C3D9B">
              <w:rPr>
                <w:rFonts w:ascii="Calibri" w:hAnsi="Calibri"/>
                <w:b/>
                <w:sz w:val="22"/>
                <w:szCs w:val="22"/>
              </w:rPr>
              <w:t>Wariant I</w:t>
            </w:r>
          </w:p>
        </w:tc>
        <w:tc>
          <w:tcPr>
            <w:tcW w:w="1260" w:type="dxa"/>
            <w:shd w:val="clear" w:color="auto" w:fill="auto"/>
          </w:tcPr>
          <w:p w:rsidR="00C928AC" w:rsidRPr="000C3D9B" w:rsidRDefault="000C3D9B" w:rsidP="00880819">
            <w:pPr>
              <w:pStyle w:val="Tekstpodstawowy2"/>
              <w:spacing w:line="276" w:lineRule="auto"/>
              <w:jc w:val="center"/>
              <w:rPr>
                <w:rFonts w:ascii="Calibri" w:hAnsi="Calibri"/>
                <w:sz w:val="22"/>
                <w:szCs w:val="22"/>
              </w:rPr>
            </w:pPr>
            <w:r w:rsidRPr="000C3D9B">
              <w:rPr>
                <w:rFonts w:ascii="Calibri" w:hAnsi="Calibri"/>
                <w:sz w:val="22"/>
                <w:szCs w:val="22"/>
              </w:rPr>
              <w:t>8 997,6</w:t>
            </w:r>
          </w:p>
        </w:tc>
        <w:tc>
          <w:tcPr>
            <w:tcW w:w="1333" w:type="dxa"/>
            <w:shd w:val="clear" w:color="auto" w:fill="auto"/>
          </w:tcPr>
          <w:p w:rsidR="00C928AC" w:rsidRPr="000C3D9B" w:rsidRDefault="005F077D" w:rsidP="00880819">
            <w:pPr>
              <w:pStyle w:val="Tekstpodstawowy2"/>
              <w:spacing w:line="276" w:lineRule="auto"/>
              <w:jc w:val="center"/>
              <w:rPr>
                <w:rFonts w:ascii="Calibri" w:hAnsi="Calibri"/>
                <w:sz w:val="22"/>
                <w:szCs w:val="22"/>
              </w:rPr>
            </w:pPr>
            <w:r w:rsidRPr="000C3D9B">
              <w:rPr>
                <w:rFonts w:ascii="Calibri" w:hAnsi="Calibri"/>
                <w:sz w:val="22"/>
                <w:szCs w:val="22"/>
              </w:rPr>
              <w:t>10 058,6</w:t>
            </w:r>
          </w:p>
        </w:tc>
        <w:tc>
          <w:tcPr>
            <w:tcW w:w="1333" w:type="dxa"/>
            <w:shd w:val="clear" w:color="auto" w:fill="auto"/>
          </w:tcPr>
          <w:p w:rsidR="00C928AC" w:rsidRPr="000C3D9B" w:rsidRDefault="005F077D" w:rsidP="00880819">
            <w:pPr>
              <w:pStyle w:val="Tekstpodstawowy2"/>
              <w:spacing w:line="276" w:lineRule="auto"/>
              <w:jc w:val="center"/>
              <w:rPr>
                <w:rFonts w:ascii="Calibri" w:hAnsi="Calibri"/>
                <w:sz w:val="22"/>
                <w:szCs w:val="22"/>
              </w:rPr>
            </w:pPr>
            <w:r w:rsidRPr="000C3D9B">
              <w:rPr>
                <w:rFonts w:ascii="Calibri" w:hAnsi="Calibri"/>
                <w:sz w:val="22"/>
                <w:szCs w:val="22"/>
              </w:rPr>
              <w:t>11 031,7</w:t>
            </w:r>
          </w:p>
        </w:tc>
      </w:tr>
      <w:tr w:rsidR="00C928AC" w:rsidRPr="000C3D9B" w:rsidTr="00880819">
        <w:trPr>
          <w:cantSplit/>
          <w:jc w:val="center"/>
        </w:trPr>
        <w:tc>
          <w:tcPr>
            <w:tcW w:w="1341" w:type="dxa"/>
            <w:vMerge/>
            <w:shd w:val="clear" w:color="auto" w:fill="auto"/>
          </w:tcPr>
          <w:p w:rsidR="00C928AC" w:rsidRPr="000C3D9B" w:rsidRDefault="00C928AC" w:rsidP="00880819">
            <w:pPr>
              <w:pStyle w:val="Tekstpodstawowy2"/>
              <w:spacing w:line="276" w:lineRule="auto"/>
              <w:jc w:val="center"/>
              <w:rPr>
                <w:rFonts w:ascii="Calibri" w:hAnsi="Calibri"/>
                <w:sz w:val="22"/>
                <w:szCs w:val="22"/>
                <w:highlight w:val="red"/>
              </w:rPr>
            </w:pPr>
          </w:p>
        </w:tc>
        <w:tc>
          <w:tcPr>
            <w:tcW w:w="2346" w:type="dxa"/>
            <w:shd w:val="clear" w:color="auto" w:fill="auto"/>
          </w:tcPr>
          <w:p w:rsidR="00C928AC" w:rsidRPr="000C3D9B" w:rsidRDefault="00C928AC" w:rsidP="00880819">
            <w:pPr>
              <w:pStyle w:val="Tekstpodstawowy2"/>
              <w:spacing w:line="276" w:lineRule="auto"/>
              <w:jc w:val="center"/>
              <w:rPr>
                <w:rFonts w:ascii="Calibri" w:hAnsi="Calibri"/>
                <w:b/>
                <w:sz w:val="22"/>
                <w:szCs w:val="22"/>
              </w:rPr>
            </w:pPr>
            <w:r w:rsidRPr="000C3D9B">
              <w:rPr>
                <w:rFonts w:ascii="Calibri" w:hAnsi="Calibri"/>
                <w:b/>
                <w:sz w:val="22"/>
                <w:szCs w:val="22"/>
              </w:rPr>
              <w:t>Wariant II</w:t>
            </w:r>
          </w:p>
        </w:tc>
        <w:tc>
          <w:tcPr>
            <w:tcW w:w="1260" w:type="dxa"/>
            <w:shd w:val="clear" w:color="auto" w:fill="auto"/>
          </w:tcPr>
          <w:p w:rsidR="00C928AC" w:rsidRPr="000C3D9B" w:rsidRDefault="000C3D9B" w:rsidP="00880819">
            <w:pPr>
              <w:pStyle w:val="Tekstpodstawowy2"/>
              <w:spacing w:line="276" w:lineRule="auto"/>
              <w:jc w:val="center"/>
              <w:rPr>
                <w:rFonts w:ascii="Calibri" w:hAnsi="Calibri"/>
                <w:sz w:val="22"/>
                <w:szCs w:val="22"/>
              </w:rPr>
            </w:pPr>
            <w:r w:rsidRPr="000C3D9B">
              <w:rPr>
                <w:rFonts w:ascii="Calibri" w:hAnsi="Calibri"/>
                <w:sz w:val="22"/>
                <w:szCs w:val="22"/>
              </w:rPr>
              <w:t>9 813,1</w:t>
            </w:r>
          </w:p>
        </w:tc>
        <w:tc>
          <w:tcPr>
            <w:tcW w:w="1333" w:type="dxa"/>
            <w:shd w:val="clear" w:color="auto" w:fill="auto"/>
          </w:tcPr>
          <w:p w:rsidR="00C928AC" w:rsidRPr="000C3D9B" w:rsidRDefault="000C3D9B" w:rsidP="000C3D9B">
            <w:pPr>
              <w:pStyle w:val="Tekstpodstawowy2"/>
              <w:spacing w:line="276" w:lineRule="auto"/>
              <w:jc w:val="center"/>
              <w:rPr>
                <w:rFonts w:ascii="Calibri" w:hAnsi="Calibri"/>
                <w:sz w:val="22"/>
                <w:szCs w:val="22"/>
              </w:rPr>
            </w:pPr>
            <w:r w:rsidRPr="000C3D9B">
              <w:rPr>
                <w:rFonts w:ascii="Calibri" w:hAnsi="Calibri"/>
                <w:sz w:val="22"/>
                <w:szCs w:val="22"/>
              </w:rPr>
              <w:t>11 170,5</w:t>
            </w:r>
          </w:p>
        </w:tc>
        <w:tc>
          <w:tcPr>
            <w:tcW w:w="1333" w:type="dxa"/>
            <w:shd w:val="clear" w:color="auto" w:fill="auto"/>
          </w:tcPr>
          <w:p w:rsidR="00C928AC" w:rsidRPr="000C3D9B" w:rsidRDefault="000C3D9B" w:rsidP="00880819">
            <w:pPr>
              <w:pStyle w:val="Tekstpodstawowy2"/>
              <w:spacing w:line="276" w:lineRule="auto"/>
              <w:jc w:val="center"/>
              <w:rPr>
                <w:rFonts w:ascii="Calibri" w:hAnsi="Calibri"/>
                <w:sz w:val="22"/>
                <w:szCs w:val="22"/>
              </w:rPr>
            </w:pPr>
            <w:r w:rsidRPr="000C3D9B">
              <w:rPr>
                <w:rFonts w:ascii="Calibri" w:hAnsi="Calibri"/>
                <w:sz w:val="22"/>
                <w:szCs w:val="22"/>
              </w:rPr>
              <w:t>12 175,4</w:t>
            </w:r>
          </w:p>
        </w:tc>
      </w:tr>
    </w:tbl>
    <w:bookmarkEnd w:id="69"/>
    <w:p w:rsidR="00860681" w:rsidRPr="00B26E01" w:rsidRDefault="000C3D9B" w:rsidP="00386E48">
      <w:pPr>
        <w:pStyle w:val="Legenda"/>
        <w:spacing w:after="120" w:line="276" w:lineRule="auto"/>
        <w:rPr>
          <w:rFonts w:ascii="Calibri" w:hAnsi="Calibri"/>
          <w:color w:val="auto"/>
          <w:sz w:val="20"/>
          <w:szCs w:val="20"/>
        </w:rPr>
      </w:pPr>
      <w:r>
        <w:rPr>
          <w:rFonts w:ascii="Calibri" w:hAnsi="Calibri"/>
          <w:noProof/>
          <w:color w:val="auto"/>
          <w:sz w:val="20"/>
          <w:szCs w:val="20"/>
        </w:rPr>
        <w:drawing>
          <wp:anchor distT="0" distB="0" distL="114300" distR="114300" simplePos="0" relativeHeight="251686912" behindDoc="0" locked="0" layoutInCell="1" allowOverlap="1">
            <wp:simplePos x="0" y="0"/>
            <wp:positionH relativeFrom="column">
              <wp:posOffset>56515</wp:posOffset>
            </wp:positionH>
            <wp:positionV relativeFrom="paragraph">
              <wp:posOffset>636270</wp:posOffset>
            </wp:positionV>
            <wp:extent cx="5486400" cy="3200400"/>
            <wp:effectExtent l="0" t="0" r="0" b="0"/>
            <wp:wrapSquare wrapText="bothSides"/>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bookmarkStart w:id="70" w:name="_Toc519148640"/>
      <w:r w:rsidR="00C928AC" w:rsidRPr="000C3D9B">
        <w:rPr>
          <w:rFonts w:ascii="Calibri" w:hAnsi="Calibri"/>
          <w:color w:val="auto"/>
          <w:sz w:val="20"/>
          <w:szCs w:val="20"/>
        </w:rPr>
        <w:t xml:space="preserve">Wykres </w:t>
      </w:r>
      <w:r w:rsidR="00D27F41" w:rsidRPr="000C3D9B">
        <w:rPr>
          <w:rFonts w:ascii="Calibri" w:hAnsi="Calibri"/>
          <w:color w:val="auto"/>
          <w:sz w:val="20"/>
          <w:szCs w:val="20"/>
        </w:rPr>
        <w:fldChar w:fldCharType="begin"/>
      </w:r>
      <w:r w:rsidR="00C928AC" w:rsidRPr="000C3D9B">
        <w:rPr>
          <w:rFonts w:ascii="Calibri" w:hAnsi="Calibri"/>
          <w:color w:val="auto"/>
          <w:sz w:val="20"/>
          <w:szCs w:val="20"/>
        </w:rPr>
        <w:instrText xml:space="preserve"> SEQ Wykres \* ARABIC </w:instrText>
      </w:r>
      <w:r w:rsidR="00D27F41" w:rsidRPr="000C3D9B">
        <w:rPr>
          <w:rFonts w:ascii="Calibri" w:hAnsi="Calibri"/>
          <w:color w:val="auto"/>
          <w:sz w:val="20"/>
          <w:szCs w:val="20"/>
        </w:rPr>
        <w:fldChar w:fldCharType="separate"/>
      </w:r>
      <w:r w:rsidR="001A4E1C">
        <w:rPr>
          <w:rFonts w:ascii="Calibri" w:hAnsi="Calibri"/>
          <w:noProof/>
          <w:color w:val="auto"/>
          <w:sz w:val="20"/>
          <w:szCs w:val="20"/>
        </w:rPr>
        <w:t>6</w:t>
      </w:r>
      <w:r w:rsidR="00D27F41" w:rsidRPr="000C3D9B">
        <w:rPr>
          <w:rFonts w:ascii="Calibri" w:hAnsi="Calibri"/>
          <w:color w:val="auto"/>
          <w:sz w:val="20"/>
          <w:szCs w:val="20"/>
        </w:rPr>
        <w:fldChar w:fldCharType="end"/>
      </w:r>
      <w:r w:rsidR="00860681" w:rsidRPr="000C3D9B">
        <w:rPr>
          <w:rFonts w:ascii="Calibri" w:hAnsi="Calibri"/>
          <w:color w:val="auto"/>
          <w:sz w:val="20"/>
          <w:szCs w:val="20"/>
        </w:rPr>
        <w:t xml:space="preserve">. Prognozowane zmiany całkowitego zużycia energii elektrycznej dla gminy </w:t>
      </w:r>
      <w:r w:rsidR="00447039" w:rsidRPr="000C3D9B">
        <w:rPr>
          <w:rFonts w:ascii="Calibri" w:hAnsi="Calibri"/>
          <w:color w:val="auto"/>
          <w:sz w:val="20"/>
          <w:szCs w:val="20"/>
        </w:rPr>
        <w:t>Stopnica</w:t>
      </w:r>
      <w:r w:rsidR="00860681" w:rsidRPr="000C3D9B">
        <w:rPr>
          <w:rFonts w:ascii="Calibri" w:hAnsi="Calibri"/>
          <w:color w:val="auto"/>
          <w:sz w:val="20"/>
          <w:szCs w:val="20"/>
        </w:rPr>
        <w:t xml:space="preserve"> według </w:t>
      </w:r>
      <w:r w:rsidR="00860681" w:rsidRPr="00B26E01">
        <w:rPr>
          <w:rFonts w:ascii="Calibri" w:hAnsi="Calibri"/>
          <w:color w:val="auto"/>
          <w:sz w:val="20"/>
          <w:szCs w:val="20"/>
        </w:rPr>
        <w:t>wariantów</w:t>
      </w:r>
      <w:bookmarkEnd w:id="70"/>
    </w:p>
    <w:p w:rsidR="00270C6F" w:rsidRDefault="00270C6F" w:rsidP="00B26E01">
      <w:pPr>
        <w:pStyle w:val="Tekstpodstawowy2"/>
        <w:tabs>
          <w:tab w:val="left" w:pos="340"/>
        </w:tabs>
        <w:spacing w:before="120" w:after="120" w:line="276" w:lineRule="auto"/>
        <w:rPr>
          <w:rFonts w:ascii="Calibri" w:hAnsi="Calibri" w:cs="Calibri"/>
          <w:szCs w:val="20"/>
        </w:rPr>
      </w:pPr>
    </w:p>
    <w:p w:rsidR="00B26E01" w:rsidRPr="00B26E01" w:rsidRDefault="00667D56" w:rsidP="00B26E01">
      <w:pPr>
        <w:pStyle w:val="Tekstpodstawowy2"/>
        <w:tabs>
          <w:tab w:val="left" w:pos="340"/>
        </w:tabs>
        <w:spacing w:before="120" w:after="120" w:line="276" w:lineRule="auto"/>
        <w:rPr>
          <w:rFonts w:ascii="Calibri" w:hAnsi="Calibri" w:cs="Calibri"/>
        </w:rPr>
      </w:pPr>
      <w:r w:rsidRPr="00B26E01">
        <w:rPr>
          <w:rFonts w:ascii="Calibri" w:hAnsi="Calibri" w:cs="Calibri"/>
          <w:szCs w:val="20"/>
        </w:rPr>
        <w:t>Prognozy zapotrzebowania na energię elektryczną</w:t>
      </w:r>
      <w:r w:rsidR="00B26E01" w:rsidRPr="00B26E01">
        <w:rPr>
          <w:rFonts w:ascii="Calibri" w:hAnsi="Calibri" w:cs="Calibri"/>
          <w:szCs w:val="20"/>
        </w:rPr>
        <w:t xml:space="preserve">, tak </w:t>
      </w:r>
      <w:r w:rsidRPr="00B26E01">
        <w:rPr>
          <w:rFonts w:ascii="Calibri" w:hAnsi="Calibri" w:cs="Calibri"/>
          <w:szCs w:val="20"/>
        </w:rPr>
        <w:t>jak i na ciepło,</w:t>
      </w:r>
      <w:r w:rsidR="00B26E01" w:rsidRPr="00B26E01">
        <w:rPr>
          <w:rFonts w:ascii="Calibri" w:hAnsi="Calibri" w:cs="Calibri"/>
          <w:szCs w:val="20"/>
        </w:rPr>
        <w:t xml:space="preserve"> czy gaz ziemny</w:t>
      </w:r>
      <w:r w:rsidRPr="00B26E01">
        <w:rPr>
          <w:rFonts w:ascii="Calibri" w:hAnsi="Calibri" w:cs="Calibri"/>
          <w:szCs w:val="20"/>
        </w:rPr>
        <w:t xml:space="preserve"> obarczone są zwykle niepewnością ze względu na niemożliwy do precyzyjnego określenia poziom zmian cen nośników energii. Zmiany cen nośników mogą wpływać zarówno na wielkość zużycia energii, jak i na strukturę zużycia przez odbiorców poszczególnych nośników energii. W przedstawionej prognozie (Wariant II) uwzględniono dotychczasowe tendencje rozwoju społeczno-gospodarczego gminy obserwowane na przestrzeni ostatnich lat, w tym przede wszystkim zmiany demograficzne, rozwój budownictwa mieszkaniowego, sferę działalności gospodarczej oraz zmiany zachodzące w rolnictwie. </w:t>
      </w:r>
      <w:r w:rsidR="00B26E01" w:rsidRPr="00B26E01">
        <w:rPr>
          <w:rFonts w:ascii="Calibri" w:hAnsi="Calibri" w:cs="Calibri"/>
        </w:rPr>
        <w:t xml:space="preserve">Przy prognozowanym zużyciu energii elektrycznej przewidywany wzrost poboru energii w roku 2033 wyniesie (w stosunku do roku 2017): </w:t>
      </w:r>
    </w:p>
    <w:p w:rsidR="00B26E01" w:rsidRPr="00B26E01" w:rsidRDefault="00B26E01" w:rsidP="0003784F">
      <w:pPr>
        <w:pStyle w:val="Tekstpodstawowy2"/>
        <w:numPr>
          <w:ilvl w:val="0"/>
          <w:numId w:val="24"/>
        </w:numPr>
        <w:tabs>
          <w:tab w:val="left" w:pos="340"/>
        </w:tabs>
        <w:spacing w:line="276" w:lineRule="auto"/>
        <w:ind w:left="782" w:hanging="357"/>
        <w:rPr>
          <w:rFonts w:ascii="Calibri" w:hAnsi="Calibri" w:cs="Calibri"/>
        </w:rPr>
      </w:pPr>
      <w:r w:rsidRPr="00B26E01">
        <w:rPr>
          <w:rFonts w:ascii="Calibri" w:hAnsi="Calibri" w:cs="Calibri"/>
        </w:rPr>
        <w:t>w wariancie I – ponad 36%;</w:t>
      </w:r>
    </w:p>
    <w:p w:rsidR="00B26E01" w:rsidRPr="00B26E01" w:rsidRDefault="00B26E01" w:rsidP="0003784F">
      <w:pPr>
        <w:pStyle w:val="Tekstpodstawowy2"/>
        <w:numPr>
          <w:ilvl w:val="0"/>
          <w:numId w:val="24"/>
        </w:numPr>
        <w:tabs>
          <w:tab w:val="left" w:pos="340"/>
        </w:tabs>
        <w:spacing w:line="276" w:lineRule="auto"/>
        <w:ind w:left="782" w:hanging="357"/>
        <w:rPr>
          <w:rFonts w:ascii="Calibri" w:hAnsi="Calibri" w:cs="Calibri"/>
        </w:rPr>
      </w:pPr>
      <w:r w:rsidRPr="00B26E01">
        <w:rPr>
          <w:rFonts w:ascii="Calibri" w:hAnsi="Calibri" w:cs="Calibri"/>
        </w:rPr>
        <w:t>w wariancie II – ponad 49%.</w:t>
      </w:r>
    </w:p>
    <w:p w:rsidR="00B26E01" w:rsidRPr="00B26E01" w:rsidRDefault="00B26E01" w:rsidP="00B26E01">
      <w:pPr>
        <w:spacing w:before="120" w:after="120" w:line="276" w:lineRule="auto"/>
        <w:rPr>
          <w:rFonts w:ascii="Calibri" w:hAnsi="Calibri" w:cs="Calibri"/>
        </w:rPr>
      </w:pPr>
      <w:r w:rsidRPr="00B26E01">
        <w:rPr>
          <w:rFonts w:ascii="Calibri" w:hAnsi="Calibri" w:cs="Calibri"/>
        </w:rPr>
        <w:t xml:space="preserve">Przyrost zapotrzebowania na energię elektryczną wynikał będzie zarówno z rozwoju budownictwa mieszkaniowego, jak również z rozwoju sfery działalności gospodarczej gminy. </w:t>
      </w:r>
    </w:p>
    <w:p w:rsidR="00CD3E7E" w:rsidRPr="00B26E01" w:rsidRDefault="00CD3E7E" w:rsidP="00386E48">
      <w:pPr>
        <w:pStyle w:val="Nagwek2"/>
        <w:spacing w:before="120" w:after="120" w:line="276" w:lineRule="auto"/>
      </w:pPr>
      <w:bookmarkStart w:id="71" w:name="_Toc519161284"/>
      <w:r w:rsidRPr="00B26E01">
        <w:lastRenderedPageBreak/>
        <w:t>4. Zamierzenia modernizacyjne i inwestycyjne</w:t>
      </w:r>
      <w:bookmarkEnd w:id="71"/>
    </w:p>
    <w:p w:rsidR="00CD3E7E" w:rsidRPr="00B26E01" w:rsidRDefault="00667D56" w:rsidP="00386E48">
      <w:pPr>
        <w:spacing w:before="120" w:after="120" w:line="276" w:lineRule="auto"/>
        <w:rPr>
          <w:rFonts w:ascii="Calibri" w:hAnsi="Calibri"/>
          <w:iCs/>
        </w:rPr>
      </w:pPr>
      <w:r w:rsidRPr="00B26E01">
        <w:rPr>
          <w:rFonts w:ascii="Calibri" w:hAnsi="Calibri"/>
          <w:bCs/>
        </w:rPr>
        <w:t>Do p</w:t>
      </w:r>
      <w:r w:rsidR="00B33FC0" w:rsidRPr="00B26E01">
        <w:rPr>
          <w:rFonts w:ascii="Calibri" w:hAnsi="Calibri"/>
          <w:bCs/>
        </w:rPr>
        <w:t>lan</w:t>
      </w:r>
      <w:r w:rsidRPr="00B26E01">
        <w:rPr>
          <w:rFonts w:ascii="Calibri" w:hAnsi="Calibri"/>
          <w:bCs/>
        </w:rPr>
        <w:t>ów</w:t>
      </w:r>
      <w:r w:rsidR="00B33FC0" w:rsidRPr="00B26E01">
        <w:rPr>
          <w:rFonts w:ascii="Calibri" w:hAnsi="Calibri"/>
          <w:bCs/>
        </w:rPr>
        <w:t xml:space="preserve"> i z</w:t>
      </w:r>
      <w:r w:rsidR="00CD3E7E" w:rsidRPr="00B26E01">
        <w:rPr>
          <w:rFonts w:ascii="Calibri" w:hAnsi="Calibri"/>
          <w:bCs/>
        </w:rPr>
        <w:t>amierze</w:t>
      </w:r>
      <w:r w:rsidRPr="00B26E01">
        <w:rPr>
          <w:rFonts w:ascii="Calibri" w:hAnsi="Calibri"/>
          <w:bCs/>
        </w:rPr>
        <w:t>ń</w:t>
      </w:r>
      <w:r w:rsidR="00CD3E7E" w:rsidRPr="00B26E01">
        <w:rPr>
          <w:rFonts w:ascii="Calibri" w:hAnsi="Calibri"/>
          <w:bCs/>
        </w:rPr>
        <w:t xml:space="preserve"> </w:t>
      </w:r>
      <w:r w:rsidR="00B33FC0" w:rsidRPr="00B26E01">
        <w:rPr>
          <w:rFonts w:ascii="Calibri" w:hAnsi="Calibri"/>
          <w:bCs/>
        </w:rPr>
        <w:t>modernizacyjn</w:t>
      </w:r>
      <w:r w:rsidRPr="00B26E01">
        <w:rPr>
          <w:rFonts w:ascii="Calibri" w:hAnsi="Calibri"/>
          <w:bCs/>
        </w:rPr>
        <w:t>ych</w:t>
      </w:r>
      <w:r w:rsidR="00B33FC0" w:rsidRPr="00B26E01">
        <w:rPr>
          <w:rFonts w:ascii="Calibri" w:hAnsi="Calibri"/>
          <w:bCs/>
        </w:rPr>
        <w:t xml:space="preserve"> oraz </w:t>
      </w:r>
      <w:r w:rsidR="00CD3E7E" w:rsidRPr="00B26E01">
        <w:rPr>
          <w:rFonts w:ascii="Calibri" w:hAnsi="Calibri"/>
          <w:bCs/>
        </w:rPr>
        <w:t>inwestycyjn</w:t>
      </w:r>
      <w:r w:rsidRPr="00B26E01">
        <w:rPr>
          <w:rFonts w:ascii="Calibri" w:hAnsi="Calibri"/>
          <w:bCs/>
        </w:rPr>
        <w:t>ych</w:t>
      </w:r>
      <w:r w:rsidR="00CD3E7E" w:rsidRPr="00B26E01">
        <w:rPr>
          <w:rFonts w:ascii="Calibri" w:hAnsi="Calibri"/>
          <w:bCs/>
        </w:rPr>
        <w:t xml:space="preserve"> wyzna</w:t>
      </w:r>
      <w:r w:rsidRPr="00B26E01">
        <w:rPr>
          <w:rFonts w:ascii="Calibri" w:hAnsi="Calibri"/>
          <w:bCs/>
        </w:rPr>
        <w:t>czonych</w:t>
      </w:r>
      <w:r w:rsidR="00CD3E7E" w:rsidRPr="00B26E01">
        <w:rPr>
          <w:rFonts w:ascii="Calibri" w:hAnsi="Calibri"/>
          <w:bCs/>
        </w:rPr>
        <w:t xml:space="preserve"> na szczeblu krajowym i</w:t>
      </w:r>
      <w:r w:rsidR="005B613F" w:rsidRPr="00B26E01">
        <w:rPr>
          <w:rFonts w:ascii="Calibri" w:hAnsi="Calibri"/>
          <w:bCs/>
        </w:rPr>
        <w:t xml:space="preserve"> </w:t>
      </w:r>
      <w:r w:rsidR="00CD3E7E" w:rsidRPr="00B26E01">
        <w:rPr>
          <w:rFonts w:ascii="Calibri" w:hAnsi="Calibri"/>
          <w:bCs/>
        </w:rPr>
        <w:t>regionalnym</w:t>
      </w:r>
      <w:r w:rsidRPr="00B26E01">
        <w:rPr>
          <w:rFonts w:ascii="Calibri" w:hAnsi="Calibri"/>
          <w:bCs/>
        </w:rPr>
        <w:t xml:space="preserve"> </w:t>
      </w:r>
      <w:r w:rsidRPr="00B26E01">
        <w:rPr>
          <w:rFonts w:ascii="Calibri" w:hAnsi="Calibri"/>
          <w:iCs/>
        </w:rPr>
        <w:t xml:space="preserve">należy zaliczyć przede </w:t>
      </w:r>
      <w:r w:rsidR="00CD3E7E" w:rsidRPr="00B26E01">
        <w:rPr>
          <w:rFonts w:ascii="Calibri" w:hAnsi="Calibri"/>
          <w:iCs/>
        </w:rPr>
        <w:t>wszystkim przeprowadzenie działań usprawniających stan infrastruktury energetycznej, w</w:t>
      </w:r>
      <w:r w:rsidR="007527CA" w:rsidRPr="00B26E01">
        <w:rPr>
          <w:rFonts w:ascii="Calibri" w:hAnsi="Calibri"/>
          <w:iCs/>
        </w:rPr>
        <w:t xml:space="preserve"> </w:t>
      </w:r>
      <w:r w:rsidR="00CD3E7E" w:rsidRPr="00B26E01">
        <w:rPr>
          <w:rFonts w:ascii="Calibri" w:hAnsi="Calibri"/>
          <w:iCs/>
        </w:rPr>
        <w:t>tym zapewnienie właściwego dostępu do zaopatrzenia ludności i</w:t>
      </w:r>
      <w:r w:rsidR="00743F15" w:rsidRPr="00B26E01">
        <w:rPr>
          <w:rFonts w:ascii="Calibri" w:hAnsi="Calibri"/>
          <w:iCs/>
        </w:rPr>
        <w:t xml:space="preserve"> </w:t>
      </w:r>
      <w:r w:rsidR="00CD3E7E" w:rsidRPr="00B26E01">
        <w:rPr>
          <w:rFonts w:ascii="Calibri" w:hAnsi="Calibri"/>
          <w:iCs/>
        </w:rPr>
        <w:t xml:space="preserve">podmiotów gospodarczych w energię elektryczną oraz poprawę </w:t>
      </w:r>
      <w:r w:rsidR="00D7441F" w:rsidRPr="00B26E01">
        <w:rPr>
          <w:rFonts w:ascii="Calibri" w:hAnsi="Calibri"/>
          <w:iCs/>
        </w:rPr>
        <w:t xml:space="preserve">parametrów jakości dostaw. </w:t>
      </w:r>
      <w:r w:rsidR="00CD3E7E" w:rsidRPr="00B26E01">
        <w:rPr>
          <w:rFonts w:ascii="Calibri" w:hAnsi="Calibri"/>
          <w:iCs/>
        </w:rPr>
        <w:t xml:space="preserve"> </w:t>
      </w:r>
    </w:p>
    <w:p w:rsidR="00D7441F" w:rsidRPr="00B016D9" w:rsidRDefault="00D7441F" w:rsidP="00B016D9">
      <w:pPr>
        <w:spacing w:before="120" w:after="120" w:line="276" w:lineRule="auto"/>
        <w:rPr>
          <w:rFonts w:ascii="Calibri" w:hAnsi="Calibri" w:cs="Calibri"/>
        </w:rPr>
      </w:pPr>
      <w:r w:rsidRPr="00B016D9">
        <w:rPr>
          <w:rFonts w:ascii="Calibri" w:hAnsi="Calibri" w:cs="Calibri"/>
        </w:rPr>
        <w:t xml:space="preserve">Zgodnie z informacjami uzyskanymi od przedsiębiorstwa energetycznego Polskie Sieci Elektroenergetyczne S.A. w Radomiu obecnie obowiązujący plan rozwoju sieci przesyłowej nie zakłada na terenie gminy </w:t>
      </w:r>
      <w:r w:rsidR="00B016D9" w:rsidRPr="00B016D9">
        <w:rPr>
          <w:rFonts w:ascii="Calibri" w:hAnsi="Calibri" w:cs="Calibri"/>
        </w:rPr>
        <w:t>Stopnica</w:t>
      </w:r>
      <w:r w:rsidRPr="00B016D9">
        <w:rPr>
          <w:rFonts w:ascii="Calibri" w:hAnsi="Calibri" w:cs="Calibri"/>
        </w:rPr>
        <w:t xml:space="preserve"> prac inwestycyjnych</w:t>
      </w:r>
      <w:r w:rsidR="00B016D9" w:rsidRPr="00B016D9">
        <w:rPr>
          <w:rFonts w:ascii="Calibri" w:hAnsi="Calibri" w:cs="Calibri"/>
        </w:rPr>
        <w:t xml:space="preserve"> w najbliższych latach. </w:t>
      </w:r>
    </w:p>
    <w:p w:rsidR="00B016D9" w:rsidRPr="00B016D9" w:rsidRDefault="00B016D9" w:rsidP="00B016D9">
      <w:pPr>
        <w:spacing w:before="120" w:after="120" w:line="276" w:lineRule="auto"/>
        <w:rPr>
          <w:rFonts w:ascii="Calibri" w:hAnsi="Calibri" w:cs="Calibri"/>
        </w:rPr>
      </w:pPr>
      <w:r w:rsidRPr="00B016D9">
        <w:rPr>
          <w:rFonts w:ascii="Calibri" w:hAnsi="Calibri" w:cs="Calibri"/>
        </w:rPr>
        <w:t>W zagospodarowaniu oraz użytkowaniu terenu w obrębie istniejącej linii przesyłowej należy uwzględnić ograniczenia użytkowania i zagospodarowania terenu, związane z 50m pasem technologiczny (po 25m po obu stronach od osi linii), które obejmują:</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a) należy uwzględnić warunki lokalizacji wszelkich obiektów z właścicielem linii,</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b) nie należy lokalizować budynków mieszkalnych lub innych przeznaczonych na stały pobyt ludzi, w indywidualnych przypadkach odstępstwa od tej zasady może udzielić Właściciel linii, na warunkach przez siebie określonych,</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c) teren nie może być kwalifikowany jako teren przeznaczony pod zabudowę mieszkaniową oraz zagrodową ani jako teren związany z działalnością gospodarczą (przesyłową) Właściciela linii,</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d) nie należy sadzić drzew oraz roślinności wysokiej,</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e) zalesienia terenów rolnych mogą być przeprowadzone w pobliżu linii w uzgodnieniu z Właścicielem linii,</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f) wszelkie zmiany w kwalifikacji terenu w obrębie pasa technologicznego linii i w jego najbliższym sąsiedztwie powinny być zaopiniowane przez Właściciela linii,</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g) lokalizacja budowli zawierających materiały niebezpieczne pożarowo, stacji paliw i stref zagrożonych wybuchem w bezpośrednim sąsiedztwie pasów technologicznych wymaga uzgodnień z Właścicielem linii,</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h) na linii będą prowadzone prace eksploatacyjne, remontowe i modernizacyjne,</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 xml:space="preserve">i) dopuszcza się odbudowę, rozbudowę, przebudowę istniejącej linii oraz ewentualną przyszłościową budowę nowej linii na jej miejscu. Realizacja inwestycji po trasie istniejącej linii nie wyłącza możliwości rozmieszczenia słupów i urządzeń niezbędnych do korzystania </w:t>
      </w:r>
      <w:r w:rsidR="00216A41">
        <w:rPr>
          <w:rFonts w:ascii="Calibri" w:hAnsi="Calibri" w:cs="Calibri"/>
          <w:i/>
        </w:rPr>
        <w:br/>
      </w:r>
      <w:r w:rsidRPr="00B016D9">
        <w:rPr>
          <w:rFonts w:ascii="Calibri" w:hAnsi="Calibri" w:cs="Calibri"/>
          <w:i/>
        </w:rPr>
        <w:t>z linii w innych niż dotychczas miejscach,</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 xml:space="preserve">j) w przypadku lokalizacji elektrowni wiatrowych w pobliżu linii należy upewnić się, że odległość turbiny wiatrowej od linii elektroenergetycznej NN, określana jako odległość </w:t>
      </w:r>
      <w:r w:rsidRPr="00B016D9">
        <w:rPr>
          <w:rFonts w:ascii="Calibri" w:hAnsi="Calibri" w:cs="Calibri"/>
          <w:i/>
        </w:rPr>
        <w:lastRenderedPageBreak/>
        <w:t>najbardziej skrajnego elementu turbiny wiatrowej (końców łopaty turbiny) od osi linii, nie jest mniejsza niż trzykrotna średnica koła (3xd) zataczanego przez łopaty turbiny wiatrowej,</w:t>
      </w:r>
    </w:p>
    <w:p w:rsidR="00B016D9" w:rsidRPr="00B016D9" w:rsidRDefault="00B016D9" w:rsidP="00B016D9">
      <w:pPr>
        <w:spacing w:before="120" w:after="120" w:line="276" w:lineRule="auto"/>
        <w:rPr>
          <w:rFonts w:ascii="Calibri" w:hAnsi="Calibri" w:cs="Calibri"/>
          <w:i/>
        </w:rPr>
      </w:pPr>
      <w:r w:rsidRPr="00B016D9">
        <w:rPr>
          <w:rFonts w:ascii="Calibri" w:hAnsi="Calibri" w:cs="Calibri"/>
          <w:i/>
        </w:rPr>
        <w:t>k) w przypadku realizacji zadań, przez inne podmioty, związanych z remontem, modernizacją lub budową infrastruktury krzyżującej istniejące linie należy zgłosić fakt do zarządcy sieci celem uzgodnienia warunków kolizji i realizacji prac budowlanych.</w:t>
      </w:r>
    </w:p>
    <w:p w:rsidR="00B016D9" w:rsidRPr="00B016D9" w:rsidRDefault="00B016D9" w:rsidP="00B016D9">
      <w:pPr>
        <w:spacing w:before="120" w:after="120" w:line="276" w:lineRule="auto"/>
        <w:rPr>
          <w:rFonts w:ascii="Calibri" w:hAnsi="Calibri" w:cs="Calibri"/>
        </w:rPr>
      </w:pPr>
      <w:r w:rsidRPr="00B016D9">
        <w:rPr>
          <w:rFonts w:ascii="Calibri" w:hAnsi="Calibri" w:cs="Calibri"/>
        </w:rPr>
        <w:t xml:space="preserve">Dostarczanie istniejącym odbiorcom energii elektrycznej o prawidłowych parametrach oraz powiększanie się terenów zurbanizowanych wpływa na konieczność rozbudowy i modernizacji sieci średniego i niskiego napięcia – w pracach modernizacyjnych i odtworzeniowych zakład energetyczny uwzględnia odnowienie starej infrastruktury energetycznej oraz zwiększenie przepustowości sieci wynikające z przyrostu obecnie stosowanych i wykorzystywanych odbiorników elektrycznych. </w:t>
      </w:r>
    </w:p>
    <w:p w:rsidR="003B0B01" w:rsidRPr="003B0B01" w:rsidRDefault="003B0B01" w:rsidP="003B0B01">
      <w:pPr>
        <w:spacing w:before="120" w:after="120" w:line="276" w:lineRule="auto"/>
        <w:rPr>
          <w:rFonts w:ascii="Calibri" w:hAnsi="Calibri" w:cs="Calibri"/>
        </w:rPr>
      </w:pPr>
      <w:r w:rsidRPr="003B0B01">
        <w:rPr>
          <w:rFonts w:ascii="Calibri" w:hAnsi="Calibri" w:cs="Calibri"/>
        </w:rPr>
        <w:t>Na terenie gminy, w miarę możliwości finansowych PGE Dystrybucja S.A. Oddział Skarżysko</w:t>
      </w:r>
      <w:r>
        <w:rPr>
          <w:rFonts w:ascii="Calibri" w:hAnsi="Calibri" w:cs="Calibri"/>
        </w:rPr>
        <w:t>-</w:t>
      </w:r>
      <w:r w:rsidRPr="003B0B01">
        <w:rPr>
          <w:rFonts w:ascii="Calibri" w:hAnsi="Calibri" w:cs="Calibri"/>
        </w:rPr>
        <w:t>Kamienna</w:t>
      </w:r>
      <w:r>
        <w:rPr>
          <w:rFonts w:ascii="Calibri" w:hAnsi="Calibri" w:cs="Calibri"/>
        </w:rPr>
        <w:t xml:space="preserve"> Rejon Energetyczny Busko</w:t>
      </w:r>
      <w:r w:rsidRPr="003B0B01">
        <w:rPr>
          <w:rFonts w:ascii="Calibri" w:hAnsi="Calibri" w:cs="Calibri"/>
        </w:rPr>
        <w:t>, prowadzone są prace modernizacyjne na sieci elektroenergetycznej średniego i niskiego napięcia. Inwestycje polegają głównie na:</w:t>
      </w:r>
    </w:p>
    <w:p w:rsidR="003B0B01" w:rsidRPr="003B0B01" w:rsidRDefault="003B0B01" w:rsidP="0003784F">
      <w:pPr>
        <w:pStyle w:val="Punktatory1"/>
        <w:numPr>
          <w:ilvl w:val="0"/>
          <w:numId w:val="72"/>
        </w:numPr>
        <w:spacing w:before="120" w:after="120" w:line="276" w:lineRule="auto"/>
        <w:rPr>
          <w:rFonts w:ascii="Calibri" w:hAnsi="Calibri" w:cs="Calibri"/>
        </w:rPr>
      </w:pPr>
      <w:r w:rsidRPr="003B0B01">
        <w:rPr>
          <w:rFonts w:ascii="Calibri" w:hAnsi="Calibri" w:cs="Calibri"/>
        </w:rPr>
        <w:t xml:space="preserve">wymianie nieizolowanych linii niskiego i średniego napięcia na linie izolowane, </w:t>
      </w:r>
    </w:p>
    <w:p w:rsidR="003B0B01" w:rsidRPr="003B0B01" w:rsidRDefault="003B0B01" w:rsidP="0003784F">
      <w:pPr>
        <w:pStyle w:val="Punktatory1"/>
        <w:numPr>
          <w:ilvl w:val="0"/>
          <w:numId w:val="72"/>
        </w:numPr>
        <w:spacing w:before="120" w:after="120" w:line="276" w:lineRule="auto"/>
        <w:rPr>
          <w:rFonts w:ascii="Calibri" w:hAnsi="Calibri" w:cs="Calibri"/>
        </w:rPr>
      </w:pPr>
      <w:r w:rsidRPr="003B0B01">
        <w:rPr>
          <w:rFonts w:ascii="Calibri" w:hAnsi="Calibri" w:cs="Calibri"/>
        </w:rPr>
        <w:t>wymianie przyłączy gołych na izolowane z wyniesieniem układów pomiarowych na zewnątrz budynków,</w:t>
      </w:r>
    </w:p>
    <w:p w:rsidR="003B0B01" w:rsidRPr="003B0B01" w:rsidRDefault="003B0B01" w:rsidP="0003784F">
      <w:pPr>
        <w:pStyle w:val="Punktatory1"/>
        <w:numPr>
          <w:ilvl w:val="0"/>
          <w:numId w:val="72"/>
        </w:numPr>
        <w:spacing w:before="120" w:after="120" w:line="276" w:lineRule="auto"/>
        <w:rPr>
          <w:rFonts w:ascii="Calibri" w:hAnsi="Calibri" w:cs="Calibri"/>
        </w:rPr>
      </w:pPr>
      <w:r w:rsidRPr="003B0B01">
        <w:rPr>
          <w:rFonts w:ascii="Calibri" w:hAnsi="Calibri" w:cs="Calibri"/>
        </w:rPr>
        <w:t>automatyzacji sieci średniego napięcia (zabudowa odłączników sterowanych drogą radiową).</w:t>
      </w:r>
    </w:p>
    <w:p w:rsidR="003B0B01" w:rsidRPr="003B0B01" w:rsidRDefault="003B0B01" w:rsidP="003B0B01">
      <w:pPr>
        <w:spacing w:before="120" w:after="120" w:line="276" w:lineRule="auto"/>
        <w:rPr>
          <w:rFonts w:ascii="Calibri" w:eastAsia="ArialMT" w:hAnsi="Calibri" w:cs="Calibri"/>
        </w:rPr>
      </w:pPr>
      <w:r w:rsidRPr="003B0B01">
        <w:rPr>
          <w:rFonts w:ascii="Calibri" w:eastAsia="ArialMT" w:hAnsi="Calibri" w:cs="Calibri"/>
        </w:rPr>
        <w:t xml:space="preserve">Istniejąca infrastruktura dystrybucyjna, w zakresie urządzeń oraz linii SN i nN rozbudowywana jest na bieżąco </w:t>
      </w:r>
      <w:r w:rsidRPr="003B0B01">
        <w:rPr>
          <w:rFonts w:ascii="Calibri" w:hAnsi="Calibri" w:cs="Calibri"/>
        </w:rPr>
        <w:t xml:space="preserve">w ramach przyłączania nowych odbiorców energii elektrycznej, tj. na podstawie </w:t>
      </w:r>
      <w:r w:rsidRPr="003B0B01">
        <w:rPr>
          <w:rFonts w:ascii="Calibri" w:eastAsia="ArialMT" w:hAnsi="Calibri" w:cs="Calibri"/>
        </w:rPr>
        <w:t>warunków przyłączenia określanych na indywidualny wniosek inwestorów, zgodnie z ich potrzebami.</w:t>
      </w:r>
    </w:p>
    <w:p w:rsidR="003B0B01" w:rsidRPr="003B0B01" w:rsidRDefault="003B0B01" w:rsidP="003B0B01">
      <w:pPr>
        <w:spacing w:before="120" w:after="120" w:line="276" w:lineRule="auto"/>
        <w:rPr>
          <w:rFonts w:ascii="Calibri" w:hAnsi="Calibri" w:cs="Calibri"/>
        </w:rPr>
      </w:pPr>
      <w:r w:rsidRPr="003B0B01">
        <w:rPr>
          <w:rFonts w:ascii="Calibri" w:hAnsi="Calibri" w:cs="Calibri"/>
        </w:rPr>
        <w:t xml:space="preserve">Przedsiębiorstwa energetyczne uzależniają rozbudowę sieci elektroenergetycznej i przyłączenie nowych odbiorców od spełnienia ekonomicznych kryteriów opłacalności dostaw, przy założeniu, że istnieją techniczne warunki realizacji inwestycji. </w:t>
      </w:r>
    </w:p>
    <w:p w:rsidR="003B0B01" w:rsidRPr="003B0B01" w:rsidRDefault="003B0B01" w:rsidP="003B0B01">
      <w:pPr>
        <w:spacing w:before="120" w:after="120" w:line="276" w:lineRule="auto"/>
        <w:rPr>
          <w:rFonts w:ascii="Calibri" w:hAnsi="Calibri" w:cs="Calibri"/>
          <w:i/>
          <w:iCs/>
        </w:rPr>
      </w:pPr>
      <w:r w:rsidRPr="003B0B01">
        <w:rPr>
          <w:rFonts w:ascii="Calibri" w:hAnsi="Calibri" w:cs="Calibri"/>
        </w:rPr>
        <w:t xml:space="preserve">Zgodnie z ustawą Prawo energetyczne (art. 7, ust. 1), przedsiębiorstwo energetyczne zajmujące się przesyłem lub dystrybucją paliw gazowych lub energii </w:t>
      </w:r>
      <w:r w:rsidRPr="003B0B01">
        <w:rPr>
          <w:rFonts w:ascii="Calibri" w:hAnsi="Calibri" w:cs="Calibri"/>
          <w:i/>
          <w:iCs/>
        </w:rPr>
        <w:t>jest obowiązane do zawarcia umowy o przyłączenie do sieci z podmiotami ubiegającymi się o przyłączenie do sieci, na zasadzie równoprawnego traktowania, jeżeli istnieją techniczne i ekonomiczne warunki przyłączenia do sieci i dostarczania tych paliw lub energii, a żądający zawarcia umowy spełnia warunki przyłączenia do sieci i odbioru. Jeżeli przedsiębiorstwo energetyczne odmówi zawarcia umowy o przyłączenie do sieci, jest obowiązane niezwłocznie pisemnie powiadomić o odmowie jej zawarcia Prezesa Urzędu Regulacji i energetyki i zainteresowany podmiot, podając przyczyny odmowy.</w:t>
      </w:r>
    </w:p>
    <w:p w:rsidR="00216A41" w:rsidRDefault="00216A41">
      <w:pPr>
        <w:spacing w:line="240" w:lineRule="auto"/>
        <w:jc w:val="left"/>
        <w:rPr>
          <w:rFonts w:ascii="Calibri" w:hAnsi="Calibri" w:cs="Calibri"/>
        </w:rPr>
      </w:pPr>
      <w:r>
        <w:rPr>
          <w:rFonts w:ascii="Calibri" w:hAnsi="Calibri" w:cs="Calibri"/>
        </w:rPr>
        <w:br w:type="page"/>
      </w:r>
    </w:p>
    <w:p w:rsidR="00A12077" w:rsidRPr="00D145C3" w:rsidRDefault="00E625BE" w:rsidP="003B0B01">
      <w:pPr>
        <w:spacing w:before="120" w:after="120" w:line="276" w:lineRule="auto"/>
        <w:rPr>
          <w:rFonts w:ascii="Calibri" w:hAnsi="Calibri"/>
        </w:rPr>
      </w:pPr>
      <w:r w:rsidRPr="00D145C3">
        <w:rPr>
          <w:rFonts w:ascii="Calibri" w:hAnsi="Calibri"/>
        </w:rPr>
        <w:lastRenderedPageBreak/>
        <w:t>Planowane przez gminę inwestycje związane z rozbudową oświetlenia drogowego przedstawia poniższe zestawienie:</w:t>
      </w:r>
    </w:p>
    <w:p w:rsidR="003B0B01" w:rsidRPr="00D145C3" w:rsidRDefault="003B0B01" w:rsidP="0003784F">
      <w:pPr>
        <w:pStyle w:val="Akapitzlist"/>
        <w:numPr>
          <w:ilvl w:val="0"/>
          <w:numId w:val="73"/>
        </w:numPr>
        <w:spacing w:before="120" w:line="276" w:lineRule="auto"/>
        <w:rPr>
          <w:rFonts w:asciiTheme="minorHAnsi" w:hAnsiTheme="minorHAnsi" w:cstheme="minorHAnsi"/>
          <w:sz w:val="24"/>
        </w:rPr>
      </w:pPr>
      <w:r w:rsidRPr="00D145C3">
        <w:rPr>
          <w:rFonts w:asciiTheme="minorHAnsi" w:hAnsiTheme="minorHAnsi" w:cstheme="minorHAnsi"/>
          <w:sz w:val="24"/>
        </w:rPr>
        <w:t xml:space="preserve">Budowa elektroenergetycznej linii napowietrznej oświetlenia drogowego </w:t>
      </w:r>
      <w:r w:rsidRPr="00D145C3">
        <w:rPr>
          <w:rFonts w:asciiTheme="minorHAnsi" w:hAnsiTheme="minorHAnsi" w:cstheme="minorHAnsi"/>
          <w:sz w:val="24"/>
        </w:rPr>
        <w:br/>
        <w:t>w miejscowości Szczeglin – 11 punktów (380W),</w:t>
      </w:r>
    </w:p>
    <w:p w:rsidR="003B0B01" w:rsidRPr="00D145C3" w:rsidRDefault="003B0B01" w:rsidP="0003784F">
      <w:pPr>
        <w:pStyle w:val="Akapitzlist"/>
        <w:numPr>
          <w:ilvl w:val="0"/>
          <w:numId w:val="73"/>
        </w:numPr>
        <w:spacing w:before="120" w:line="276" w:lineRule="auto"/>
        <w:rPr>
          <w:rFonts w:asciiTheme="minorHAnsi" w:hAnsiTheme="minorHAnsi" w:cstheme="minorHAnsi"/>
          <w:sz w:val="24"/>
        </w:rPr>
      </w:pPr>
      <w:r w:rsidRPr="00D145C3">
        <w:rPr>
          <w:rFonts w:asciiTheme="minorHAnsi" w:hAnsiTheme="minorHAnsi" w:cstheme="minorHAnsi"/>
          <w:sz w:val="24"/>
        </w:rPr>
        <w:t xml:space="preserve">Budowa linii napowietrznej oświetlenia drogowego drogi krajowej nr 73 </w:t>
      </w:r>
      <w:r w:rsidR="00D145C3" w:rsidRPr="00D145C3">
        <w:rPr>
          <w:rFonts w:asciiTheme="minorHAnsi" w:hAnsiTheme="minorHAnsi" w:cstheme="minorHAnsi"/>
          <w:sz w:val="24"/>
        </w:rPr>
        <w:br/>
      </w:r>
      <w:r w:rsidRPr="00D145C3">
        <w:rPr>
          <w:rFonts w:asciiTheme="minorHAnsi" w:hAnsiTheme="minorHAnsi" w:cstheme="minorHAnsi"/>
          <w:sz w:val="24"/>
        </w:rPr>
        <w:t xml:space="preserve">w </w:t>
      </w:r>
      <w:r w:rsidR="00D145C3" w:rsidRPr="00D145C3">
        <w:rPr>
          <w:rFonts w:asciiTheme="minorHAnsi" w:hAnsiTheme="minorHAnsi" w:cstheme="minorHAnsi"/>
          <w:sz w:val="24"/>
        </w:rPr>
        <w:t xml:space="preserve">miejscowości </w:t>
      </w:r>
      <w:r w:rsidRPr="00D145C3">
        <w:rPr>
          <w:rFonts w:asciiTheme="minorHAnsi" w:hAnsiTheme="minorHAnsi" w:cstheme="minorHAnsi"/>
          <w:sz w:val="24"/>
        </w:rPr>
        <w:t>Stopnica i Mietel – 45 punktów (6834W),</w:t>
      </w:r>
    </w:p>
    <w:p w:rsidR="003B0B01" w:rsidRPr="003B0B01" w:rsidRDefault="003B0B01" w:rsidP="0003784F">
      <w:pPr>
        <w:pStyle w:val="Akapitzlist"/>
        <w:numPr>
          <w:ilvl w:val="0"/>
          <w:numId w:val="73"/>
        </w:numPr>
        <w:spacing w:before="120" w:line="276" w:lineRule="auto"/>
        <w:rPr>
          <w:rFonts w:asciiTheme="minorHAnsi" w:hAnsiTheme="minorHAnsi" w:cstheme="minorHAnsi"/>
          <w:sz w:val="24"/>
        </w:rPr>
      </w:pPr>
      <w:r w:rsidRPr="00D145C3">
        <w:rPr>
          <w:rFonts w:asciiTheme="minorHAnsi" w:hAnsiTheme="minorHAnsi" w:cstheme="minorHAnsi"/>
          <w:sz w:val="24"/>
        </w:rPr>
        <w:t>Przebudowa drogi krajowej nr 73 polegająca na budowie napowietrznej linii oświetlenia drogowego w m</w:t>
      </w:r>
      <w:r w:rsidR="00D145C3" w:rsidRPr="00D145C3">
        <w:rPr>
          <w:rFonts w:asciiTheme="minorHAnsi" w:hAnsiTheme="minorHAnsi" w:cstheme="minorHAnsi"/>
          <w:sz w:val="24"/>
        </w:rPr>
        <w:t xml:space="preserve">iejscowości </w:t>
      </w:r>
      <w:r w:rsidRPr="00D145C3">
        <w:rPr>
          <w:rFonts w:asciiTheme="minorHAnsi" w:hAnsiTheme="minorHAnsi" w:cstheme="minorHAnsi"/>
          <w:sz w:val="24"/>
        </w:rPr>
        <w:t>Mietel i Szczeglin</w:t>
      </w:r>
      <w:r w:rsidRPr="003B0B01">
        <w:rPr>
          <w:rFonts w:asciiTheme="minorHAnsi" w:hAnsiTheme="minorHAnsi" w:cstheme="minorHAnsi"/>
          <w:sz w:val="24"/>
        </w:rPr>
        <w:t xml:space="preserve"> – 43 punkty (6078W)</w:t>
      </w:r>
      <w:r w:rsidR="00D145C3">
        <w:rPr>
          <w:rFonts w:asciiTheme="minorHAnsi" w:hAnsiTheme="minorHAnsi" w:cstheme="minorHAnsi"/>
          <w:sz w:val="24"/>
        </w:rPr>
        <w:t>,</w:t>
      </w:r>
    </w:p>
    <w:p w:rsidR="003B0B01" w:rsidRDefault="003B0B01" w:rsidP="0003784F">
      <w:pPr>
        <w:pStyle w:val="Akapitzlist"/>
        <w:numPr>
          <w:ilvl w:val="0"/>
          <w:numId w:val="73"/>
        </w:numPr>
        <w:spacing w:before="120" w:line="276" w:lineRule="auto"/>
        <w:rPr>
          <w:rFonts w:asciiTheme="minorHAnsi" w:hAnsiTheme="minorHAnsi" w:cstheme="minorHAnsi"/>
          <w:sz w:val="24"/>
        </w:rPr>
      </w:pPr>
      <w:r w:rsidRPr="003B0B01">
        <w:rPr>
          <w:rFonts w:asciiTheme="minorHAnsi" w:hAnsiTheme="minorHAnsi" w:cstheme="minorHAnsi"/>
          <w:sz w:val="24"/>
        </w:rPr>
        <w:t>Przebudowa drogi krajowej nr 73 polegająca na budowie napowietrznej linii oświetlenia drogowego w m</w:t>
      </w:r>
      <w:r w:rsidR="00D145C3">
        <w:rPr>
          <w:rFonts w:asciiTheme="minorHAnsi" w:hAnsiTheme="minorHAnsi" w:cstheme="minorHAnsi"/>
          <w:sz w:val="24"/>
        </w:rPr>
        <w:t xml:space="preserve">iejscowości </w:t>
      </w:r>
      <w:r w:rsidRPr="003B0B01">
        <w:rPr>
          <w:rFonts w:asciiTheme="minorHAnsi" w:hAnsiTheme="minorHAnsi" w:cstheme="minorHAnsi"/>
          <w:sz w:val="24"/>
        </w:rPr>
        <w:t>Podlasek i Wolica – 21 punktów (2349W)</w:t>
      </w:r>
      <w:r w:rsidR="00D145C3">
        <w:rPr>
          <w:rFonts w:asciiTheme="minorHAnsi" w:hAnsiTheme="minorHAnsi" w:cstheme="minorHAnsi"/>
          <w:sz w:val="24"/>
        </w:rPr>
        <w:t>,</w:t>
      </w:r>
    </w:p>
    <w:p w:rsidR="003B0B01" w:rsidRPr="00D145C3" w:rsidRDefault="003B0B01" w:rsidP="0003784F">
      <w:pPr>
        <w:pStyle w:val="Akapitzlist"/>
        <w:numPr>
          <w:ilvl w:val="0"/>
          <w:numId w:val="73"/>
        </w:numPr>
        <w:spacing w:before="120" w:line="276" w:lineRule="auto"/>
        <w:rPr>
          <w:rFonts w:asciiTheme="minorHAnsi" w:hAnsiTheme="minorHAnsi" w:cstheme="minorHAnsi"/>
          <w:sz w:val="24"/>
        </w:rPr>
      </w:pPr>
      <w:r w:rsidRPr="00D145C3">
        <w:rPr>
          <w:rFonts w:asciiTheme="minorHAnsi" w:hAnsiTheme="minorHAnsi" w:cstheme="minorHAnsi"/>
          <w:sz w:val="24"/>
        </w:rPr>
        <w:t>Przebudowa drogi gminnej polegająca na budowie napowietrznej linii oświetlenia drogowego w m</w:t>
      </w:r>
      <w:r w:rsidR="00D145C3">
        <w:rPr>
          <w:rFonts w:asciiTheme="minorHAnsi" w:hAnsiTheme="minorHAnsi" w:cstheme="minorHAnsi"/>
          <w:sz w:val="24"/>
        </w:rPr>
        <w:t>iejscowości</w:t>
      </w:r>
      <w:r w:rsidRPr="00D145C3">
        <w:rPr>
          <w:rFonts w:asciiTheme="minorHAnsi" w:hAnsiTheme="minorHAnsi" w:cstheme="minorHAnsi"/>
          <w:sz w:val="24"/>
        </w:rPr>
        <w:t xml:space="preserve"> Konary – 4 punkty (152W)</w:t>
      </w:r>
      <w:r w:rsidR="00D145C3">
        <w:rPr>
          <w:rFonts w:asciiTheme="minorHAnsi" w:hAnsiTheme="minorHAnsi" w:cstheme="minorHAnsi"/>
          <w:sz w:val="24"/>
        </w:rPr>
        <w:t xml:space="preserve">. </w:t>
      </w:r>
    </w:p>
    <w:p w:rsidR="007B16C9" w:rsidRPr="00D145C3" w:rsidRDefault="000C3766" w:rsidP="00386E48">
      <w:pPr>
        <w:spacing w:before="120" w:after="120" w:line="276" w:lineRule="auto"/>
        <w:rPr>
          <w:rFonts w:ascii="Calibri" w:hAnsi="Calibri"/>
        </w:rPr>
      </w:pPr>
      <w:r w:rsidRPr="00D145C3">
        <w:rPr>
          <w:rFonts w:ascii="Calibri" w:hAnsi="Calibri"/>
          <w:u w:val="single"/>
        </w:rPr>
        <w:t xml:space="preserve">Tereny rozwojowe </w:t>
      </w:r>
      <w:r w:rsidR="000A2BD2" w:rsidRPr="00D145C3">
        <w:rPr>
          <w:rFonts w:ascii="Calibri" w:hAnsi="Calibri"/>
          <w:u w:val="single"/>
        </w:rPr>
        <w:t>g</w:t>
      </w:r>
      <w:r w:rsidR="0074599B" w:rsidRPr="00D145C3">
        <w:rPr>
          <w:rFonts w:ascii="Calibri" w:hAnsi="Calibri"/>
          <w:u w:val="single"/>
        </w:rPr>
        <w:t>miny</w:t>
      </w:r>
      <w:r w:rsidR="00E72369" w:rsidRPr="00D145C3">
        <w:rPr>
          <w:rFonts w:ascii="Calibri" w:hAnsi="Calibri"/>
          <w:u w:val="single"/>
        </w:rPr>
        <w:t xml:space="preserve"> </w:t>
      </w:r>
      <w:r w:rsidR="00447039" w:rsidRPr="00D145C3">
        <w:rPr>
          <w:rFonts w:ascii="Calibri" w:hAnsi="Calibri"/>
          <w:u w:val="single"/>
        </w:rPr>
        <w:t>Stopnica</w:t>
      </w:r>
      <w:r w:rsidR="00E72369" w:rsidRPr="00D145C3">
        <w:rPr>
          <w:rFonts w:ascii="Calibri" w:hAnsi="Calibri"/>
          <w:u w:val="single"/>
        </w:rPr>
        <w:t xml:space="preserve"> </w:t>
      </w:r>
      <w:r w:rsidR="00CE7316" w:rsidRPr="00D145C3">
        <w:rPr>
          <w:rFonts w:ascii="Calibri" w:hAnsi="Calibri"/>
          <w:u w:val="single"/>
        </w:rPr>
        <w:t xml:space="preserve"> </w:t>
      </w:r>
    </w:p>
    <w:p w:rsidR="000C3766" w:rsidRPr="00D145C3" w:rsidRDefault="007B16C9" w:rsidP="00386E48">
      <w:pPr>
        <w:spacing w:before="120" w:after="120" w:line="276" w:lineRule="auto"/>
        <w:rPr>
          <w:rFonts w:ascii="Calibri" w:hAnsi="Calibri"/>
        </w:rPr>
      </w:pPr>
      <w:r w:rsidRPr="00D145C3">
        <w:rPr>
          <w:rFonts w:ascii="Calibri" w:hAnsi="Calibri"/>
        </w:rPr>
        <w:t>Ro</w:t>
      </w:r>
      <w:r w:rsidR="00D145C3" w:rsidRPr="00D145C3">
        <w:rPr>
          <w:rFonts w:ascii="Calibri" w:hAnsi="Calibri"/>
        </w:rPr>
        <w:t>zwój</w:t>
      </w:r>
      <w:r w:rsidR="000C3766" w:rsidRPr="00D145C3">
        <w:rPr>
          <w:rFonts w:ascii="Calibri" w:hAnsi="Calibri"/>
        </w:rPr>
        <w:t xml:space="preserve"> budownictwa na </w:t>
      </w:r>
      <w:r w:rsidR="000C3766" w:rsidRPr="004976BC">
        <w:rPr>
          <w:rFonts w:ascii="Calibri" w:hAnsi="Calibri"/>
        </w:rPr>
        <w:t xml:space="preserve">terenie </w:t>
      </w:r>
      <w:r w:rsidR="005009E3" w:rsidRPr="004976BC">
        <w:rPr>
          <w:rFonts w:ascii="Calibri" w:hAnsi="Calibri"/>
        </w:rPr>
        <w:t>g</w:t>
      </w:r>
      <w:r w:rsidR="0074599B" w:rsidRPr="004976BC">
        <w:rPr>
          <w:rFonts w:ascii="Calibri" w:hAnsi="Calibri"/>
        </w:rPr>
        <w:t>miny</w:t>
      </w:r>
      <w:r w:rsidR="00E72369" w:rsidRPr="004976BC">
        <w:rPr>
          <w:rFonts w:ascii="Calibri" w:hAnsi="Calibri"/>
        </w:rPr>
        <w:t xml:space="preserve"> </w:t>
      </w:r>
      <w:r w:rsidR="00447039" w:rsidRPr="004976BC">
        <w:rPr>
          <w:rFonts w:ascii="Calibri" w:hAnsi="Calibri"/>
        </w:rPr>
        <w:t>Stopnica</w:t>
      </w:r>
      <w:r w:rsidR="00E72369" w:rsidRPr="004976BC">
        <w:rPr>
          <w:rFonts w:ascii="Calibri" w:hAnsi="Calibri"/>
        </w:rPr>
        <w:t xml:space="preserve"> </w:t>
      </w:r>
      <w:r w:rsidR="000C3766" w:rsidRPr="004976BC">
        <w:rPr>
          <w:rFonts w:ascii="Calibri" w:hAnsi="Calibri"/>
        </w:rPr>
        <w:t>wiąże się z</w:t>
      </w:r>
      <w:r w:rsidR="00A12077" w:rsidRPr="004976BC">
        <w:rPr>
          <w:rFonts w:ascii="Calibri" w:hAnsi="Calibri"/>
        </w:rPr>
        <w:t xml:space="preserve"> p</w:t>
      </w:r>
      <w:r w:rsidR="000C3766" w:rsidRPr="004976BC">
        <w:rPr>
          <w:rFonts w:ascii="Calibri" w:hAnsi="Calibri"/>
        </w:rPr>
        <w:t xml:space="preserve">lanowaniem zaopatrzenia </w:t>
      </w:r>
      <w:r w:rsidR="00D145C3" w:rsidRPr="004976BC">
        <w:rPr>
          <w:rFonts w:ascii="Calibri" w:hAnsi="Calibri"/>
        </w:rPr>
        <w:br/>
      </w:r>
      <w:r w:rsidR="000C3766" w:rsidRPr="004976BC">
        <w:rPr>
          <w:rFonts w:ascii="Calibri" w:hAnsi="Calibri"/>
        </w:rPr>
        <w:t xml:space="preserve">w energię rozwijających się terenów. </w:t>
      </w:r>
      <w:r w:rsidR="00A12077" w:rsidRPr="004976BC">
        <w:rPr>
          <w:rFonts w:ascii="Calibri" w:hAnsi="Calibri"/>
          <w:szCs w:val="20"/>
        </w:rPr>
        <w:t xml:space="preserve">Tereny rozwojowe gminy, które wymagać będą zasilenia w energię elektryczną to przede wszystkim tereny pod zabudowę </w:t>
      </w:r>
      <w:r w:rsidR="00D145C3" w:rsidRPr="004976BC">
        <w:rPr>
          <w:rFonts w:ascii="Calibri" w:hAnsi="Calibri"/>
          <w:szCs w:val="20"/>
        </w:rPr>
        <w:t xml:space="preserve">mieszkaniową </w:t>
      </w:r>
      <w:r w:rsidR="004976BC" w:rsidRPr="004976BC">
        <w:rPr>
          <w:rFonts w:ascii="Calibri" w:hAnsi="Calibri"/>
          <w:szCs w:val="20"/>
        </w:rPr>
        <w:t xml:space="preserve">i wielofunkcyjną </w:t>
      </w:r>
      <w:r w:rsidR="00D145C3" w:rsidRPr="004976BC">
        <w:rPr>
          <w:rFonts w:ascii="Calibri" w:hAnsi="Calibri"/>
          <w:szCs w:val="20"/>
        </w:rPr>
        <w:t xml:space="preserve">oraz </w:t>
      </w:r>
      <w:r w:rsidR="000C30F2" w:rsidRPr="004976BC">
        <w:rPr>
          <w:rFonts w:ascii="Calibri" w:hAnsi="Calibri"/>
          <w:szCs w:val="20"/>
        </w:rPr>
        <w:t>zabudowę przemysł</w:t>
      </w:r>
      <w:r w:rsidR="004976BC" w:rsidRPr="004976BC">
        <w:rPr>
          <w:rFonts w:ascii="Calibri" w:hAnsi="Calibri"/>
          <w:szCs w:val="20"/>
        </w:rPr>
        <w:t>u</w:t>
      </w:r>
      <w:r w:rsidR="000C30F2" w:rsidRPr="004976BC">
        <w:rPr>
          <w:rFonts w:ascii="Calibri" w:hAnsi="Calibri"/>
          <w:szCs w:val="20"/>
        </w:rPr>
        <w:t xml:space="preserve">, </w:t>
      </w:r>
      <w:r w:rsidR="004976BC" w:rsidRPr="004976BC">
        <w:rPr>
          <w:rFonts w:ascii="Calibri" w:hAnsi="Calibri"/>
          <w:szCs w:val="20"/>
        </w:rPr>
        <w:t>hurtowni i hand</w:t>
      </w:r>
      <w:r w:rsidR="000C30F2" w:rsidRPr="004976BC">
        <w:rPr>
          <w:rFonts w:ascii="Calibri" w:hAnsi="Calibri"/>
          <w:szCs w:val="20"/>
        </w:rPr>
        <w:t>l</w:t>
      </w:r>
      <w:r w:rsidR="004976BC" w:rsidRPr="004976BC">
        <w:rPr>
          <w:rFonts w:ascii="Calibri" w:hAnsi="Calibri"/>
          <w:szCs w:val="20"/>
        </w:rPr>
        <w:t>u.</w:t>
      </w:r>
      <w:r w:rsidR="000C30F2" w:rsidRPr="004976BC">
        <w:rPr>
          <w:rFonts w:ascii="Calibri" w:hAnsi="Calibri"/>
          <w:szCs w:val="20"/>
        </w:rPr>
        <w:t xml:space="preserve"> </w:t>
      </w:r>
      <w:r w:rsidR="000C3766" w:rsidRPr="004976BC">
        <w:rPr>
          <w:rFonts w:ascii="Calibri" w:hAnsi="Calibri"/>
        </w:rPr>
        <w:t xml:space="preserve">Zgodnie z prawem energetycznym jest to zadanie własne </w:t>
      </w:r>
      <w:r w:rsidR="0074599B" w:rsidRPr="004976BC">
        <w:rPr>
          <w:rFonts w:ascii="Calibri" w:hAnsi="Calibri"/>
        </w:rPr>
        <w:t>gminy</w:t>
      </w:r>
      <w:r w:rsidR="000C3766" w:rsidRPr="004976BC">
        <w:rPr>
          <w:rFonts w:ascii="Calibri" w:hAnsi="Calibri"/>
        </w:rPr>
        <w:t xml:space="preserve">, którego realizacji za przyzwoleniem </w:t>
      </w:r>
      <w:r w:rsidR="0074599B" w:rsidRPr="004976BC">
        <w:rPr>
          <w:rFonts w:ascii="Calibri" w:hAnsi="Calibri"/>
        </w:rPr>
        <w:t>gminy</w:t>
      </w:r>
      <w:r w:rsidR="000C3766" w:rsidRPr="004976BC">
        <w:rPr>
          <w:rFonts w:ascii="Calibri" w:hAnsi="Calibri"/>
        </w:rPr>
        <w:t xml:space="preserve"> podjąć się mają odpowiednie przedsiębiorstwa energetyczne. Rozwój systemów energetycznych ukierunkowany na pokrycie zapotrzebowania na energię nowych teren</w:t>
      </w:r>
      <w:r w:rsidR="00036703" w:rsidRPr="004976BC">
        <w:rPr>
          <w:rFonts w:ascii="Calibri" w:hAnsi="Calibri"/>
        </w:rPr>
        <w:t>ów</w:t>
      </w:r>
      <w:r w:rsidR="00036703" w:rsidRPr="00D145C3">
        <w:rPr>
          <w:rFonts w:ascii="Calibri" w:hAnsi="Calibri"/>
        </w:rPr>
        <w:t xml:space="preserve"> inwestycyjnych po</w:t>
      </w:r>
      <w:r w:rsidR="000C3766" w:rsidRPr="00D145C3">
        <w:rPr>
          <w:rFonts w:ascii="Calibri" w:hAnsi="Calibri"/>
        </w:rPr>
        <w:t>winien charakteryzować się:</w:t>
      </w:r>
    </w:p>
    <w:p w:rsidR="000C3766" w:rsidRPr="00D145C3" w:rsidRDefault="000C3766" w:rsidP="00386E48">
      <w:pPr>
        <w:spacing w:before="120" w:after="120" w:line="276" w:lineRule="auto"/>
        <w:rPr>
          <w:rFonts w:ascii="Calibri" w:hAnsi="Calibri"/>
        </w:rPr>
      </w:pPr>
      <w:r w:rsidRPr="00D145C3">
        <w:rPr>
          <w:rFonts w:ascii="Calibri" w:hAnsi="Calibri"/>
        </w:rPr>
        <w:t>- zasadnością ekonomiczną działań inwestycyjnych, czyli zgodnością działań z zasadą samofinansowania się przedsięwzięcia. Powinny być realizowane takie inwestycje, które dadzą możliwość spłaty nakładów inwestycyjnych w cenie energii</w:t>
      </w:r>
      <w:r w:rsidR="004C2381" w:rsidRPr="00D145C3">
        <w:rPr>
          <w:rFonts w:ascii="Calibri" w:hAnsi="Calibri"/>
        </w:rPr>
        <w:t>,</w:t>
      </w:r>
      <w:r w:rsidRPr="00D145C3">
        <w:rPr>
          <w:rFonts w:ascii="Calibri" w:hAnsi="Calibri"/>
        </w:rPr>
        <w:t xml:space="preserve"> jaką będzie można sprzedać dodatkowo. Nie powinny być wprowadzane równolegle w obszar rozwoju różne systemy energetyczne, np. jedno jako źródło ogrzewania a drugie jako źródło ciepłej wody użytkowej i ogrzewania kuchennego.</w:t>
      </w:r>
    </w:p>
    <w:p w:rsidR="000C3766" w:rsidRPr="00D145C3" w:rsidRDefault="000C3766" w:rsidP="00386E48">
      <w:pPr>
        <w:spacing w:before="120" w:after="120" w:line="276" w:lineRule="auto"/>
        <w:rPr>
          <w:rFonts w:ascii="Calibri" w:hAnsi="Calibri"/>
        </w:rPr>
      </w:pPr>
      <w:r w:rsidRPr="00D145C3">
        <w:rPr>
          <w:rFonts w:ascii="Calibri" w:hAnsi="Calibri"/>
        </w:rPr>
        <w:t xml:space="preserve">- zasadnością eksploatacyjną, czyli minimalizacją przyszłych kosztów eksploatacyjnych, która w przyszłości stworzy przyszłemu odbiorcy energii warunki do zakupu energii za cenę atrakcyjną rynkowo. </w:t>
      </w:r>
    </w:p>
    <w:p w:rsidR="000C3766" w:rsidRPr="0040351E" w:rsidRDefault="000C3766" w:rsidP="00386E48">
      <w:pPr>
        <w:spacing w:before="120" w:after="120" w:line="276" w:lineRule="auto"/>
        <w:jc w:val="center"/>
        <w:rPr>
          <w:rFonts w:ascii="Calibri" w:hAnsi="Calibri"/>
        </w:rPr>
      </w:pPr>
      <w:r w:rsidRPr="0040351E">
        <w:rPr>
          <w:rFonts w:ascii="Calibri" w:hAnsi="Calibri"/>
        </w:rPr>
        <w:t>Zaopatrzenie obszarów</w:t>
      </w:r>
      <w:r w:rsidR="004C2381" w:rsidRPr="0040351E">
        <w:rPr>
          <w:rFonts w:ascii="Calibri" w:hAnsi="Calibri"/>
        </w:rPr>
        <w:t xml:space="preserve"> </w:t>
      </w:r>
      <w:r w:rsidR="000A2BD2" w:rsidRPr="0040351E">
        <w:rPr>
          <w:rFonts w:ascii="Calibri" w:hAnsi="Calibri"/>
        </w:rPr>
        <w:t>gminy</w:t>
      </w:r>
      <w:r w:rsidRPr="0040351E">
        <w:rPr>
          <w:rFonts w:ascii="Calibri" w:hAnsi="Calibri"/>
        </w:rPr>
        <w:t xml:space="preserve"> w nośniki energii</w:t>
      </w:r>
    </w:p>
    <w:p w:rsidR="000C3766" w:rsidRPr="004976BC" w:rsidRDefault="000C3766" w:rsidP="00386E48">
      <w:pPr>
        <w:spacing w:before="120" w:after="120" w:line="276" w:lineRule="auto"/>
        <w:rPr>
          <w:rFonts w:ascii="Calibri" w:hAnsi="Calibri"/>
          <w:i/>
          <w:u w:val="single"/>
        </w:rPr>
      </w:pPr>
      <w:r w:rsidRPr="004976BC">
        <w:rPr>
          <w:rFonts w:ascii="Calibri" w:hAnsi="Calibri"/>
          <w:i/>
          <w:u w:val="single"/>
        </w:rPr>
        <w:t>Zaopatrzenie w ciepło</w:t>
      </w:r>
    </w:p>
    <w:p w:rsidR="000C3766" w:rsidRPr="004976BC" w:rsidRDefault="000C3766" w:rsidP="00386E48">
      <w:pPr>
        <w:spacing w:before="120" w:after="120" w:line="276" w:lineRule="auto"/>
        <w:rPr>
          <w:rFonts w:ascii="Calibri" w:hAnsi="Calibri"/>
        </w:rPr>
      </w:pPr>
      <w:r w:rsidRPr="004976BC">
        <w:rPr>
          <w:rFonts w:ascii="Calibri" w:hAnsi="Calibri"/>
          <w:i/>
        </w:rPr>
        <w:t>Nowa zabudowa mieszkaniowa</w:t>
      </w:r>
      <w:r w:rsidR="00A91765" w:rsidRPr="004976BC">
        <w:rPr>
          <w:rFonts w:ascii="Calibri" w:hAnsi="Calibri"/>
          <w:i/>
        </w:rPr>
        <w:t xml:space="preserve"> i </w:t>
      </w:r>
      <w:r w:rsidR="004976BC" w:rsidRPr="004976BC">
        <w:rPr>
          <w:rFonts w:ascii="Calibri" w:hAnsi="Calibri"/>
          <w:i/>
        </w:rPr>
        <w:t xml:space="preserve">wielofunkcyjna </w:t>
      </w:r>
      <w:r w:rsidRPr="004976BC">
        <w:rPr>
          <w:rFonts w:ascii="Calibri" w:hAnsi="Calibri"/>
        </w:rPr>
        <w:t>– ze względu na planowany charakter nowej zabudowy jako główny nośnik energii dla ogrzewania przyjmuje się gaz sieciowy</w:t>
      </w:r>
      <w:r w:rsidR="00E617F5" w:rsidRPr="004976BC">
        <w:rPr>
          <w:rFonts w:ascii="Calibri" w:hAnsi="Calibri"/>
        </w:rPr>
        <w:t xml:space="preserve"> oraz kotłownie indywidualne opalane węglem</w:t>
      </w:r>
      <w:r w:rsidRPr="004976BC">
        <w:rPr>
          <w:rFonts w:ascii="Calibri" w:hAnsi="Calibri"/>
        </w:rPr>
        <w:t>. Dopuszcza się również możliwość wykorzystania gazu płynnego, oleju opałowego, biomasy, energii elektrycznej</w:t>
      </w:r>
      <w:r w:rsidR="0058293F" w:rsidRPr="004976BC">
        <w:rPr>
          <w:rFonts w:ascii="Calibri" w:hAnsi="Calibri"/>
        </w:rPr>
        <w:t xml:space="preserve">, </w:t>
      </w:r>
      <w:r w:rsidRPr="004976BC">
        <w:rPr>
          <w:rFonts w:ascii="Calibri" w:hAnsi="Calibri"/>
        </w:rPr>
        <w:t>węgla spalanego w</w:t>
      </w:r>
      <w:r w:rsidR="00006AA7" w:rsidRPr="004976BC">
        <w:rPr>
          <w:rFonts w:ascii="Calibri" w:hAnsi="Calibri"/>
        </w:rPr>
        <w:t xml:space="preserve"> </w:t>
      </w:r>
      <w:r w:rsidRPr="004976BC">
        <w:rPr>
          <w:rFonts w:ascii="Calibri" w:hAnsi="Calibri"/>
        </w:rPr>
        <w:t>kotłach niskoemisyjnych</w:t>
      </w:r>
      <w:r w:rsidR="0058293F" w:rsidRPr="004976BC">
        <w:rPr>
          <w:rFonts w:ascii="Calibri" w:hAnsi="Calibri"/>
        </w:rPr>
        <w:t>, pomp ciepła oraz kolektorów słonecznych</w:t>
      </w:r>
      <w:r w:rsidRPr="004976BC">
        <w:rPr>
          <w:rFonts w:ascii="Calibri" w:hAnsi="Calibri"/>
        </w:rPr>
        <w:t>;</w:t>
      </w:r>
    </w:p>
    <w:p w:rsidR="0058293F" w:rsidRPr="004976BC" w:rsidRDefault="000C3766" w:rsidP="00386E48">
      <w:pPr>
        <w:spacing w:before="120" w:after="120" w:line="276" w:lineRule="auto"/>
        <w:rPr>
          <w:rFonts w:ascii="Calibri" w:hAnsi="Calibri"/>
        </w:rPr>
      </w:pPr>
      <w:r w:rsidRPr="004976BC">
        <w:rPr>
          <w:rFonts w:ascii="Calibri" w:hAnsi="Calibri"/>
          <w:i/>
        </w:rPr>
        <w:lastRenderedPageBreak/>
        <w:t xml:space="preserve">Nowa zabudowa </w:t>
      </w:r>
      <w:r w:rsidR="004976BC" w:rsidRPr="004976BC">
        <w:rPr>
          <w:rFonts w:ascii="Calibri" w:hAnsi="Calibri"/>
          <w:i/>
        </w:rPr>
        <w:t>przemysłu, hurtowni i handlu -</w:t>
      </w:r>
      <w:r w:rsidRPr="004976BC">
        <w:rPr>
          <w:rFonts w:ascii="Calibri" w:hAnsi="Calibri"/>
        </w:rPr>
        <w:t xml:space="preserve"> ze względu na lokalizację nowej zabudowy jako główny nośnik energii dla ogrzewania przyjmuje się gaz sieciowy. Dopuszcza się również możliwość wykorzystania gazu płynnego, oleju opałowego, biomasy, energii elektrycznej oraz węgla spalanego w kotłach niskoemisyjnych</w:t>
      </w:r>
      <w:r w:rsidR="003C3343" w:rsidRPr="004976BC">
        <w:rPr>
          <w:rFonts w:ascii="Calibri" w:hAnsi="Calibri"/>
        </w:rPr>
        <w:t xml:space="preserve"> oraz źródeł geotermalnych;</w:t>
      </w:r>
    </w:p>
    <w:p w:rsidR="000C3766" w:rsidRPr="004976BC" w:rsidRDefault="000C3766" w:rsidP="00386E48">
      <w:pPr>
        <w:spacing w:before="120" w:after="120" w:line="276" w:lineRule="auto"/>
        <w:rPr>
          <w:rFonts w:ascii="Calibri" w:hAnsi="Calibri"/>
          <w:i/>
          <w:u w:val="single"/>
        </w:rPr>
      </w:pPr>
      <w:r w:rsidRPr="004976BC">
        <w:rPr>
          <w:rFonts w:ascii="Calibri" w:hAnsi="Calibri"/>
          <w:i/>
          <w:u w:val="single"/>
        </w:rPr>
        <w:t xml:space="preserve">Zaopatrzenie w energię elektryczną </w:t>
      </w:r>
    </w:p>
    <w:p w:rsidR="00FB125B" w:rsidRPr="00715BFD" w:rsidRDefault="00BB702D" w:rsidP="00386E48">
      <w:pPr>
        <w:spacing w:before="120" w:after="120" w:line="276" w:lineRule="auto"/>
        <w:rPr>
          <w:rFonts w:ascii="Calibri" w:hAnsi="Calibri"/>
        </w:rPr>
      </w:pPr>
      <w:r w:rsidRPr="004976BC">
        <w:rPr>
          <w:rFonts w:ascii="Calibri" w:hAnsi="Calibri"/>
        </w:rPr>
        <w:t>D</w:t>
      </w:r>
      <w:r w:rsidR="000C3766" w:rsidRPr="004976BC">
        <w:rPr>
          <w:rFonts w:ascii="Calibri" w:hAnsi="Calibri"/>
        </w:rPr>
        <w:t xml:space="preserve">ostawcą energii elektrycznej dla odbiorców zlokalizowanych na obszarze </w:t>
      </w:r>
      <w:r w:rsidR="0074599B" w:rsidRPr="004976BC">
        <w:rPr>
          <w:rFonts w:ascii="Calibri" w:hAnsi="Calibri"/>
        </w:rPr>
        <w:t>gminy</w:t>
      </w:r>
      <w:r w:rsidRPr="004976BC">
        <w:rPr>
          <w:rFonts w:ascii="Calibri" w:hAnsi="Calibri"/>
        </w:rPr>
        <w:t xml:space="preserve"> </w:t>
      </w:r>
      <w:r w:rsidR="000C3766" w:rsidRPr="004976BC">
        <w:rPr>
          <w:rFonts w:ascii="Calibri" w:hAnsi="Calibri"/>
        </w:rPr>
        <w:t xml:space="preserve">będzie </w:t>
      </w:r>
      <w:r w:rsidRPr="004976BC">
        <w:rPr>
          <w:rFonts w:ascii="Calibri" w:hAnsi="Calibri"/>
        </w:rPr>
        <w:t xml:space="preserve">PGE </w:t>
      </w:r>
      <w:r w:rsidR="004C2381" w:rsidRPr="004976BC">
        <w:rPr>
          <w:rFonts w:ascii="Calibri" w:hAnsi="Calibri"/>
        </w:rPr>
        <w:t xml:space="preserve">Dystrybucja S.A. Oddział </w:t>
      </w:r>
      <w:r w:rsidR="007D4F09" w:rsidRPr="004976BC">
        <w:rPr>
          <w:rFonts w:ascii="Calibri" w:hAnsi="Calibri"/>
        </w:rPr>
        <w:t xml:space="preserve">Skarżysko-Kamienna </w:t>
      </w:r>
      <w:r w:rsidR="00715BFD" w:rsidRPr="004976BC">
        <w:rPr>
          <w:rFonts w:ascii="Calibri" w:hAnsi="Calibri"/>
        </w:rPr>
        <w:t xml:space="preserve">Rejon Energetyczny Busko </w:t>
      </w:r>
      <w:r w:rsidR="000C3766" w:rsidRPr="004976BC">
        <w:rPr>
          <w:rFonts w:ascii="Calibri" w:eastAsia="Calibri" w:hAnsi="Calibri"/>
          <w:lang w:eastAsia="en-US"/>
        </w:rPr>
        <w:t>przy koor</w:t>
      </w:r>
      <w:r w:rsidR="000C3766" w:rsidRPr="004976BC">
        <w:rPr>
          <w:rFonts w:ascii="Calibri" w:hAnsi="Calibri"/>
        </w:rPr>
        <w:t xml:space="preserve">dynacji działań ze strony </w:t>
      </w:r>
      <w:r w:rsidR="0074599B" w:rsidRPr="004976BC">
        <w:rPr>
          <w:rFonts w:ascii="Calibri" w:hAnsi="Calibri"/>
        </w:rPr>
        <w:t>gminy</w:t>
      </w:r>
      <w:r w:rsidR="000C3766" w:rsidRPr="004976BC">
        <w:rPr>
          <w:rFonts w:ascii="Calibri" w:hAnsi="Calibri"/>
        </w:rPr>
        <w:t>.</w:t>
      </w:r>
      <w:r w:rsidR="000C3766" w:rsidRPr="00715BFD">
        <w:rPr>
          <w:rFonts w:ascii="Calibri" w:hAnsi="Calibri"/>
        </w:rPr>
        <w:t xml:space="preserve"> </w:t>
      </w:r>
    </w:p>
    <w:p w:rsidR="000C3766" w:rsidRPr="0040351E" w:rsidRDefault="000C3766" w:rsidP="00386E48">
      <w:pPr>
        <w:spacing w:before="120" w:after="120" w:line="276" w:lineRule="auto"/>
        <w:rPr>
          <w:rFonts w:ascii="Calibri" w:hAnsi="Calibri"/>
          <w:i/>
          <w:u w:val="single"/>
        </w:rPr>
      </w:pPr>
      <w:r w:rsidRPr="0040351E">
        <w:rPr>
          <w:rFonts w:ascii="Calibri" w:hAnsi="Calibri"/>
          <w:i/>
          <w:u w:val="single"/>
        </w:rPr>
        <w:t>Zaopatrzenie w gaz</w:t>
      </w:r>
    </w:p>
    <w:p w:rsidR="000C3766" w:rsidRPr="0040351E" w:rsidRDefault="000C3766" w:rsidP="00386E48">
      <w:pPr>
        <w:spacing w:before="120" w:after="120" w:line="276" w:lineRule="auto"/>
        <w:rPr>
          <w:rFonts w:ascii="Calibri" w:hAnsi="Calibri"/>
        </w:rPr>
      </w:pPr>
      <w:r w:rsidRPr="0040351E">
        <w:rPr>
          <w:rFonts w:ascii="Calibri" w:hAnsi="Calibri"/>
        </w:rPr>
        <w:t>Zadania związane z zao</w:t>
      </w:r>
      <w:r w:rsidR="007E7B41" w:rsidRPr="0040351E">
        <w:rPr>
          <w:rFonts w:ascii="Calibri" w:hAnsi="Calibri"/>
        </w:rPr>
        <w:t>patrzeniem nowych terenów</w:t>
      </w:r>
      <w:r w:rsidR="00FB125B" w:rsidRPr="0040351E">
        <w:rPr>
          <w:rFonts w:ascii="Calibri" w:hAnsi="Calibri"/>
        </w:rPr>
        <w:t xml:space="preserve"> gminy</w:t>
      </w:r>
      <w:r w:rsidRPr="0040351E">
        <w:rPr>
          <w:rFonts w:ascii="Calibri" w:hAnsi="Calibri"/>
        </w:rPr>
        <w:t xml:space="preserve"> w gaz ziemny </w:t>
      </w:r>
      <w:r w:rsidR="0040351E" w:rsidRPr="0040351E">
        <w:rPr>
          <w:rFonts w:ascii="Calibri" w:hAnsi="Calibri"/>
        </w:rPr>
        <w:t xml:space="preserve">realizowane będą przez </w:t>
      </w:r>
      <w:r w:rsidR="00FB125B" w:rsidRPr="0040351E">
        <w:rPr>
          <w:rFonts w:ascii="Calibri" w:hAnsi="Calibri"/>
        </w:rPr>
        <w:t>P</w:t>
      </w:r>
      <w:r w:rsidR="007E7B41" w:rsidRPr="0040351E">
        <w:rPr>
          <w:rFonts w:ascii="Calibri" w:hAnsi="Calibri"/>
        </w:rPr>
        <w:t>SG</w:t>
      </w:r>
      <w:r w:rsidR="00FB125B" w:rsidRPr="0040351E">
        <w:rPr>
          <w:rFonts w:ascii="Calibri" w:hAnsi="Calibri"/>
        </w:rPr>
        <w:t xml:space="preserve"> sp. z o.o. Oddział </w:t>
      </w:r>
      <w:r w:rsidR="0040351E" w:rsidRPr="0040351E">
        <w:rPr>
          <w:rFonts w:ascii="Calibri" w:hAnsi="Calibri"/>
        </w:rPr>
        <w:t>Zakład Gazowniczy w Kielcach</w:t>
      </w:r>
      <w:r w:rsidRPr="0040351E">
        <w:rPr>
          <w:rFonts w:ascii="Calibri" w:hAnsi="Calibri"/>
        </w:rPr>
        <w:t xml:space="preserve">, przy koordynacji działań ze strony </w:t>
      </w:r>
      <w:r w:rsidR="0074599B" w:rsidRPr="0040351E">
        <w:rPr>
          <w:rFonts w:ascii="Calibri" w:hAnsi="Calibri"/>
        </w:rPr>
        <w:t>gminy</w:t>
      </w:r>
      <w:r w:rsidRPr="0040351E">
        <w:rPr>
          <w:rFonts w:ascii="Calibri" w:hAnsi="Calibri"/>
        </w:rPr>
        <w:t xml:space="preserve">. </w:t>
      </w:r>
    </w:p>
    <w:p w:rsidR="000C3766" w:rsidRPr="00E431A1" w:rsidRDefault="00E431A1" w:rsidP="00E431A1">
      <w:pPr>
        <w:pStyle w:val="Legenda"/>
        <w:spacing w:after="120" w:line="276" w:lineRule="auto"/>
        <w:rPr>
          <w:rFonts w:ascii="Calibri" w:hAnsi="Calibri" w:cs="Calibri"/>
          <w:color w:val="auto"/>
          <w:sz w:val="20"/>
          <w:szCs w:val="20"/>
        </w:rPr>
      </w:pPr>
      <w:bookmarkStart w:id="72" w:name="_Toc382565921"/>
      <w:bookmarkStart w:id="73" w:name="_Toc519163820"/>
      <w:r w:rsidRPr="00E431A1">
        <w:rPr>
          <w:rFonts w:ascii="Calibri" w:hAnsi="Calibri" w:cs="Calibri"/>
          <w:sz w:val="20"/>
          <w:szCs w:val="20"/>
        </w:rPr>
        <w:t xml:space="preserve">Tabela </w:t>
      </w:r>
      <w:r w:rsidR="00D27F41" w:rsidRPr="00E431A1">
        <w:rPr>
          <w:rFonts w:ascii="Calibri" w:hAnsi="Calibri" w:cs="Calibri"/>
          <w:sz w:val="20"/>
          <w:szCs w:val="20"/>
        </w:rPr>
        <w:fldChar w:fldCharType="begin"/>
      </w:r>
      <w:r w:rsidRPr="00E431A1">
        <w:rPr>
          <w:rFonts w:ascii="Calibri" w:hAnsi="Calibri" w:cs="Calibri"/>
          <w:sz w:val="20"/>
          <w:szCs w:val="20"/>
        </w:rPr>
        <w:instrText xml:space="preserve"> SEQ Tabela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17</w:t>
      </w:r>
      <w:r w:rsidR="00D27F41" w:rsidRPr="00E431A1">
        <w:rPr>
          <w:rFonts w:ascii="Calibri" w:hAnsi="Calibri" w:cs="Calibri"/>
          <w:sz w:val="20"/>
          <w:szCs w:val="20"/>
        </w:rPr>
        <w:fldChar w:fldCharType="end"/>
      </w:r>
      <w:r w:rsidR="007D4F09" w:rsidRPr="00E431A1">
        <w:rPr>
          <w:rFonts w:ascii="Calibri" w:hAnsi="Calibri" w:cs="Calibri"/>
          <w:color w:val="auto"/>
          <w:sz w:val="20"/>
          <w:szCs w:val="20"/>
        </w:rPr>
        <w:t>.</w:t>
      </w:r>
      <w:r w:rsidR="00C43623" w:rsidRPr="00E431A1">
        <w:rPr>
          <w:rFonts w:ascii="Calibri" w:hAnsi="Calibri" w:cs="Calibri"/>
          <w:color w:val="auto"/>
          <w:sz w:val="20"/>
          <w:szCs w:val="20"/>
        </w:rPr>
        <w:t xml:space="preserve"> </w:t>
      </w:r>
      <w:r w:rsidR="000C3766" w:rsidRPr="00E431A1">
        <w:rPr>
          <w:rFonts w:ascii="Calibri" w:hAnsi="Calibri" w:cs="Calibri"/>
          <w:color w:val="auto"/>
          <w:sz w:val="20"/>
          <w:szCs w:val="20"/>
        </w:rPr>
        <w:t>Charakterystyka terenów przewidzianych do zainwestowania oraz wielkości szacun</w:t>
      </w:r>
      <w:r w:rsidR="00C43623" w:rsidRPr="00E431A1">
        <w:rPr>
          <w:rFonts w:ascii="Calibri" w:hAnsi="Calibri" w:cs="Calibri"/>
          <w:color w:val="auto"/>
          <w:sz w:val="20"/>
          <w:szCs w:val="20"/>
        </w:rPr>
        <w:t>kowe zapotrzebowania na energię</w:t>
      </w:r>
      <w:bookmarkEnd w:id="72"/>
      <w:bookmarkEnd w:id="73"/>
    </w:p>
    <w:tbl>
      <w:tblPr>
        <w:tblW w:w="972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4"/>
        <w:gridCol w:w="1835"/>
        <w:gridCol w:w="1901"/>
        <w:gridCol w:w="2440"/>
      </w:tblGrid>
      <w:tr w:rsidR="000C3766" w:rsidRPr="006B6CC5" w:rsidTr="00D145C3">
        <w:tc>
          <w:tcPr>
            <w:tcW w:w="3544" w:type="dxa"/>
            <w:shd w:val="clear" w:color="auto" w:fill="auto"/>
            <w:vAlign w:val="center"/>
          </w:tcPr>
          <w:p w:rsidR="000C3766" w:rsidRPr="002C2C67" w:rsidRDefault="000C3766" w:rsidP="00D145C3">
            <w:pPr>
              <w:spacing w:line="276" w:lineRule="auto"/>
              <w:jc w:val="center"/>
              <w:rPr>
                <w:rFonts w:ascii="Calibri" w:hAnsi="Calibri"/>
                <w:b/>
                <w:bCs/>
                <w:sz w:val="20"/>
                <w:szCs w:val="20"/>
              </w:rPr>
            </w:pPr>
            <w:r w:rsidRPr="002C2C67">
              <w:rPr>
                <w:rFonts w:ascii="Calibri" w:hAnsi="Calibri"/>
                <w:b/>
                <w:bCs/>
                <w:sz w:val="20"/>
                <w:szCs w:val="20"/>
              </w:rPr>
              <w:t>Lokalizacja</w:t>
            </w:r>
            <w:r w:rsidR="003F582E" w:rsidRPr="002C2C67">
              <w:rPr>
                <w:rFonts w:ascii="Calibri" w:hAnsi="Calibri"/>
                <w:b/>
                <w:bCs/>
                <w:sz w:val="20"/>
                <w:szCs w:val="20"/>
              </w:rPr>
              <w:t xml:space="preserve"> (sołectwo)</w:t>
            </w:r>
          </w:p>
        </w:tc>
        <w:tc>
          <w:tcPr>
            <w:tcW w:w="1835" w:type="dxa"/>
            <w:shd w:val="clear" w:color="auto" w:fill="auto"/>
            <w:vAlign w:val="center"/>
          </w:tcPr>
          <w:p w:rsidR="000C3766" w:rsidRPr="002C2C67" w:rsidRDefault="000C3766" w:rsidP="00D145C3">
            <w:pPr>
              <w:spacing w:line="276" w:lineRule="auto"/>
              <w:jc w:val="center"/>
              <w:rPr>
                <w:rFonts w:ascii="Calibri" w:hAnsi="Calibri"/>
                <w:b/>
                <w:bCs/>
                <w:sz w:val="20"/>
                <w:szCs w:val="20"/>
              </w:rPr>
            </w:pPr>
            <w:r w:rsidRPr="002C2C67">
              <w:rPr>
                <w:rFonts w:ascii="Calibri" w:hAnsi="Calibri"/>
                <w:b/>
                <w:bCs/>
                <w:sz w:val="20"/>
                <w:szCs w:val="20"/>
              </w:rPr>
              <w:t>Powierzchnia terenu</w:t>
            </w:r>
          </w:p>
        </w:tc>
        <w:tc>
          <w:tcPr>
            <w:tcW w:w="1901" w:type="dxa"/>
            <w:shd w:val="clear" w:color="auto" w:fill="auto"/>
            <w:vAlign w:val="center"/>
          </w:tcPr>
          <w:p w:rsidR="000C3766" w:rsidRPr="002C2C67" w:rsidRDefault="000C3766" w:rsidP="00D145C3">
            <w:pPr>
              <w:spacing w:line="276" w:lineRule="auto"/>
              <w:jc w:val="center"/>
              <w:rPr>
                <w:rFonts w:ascii="Calibri" w:hAnsi="Calibri"/>
                <w:b/>
                <w:bCs/>
                <w:sz w:val="20"/>
                <w:szCs w:val="20"/>
              </w:rPr>
            </w:pPr>
            <w:r w:rsidRPr="002C2C67">
              <w:rPr>
                <w:rFonts w:ascii="Calibri" w:hAnsi="Calibri"/>
                <w:b/>
                <w:bCs/>
                <w:sz w:val="20"/>
                <w:szCs w:val="20"/>
              </w:rPr>
              <w:t>Wskaźnik charakterystyczny*</w:t>
            </w:r>
          </w:p>
        </w:tc>
        <w:tc>
          <w:tcPr>
            <w:tcW w:w="2440" w:type="dxa"/>
            <w:shd w:val="clear" w:color="auto" w:fill="auto"/>
            <w:vAlign w:val="center"/>
          </w:tcPr>
          <w:p w:rsidR="000C3766" w:rsidRPr="002C2C67" w:rsidRDefault="000C3766" w:rsidP="00D145C3">
            <w:pPr>
              <w:spacing w:line="276" w:lineRule="auto"/>
              <w:jc w:val="center"/>
              <w:rPr>
                <w:rFonts w:ascii="Calibri" w:hAnsi="Calibri"/>
                <w:b/>
                <w:bCs/>
                <w:sz w:val="20"/>
                <w:szCs w:val="20"/>
              </w:rPr>
            </w:pPr>
            <w:r w:rsidRPr="002C2C67">
              <w:rPr>
                <w:rFonts w:ascii="Calibri" w:hAnsi="Calibri"/>
                <w:b/>
                <w:bCs/>
                <w:sz w:val="20"/>
                <w:szCs w:val="20"/>
              </w:rPr>
              <w:t>Maksymalne zapotrzebowanie mocy [MW] **</w:t>
            </w:r>
          </w:p>
        </w:tc>
      </w:tr>
      <w:tr w:rsidR="000C3766" w:rsidRPr="006B6CC5" w:rsidTr="00D145C3">
        <w:tc>
          <w:tcPr>
            <w:tcW w:w="9720" w:type="dxa"/>
            <w:gridSpan w:val="4"/>
            <w:shd w:val="clear" w:color="auto" w:fill="auto"/>
          </w:tcPr>
          <w:p w:rsidR="000C3766" w:rsidRPr="002C2C67" w:rsidRDefault="004C744E" w:rsidP="00410610">
            <w:pPr>
              <w:spacing w:line="276" w:lineRule="auto"/>
              <w:jc w:val="center"/>
              <w:rPr>
                <w:rFonts w:ascii="Calibri" w:hAnsi="Calibri"/>
                <w:sz w:val="22"/>
                <w:szCs w:val="22"/>
              </w:rPr>
            </w:pPr>
            <w:r w:rsidRPr="002C2C67">
              <w:rPr>
                <w:rFonts w:ascii="Calibri" w:hAnsi="Calibri"/>
                <w:sz w:val="22"/>
                <w:szCs w:val="22"/>
              </w:rPr>
              <w:t xml:space="preserve">Potencjalne tereny </w:t>
            </w:r>
            <w:r w:rsidR="00C14003" w:rsidRPr="002C2C67">
              <w:rPr>
                <w:rFonts w:ascii="Calibri" w:hAnsi="Calibri"/>
                <w:sz w:val="22"/>
                <w:szCs w:val="22"/>
              </w:rPr>
              <w:t xml:space="preserve">zabudowy mieszkaniowej </w:t>
            </w:r>
            <w:r w:rsidR="002C2C67" w:rsidRPr="002C2C67">
              <w:rPr>
                <w:rFonts w:ascii="Calibri" w:hAnsi="Calibri"/>
                <w:sz w:val="22"/>
                <w:szCs w:val="22"/>
              </w:rPr>
              <w:t>i wielofu</w:t>
            </w:r>
            <w:r w:rsidR="00410610">
              <w:rPr>
                <w:rFonts w:ascii="Calibri" w:hAnsi="Calibri"/>
                <w:sz w:val="22"/>
                <w:szCs w:val="22"/>
              </w:rPr>
              <w:t>nk</w:t>
            </w:r>
            <w:r w:rsidR="002C2C67" w:rsidRPr="002C2C67">
              <w:rPr>
                <w:rFonts w:ascii="Calibri" w:hAnsi="Calibri"/>
                <w:sz w:val="22"/>
                <w:szCs w:val="22"/>
              </w:rPr>
              <w:t>cyjnej</w:t>
            </w:r>
          </w:p>
        </w:tc>
      </w:tr>
      <w:tr w:rsidR="00C14003" w:rsidRPr="006B6CC5" w:rsidTr="00D145C3">
        <w:tc>
          <w:tcPr>
            <w:tcW w:w="3544" w:type="dxa"/>
            <w:shd w:val="clear" w:color="auto" w:fill="auto"/>
            <w:vAlign w:val="center"/>
          </w:tcPr>
          <w:p w:rsidR="00C14003" w:rsidRPr="002C2C67" w:rsidRDefault="008F3464" w:rsidP="00D145C3">
            <w:pPr>
              <w:spacing w:line="276" w:lineRule="auto"/>
              <w:jc w:val="left"/>
              <w:rPr>
                <w:rFonts w:ascii="Calibri" w:hAnsi="Calibri"/>
                <w:sz w:val="22"/>
                <w:szCs w:val="22"/>
              </w:rPr>
            </w:pPr>
            <w:r>
              <w:rPr>
                <w:rFonts w:ascii="Calibri" w:hAnsi="Calibri"/>
                <w:sz w:val="22"/>
                <w:szCs w:val="22"/>
              </w:rPr>
              <w:t>Bosowice</w:t>
            </w:r>
          </w:p>
        </w:tc>
        <w:tc>
          <w:tcPr>
            <w:tcW w:w="1835" w:type="dxa"/>
            <w:shd w:val="clear" w:color="auto" w:fill="auto"/>
            <w:vAlign w:val="center"/>
          </w:tcPr>
          <w:p w:rsidR="00C14003"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29</w:t>
            </w:r>
            <w:r w:rsidR="00C14003" w:rsidRPr="0001789E">
              <w:rPr>
                <w:rFonts w:ascii="Calibri" w:hAnsi="Calibri"/>
                <w:sz w:val="22"/>
                <w:szCs w:val="22"/>
              </w:rPr>
              <w:t xml:space="preserve"> ha</w:t>
            </w:r>
          </w:p>
        </w:tc>
        <w:tc>
          <w:tcPr>
            <w:tcW w:w="1901" w:type="dxa"/>
            <w:shd w:val="clear" w:color="auto" w:fill="auto"/>
            <w:vAlign w:val="center"/>
          </w:tcPr>
          <w:p w:rsidR="00C14003" w:rsidRPr="00B7073D" w:rsidRDefault="00B7073D" w:rsidP="00D145C3">
            <w:pPr>
              <w:spacing w:line="276" w:lineRule="auto"/>
              <w:jc w:val="center"/>
              <w:rPr>
                <w:rFonts w:ascii="Calibri" w:hAnsi="Calibri"/>
                <w:sz w:val="22"/>
                <w:szCs w:val="22"/>
              </w:rPr>
            </w:pPr>
            <w:r w:rsidRPr="00B7073D">
              <w:rPr>
                <w:rFonts w:ascii="Calibri" w:hAnsi="Calibri"/>
                <w:sz w:val="22"/>
                <w:szCs w:val="22"/>
              </w:rPr>
              <w:t>193</w:t>
            </w:r>
          </w:p>
        </w:tc>
        <w:tc>
          <w:tcPr>
            <w:tcW w:w="2440" w:type="dxa"/>
            <w:shd w:val="clear" w:color="auto" w:fill="auto"/>
            <w:vAlign w:val="center"/>
          </w:tcPr>
          <w:p w:rsidR="00C14003" w:rsidRPr="00AF644B" w:rsidRDefault="00543265" w:rsidP="00D145C3">
            <w:pPr>
              <w:spacing w:line="276" w:lineRule="auto"/>
              <w:jc w:val="center"/>
              <w:rPr>
                <w:rFonts w:ascii="Calibri" w:hAnsi="Calibri"/>
                <w:sz w:val="22"/>
                <w:szCs w:val="22"/>
              </w:rPr>
            </w:pPr>
            <w:r w:rsidRPr="00AF644B">
              <w:rPr>
                <w:rFonts w:ascii="Calibri" w:hAnsi="Calibri"/>
                <w:sz w:val="22"/>
                <w:szCs w:val="22"/>
              </w:rPr>
              <w:t>0,9</w:t>
            </w:r>
          </w:p>
        </w:tc>
      </w:tr>
      <w:tr w:rsidR="00C14003" w:rsidRPr="006B6CC5" w:rsidTr="00D145C3">
        <w:tc>
          <w:tcPr>
            <w:tcW w:w="3544" w:type="dxa"/>
            <w:shd w:val="clear" w:color="auto" w:fill="auto"/>
            <w:vAlign w:val="center"/>
          </w:tcPr>
          <w:p w:rsidR="00C14003" w:rsidRPr="002C2C67" w:rsidRDefault="008F3464" w:rsidP="00D145C3">
            <w:pPr>
              <w:spacing w:line="276" w:lineRule="auto"/>
              <w:jc w:val="left"/>
              <w:rPr>
                <w:rFonts w:ascii="Calibri" w:hAnsi="Calibri"/>
                <w:sz w:val="22"/>
                <w:szCs w:val="22"/>
              </w:rPr>
            </w:pPr>
            <w:r>
              <w:rPr>
                <w:rFonts w:ascii="Calibri" w:hAnsi="Calibri"/>
                <w:sz w:val="22"/>
                <w:szCs w:val="22"/>
              </w:rPr>
              <w:t>Czyżów</w:t>
            </w:r>
          </w:p>
        </w:tc>
        <w:tc>
          <w:tcPr>
            <w:tcW w:w="1835" w:type="dxa"/>
            <w:shd w:val="clear" w:color="auto" w:fill="auto"/>
            <w:vAlign w:val="center"/>
          </w:tcPr>
          <w:p w:rsidR="00C14003"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37</w:t>
            </w:r>
            <w:r w:rsidR="00C14003" w:rsidRPr="0001789E">
              <w:rPr>
                <w:rFonts w:ascii="Calibri" w:hAnsi="Calibri"/>
                <w:sz w:val="22"/>
                <w:szCs w:val="22"/>
              </w:rPr>
              <w:t xml:space="preserve"> ha</w:t>
            </w:r>
          </w:p>
        </w:tc>
        <w:tc>
          <w:tcPr>
            <w:tcW w:w="1901" w:type="dxa"/>
            <w:shd w:val="clear" w:color="auto" w:fill="auto"/>
            <w:vAlign w:val="center"/>
          </w:tcPr>
          <w:p w:rsidR="00C14003" w:rsidRPr="00B7073D" w:rsidRDefault="00B7073D" w:rsidP="00D145C3">
            <w:pPr>
              <w:spacing w:line="276" w:lineRule="auto"/>
              <w:jc w:val="center"/>
              <w:rPr>
                <w:rFonts w:ascii="Calibri" w:hAnsi="Calibri"/>
                <w:sz w:val="22"/>
                <w:szCs w:val="22"/>
              </w:rPr>
            </w:pPr>
            <w:r w:rsidRPr="00B7073D">
              <w:rPr>
                <w:rFonts w:ascii="Calibri" w:hAnsi="Calibri"/>
                <w:sz w:val="22"/>
                <w:szCs w:val="22"/>
              </w:rPr>
              <w:t>246</w:t>
            </w:r>
          </w:p>
        </w:tc>
        <w:tc>
          <w:tcPr>
            <w:tcW w:w="2440" w:type="dxa"/>
            <w:shd w:val="clear" w:color="auto" w:fill="auto"/>
            <w:vAlign w:val="center"/>
          </w:tcPr>
          <w:p w:rsidR="00C14003" w:rsidRPr="00AF644B" w:rsidRDefault="00543265" w:rsidP="00D145C3">
            <w:pPr>
              <w:spacing w:line="276" w:lineRule="auto"/>
              <w:jc w:val="center"/>
              <w:rPr>
                <w:rFonts w:ascii="Calibri" w:hAnsi="Calibri"/>
                <w:sz w:val="22"/>
                <w:szCs w:val="22"/>
              </w:rPr>
            </w:pPr>
            <w:r w:rsidRPr="00AF644B">
              <w:rPr>
                <w:rFonts w:ascii="Calibri" w:hAnsi="Calibri"/>
                <w:sz w:val="22"/>
                <w:szCs w:val="22"/>
              </w:rPr>
              <w:t>1,15</w:t>
            </w:r>
          </w:p>
        </w:tc>
      </w:tr>
      <w:tr w:rsidR="00C14003" w:rsidRPr="006B6CC5" w:rsidTr="00D145C3">
        <w:tc>
          <w:tcPr>
            <w:tcW w:w="3544" w:type="dxa"/>
            <w:shd w:val="clear" w:color="auto" w:fill="auto"/>
            <w:vAlign w:val="center"/>
          </w:tcPr>
          <w:p w:rsidR="00C14003" w:rsidRPr="002C2C67" w:rsidRDefault="008F3464" w:rsidP="00D145C3">
            <w:pPr>
              <w:spacing w:line="276" w:lineRule="auto"/>
              <w:jc w:val="left"/>
              <w:rPr>
                <w:rFonts w:ascii="Calibri" w:hAnsi="Calibri"/>
                <w:sz w:val="22"/>
                <w:szCs w:val="22"/>
              </w:rPr>
            </w:pPr>
            <w:r>
              <w:rPr>
                <w:rFonts w:ascii="Calibri" w:hAnsi="Calibri"/>
                <w:sz w:val="22"/>
                <w:szCs w:val="22"/>
              </w:rPr>
              <w:t>Dziesławice</w:t>
            </w:r>
          </w:p>
        </w:tc>
        <w:tc>
          <w:tcPr>
            <w:tcW w:w="1835" w:type="dxa"/>
            <w:shd w:val="clear" w:color="auto" w:fill="auto"/>
            <w:vAlign w:val="center"/>
          </w:tcPr>
          <w:p w:rsidR="00C14003"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7</w:t>
            </w:r>
            <w:r w:rsidR="00C14003" w:rsidRPr="0001789E">
              <w:rPr>
                <w:rFonts w:ascii="Calibri" w:hAnsi="Calibri"/>
                <w:sz w:val="22"/>
                <w:szCs w:val="22"/>
              </w:rPr>
              <w:t xml:space="preserve"> ha</w:t>
            </w:r>
          </w:p>
        </w:tc>
        <w:tc>
          <w:tcPr>
            <w:tcW w:w="1901" w:type="dxa"/>
            <w:shd w:val="clear" w:color="auto" w:fill="auto"/>
            <w:vAlign w:val="center"/>
          </w:tcPr>
          <w:p w:rsidR="00C14003" w:rsidRPr="00B7073D" w:rsidRDefault="00B7073D" w:rsidP="00D145C3">
            <w:pPr>
              <w:spacing w:line="276" w:lineRule="auto"/>
              <w:jc w:val="center"/>
              <w:rPr>
                <w:rFonts w:ascii="Calibri" w:hAnsi="Calibri"/>
                <w:sz w:val="22"/>
                <w:szCs w:val="22"/>
              </w:rPr>
            </w:pPr>
            <w:r w:rsidRPr="00B7073D">
              <w:rPr>
                <w:rFonts w:ascii="Calibri" w:hAnsi="Calibri"/>
                <w:sz w:val="22"/>
                <w:szCs w:val="22"/>
              </w:rPr>
              <w:t>46</w:t>
            </w:r>
          </w:p>
        </w:tc>
        <w:tc>
          <w:tcPr>
            <w:tcW w:w="2440" w:type="dxa"/>
            <w:shd w:val="clear" w:color="auto" w:fill="auto"/>
            <w:vAlign w:val="center"/>
          </w:tcPr>
          <w:p w:rsidR="00C14003" w:rsidRPr="00AF644B" w:rsidRDefault="00543265" w:rsidP="00D145C3">
            <w:pPr>
              <w:spacing w:line="276" w:lineRule="auto"/>
              <w:jc w:val="center"/>
              <w:rPr>
                <w:rFonts w:ascii="Calibri" w:hAnsi="Calibri"/>
                <w:sz w:val="22"/>
                <w:szCs w:val="22"/>
              </w:rPr>
            </w:pPr>
            <w:r w:rsidRPr="00AF644B">
              <w:rPr>
                <w:rFonts w:ascii="Calibri" w:hAnsi="Calibri"/>
                <w:sz w:val="22"/>
                <w:szCs w:val="22"/>
              </w:rPr>
              <w:t>0,2</w:t>
            </w:r>
          </w:p>
        </w:tc>
      </w:tr>
      <w:tr w:rsidR="00C14003" w:rsidRPr="006B6CC5" w:rsidTr="00D145C3">
        <w:tc>
          <w:tcPr>
            <w:tcW w:w="3544" w:type="dxa"/>
            <w:shd w:val="clear" w:color="auto" w:fill="auto"/>
            <w:vAlign w:val="center"/>
          </w:tcPr>
          <w:p w:rsidR="00C14003" w:rsidRPr="002C2C67" w:rsidRDefault="008F3464" w:rsidP="00D145C3">
            <w:pPr>
              <w:spacing w:line="276" w:lineRule="auto"/>
              <w:jc w:val="left"/>
              <w:rPr>
                <w:rFonts w:ascii="Calibri" w:hAnsi="Calibri"/>
                <w:sz w:val="22"/>
                <w:szCs w:val="22"/>
              </w:rPr>
            </w:pPr>
            <w:r>
              <w:rPr>
                <w:rFonts w:ascii="Calibri" w:hAnsi="Calibri"/>
                <w:sz w:val="22"/>
                <w:szCs w:val="22"/>
              </w:rPr>
              <w:t>Falęcin Nowy</w:t>
            </w:r>
          </w:p>
        </w:tc>
        <w:tc>
          <w:tcPr>
            <w:tcW w:w="1835" w:type="dxa"/>
            <w:shd w:val="clear" w:color="auto" w:fill="auto"/>
            <w:vAlign w:val="center"/>
          </w:tcPr>
          <w:p w:rsidR="00C14003"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1</w:t>
            </w:r>
            <w:r w:rsidR="00C14003" w:rsidRPr="0001789E">
              <w:rPr>
                <w:rFonts w:ascii="Calibri" w:hAnsi="Calibri"/>
                <w:sz w:val="22"/>
                <w:szCs w:val="22"/>
              </w:rPr>
              <w:t>0 ha</w:t>
            </w:r>
          </w:p>
        </w:tc>
        <w:tc>
          <w:tcPr>
            <w:tcW w:w="1901" w:type="dxa"/>
            <w:shd w:val="clear" w:color="auto" w:fill="auto"/>
            <w:vAlign w:val="center"/>
          </w:tcPr>
          <w:p w:rsidR="00C14003" w:rsidRPr="00B7073D" w:rsidRDefault="00B7073D" w:rsidP="00D145C3">
            <w:pPr>
              <w:spacing w:line="276" w:lineRule="auto"/>
              <w:jc w:val="center"/>
              <w:rPr>
                <w:rFonts w:ascii="Calibri" w:hAnsi="Calibri"/>
                <w:sz w:val="22"/>
                <w:szCs w:val="22"/>
              </w:rPr>
            </w:pPr>
            <w:r w:rsidRPr="00B7073D">
              <w:rPr>
                <w:rFonts w:ascii="Calibri" w:hAnsi="Calibri"/>
                <w:sz w:val="22"/>
                <w:szCs w:val="22"/>
              </w:rPr>
              <w:t>67</w:t>
            </w:r>
          </w:p>
        </w:tc>
        <w:tc>
          <w:tcPr>
            <w:tcW w:w="2440" w:type="dxa"/>
            <w:shd w:val="clear" w:color="auto" w:fill="auto"/>
            <w:vAlign w:val="center"/>
          </w:tcPr>
          <w:p w:rsidR="00C14003" w:rsidRPr="00AF644B" w:rsidRDefault="00543265" w:rsidP="00D145C3">
            <w:pPr>
              <w:spacing w:line="276" w:lineRule="auto"/>
              <w:jc w:val="center"/>
              <w:rPr>
                <w:rFonts w:ascii="Calibri" w:hAnsi="Calibri"/>
                <w:sz w:val="22"/>
                <w:szCs w:val="22"/>
              </w:rPr>
            </w:pPr>
            <w:r w:rsidRPr="00AF644B">
              <w:rPr>
                <w:rFonts w:ascii="Calibri" w:hAnsi="Calibri"/>
                <w:sz w:val="22"/>
                <w:szCs w:val="22"/>
              </w:rPr>
              <w:t>0,3</w:t>
            </w:r>
          </w:p>
        </w:tc>
      </w:tr>
      <w:tr w:rsidR="00C14003" w:rsidRPr="006B6CC5" w:rsidTr="00D145C3">
        <w:tc>
          <w:tcPr>
            <w:tcW w:w="3544" w:type="dxa"/>
            <w:shd w:val="clear" w:color="auto" w:fill="auto"/>
            <w:vAlign w:val="center"/>
          </w:tcPr>
          <w:p w:rsidR="00C14003" w:rsidRPr="002C2C67" w:rsidRDefault="008F3464" w:rsidP="00D145C3">
            <w:pPr>
              <w:spacing w:line="276" w:lineRule="auto"/>
              <w:jc w:val="left"/>
              <w:rPr>
                <w:rFonts w:ascii="Calibri" w:hAnsi="Calibri"/>
                <w:sz w:val="22"/>
                <w:szCs w:val="22"/>
              </w:rPr>
            </w:pPr>
            <w:r>
              <w:rPr>
                <w:rFonts w:ascii="Calibri" w:hAnsi="Calibri"/>
                <w:sz w:val="22"/>
                <w:szCs w:val="22"/>
              </w:rPr>
              <w:t>Falęcin Stary</w:t>
            </w:r>
          </w:p>
        </w:tc>
        <w:tc>
          <w:tcPr>
            <w:tcW w:w="1835" w:type="dxa"/>
            <w:shd w:val="clear" w:color="auto" w:fill="auto"/>
            <w:vAlign w:val="center"/>
          </w:tcPr>
          <w:p w:rsidR="00C14003"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43</w:t>
            </w:r>
            <w:r w:rsidR="00C14003" w:rsidRPr="0001789E">
              <w:rPr>
                <w:rFonts w:ascii="Calibri" w:hAnsi="Calibri"/>
                <w:sz w:val="22"/>
                <w:szCs w:val="22"/>
              </w:rPr>
              <w:t xml:space="preserve"> ha</w:t>
            </w:r>
          </w:p>
        </w:tc>
        <w:tc>
          <w:tcPr>
            <w:tcW w:w="1901" w:type="dxa"/>
            <w:shd w:val="clear" w:color="auto" w:fill="auto"/>
            <w:vAlign w:val="center"/>
          </w:tcPr>
          <w:p w:rsidR="00C14003" w:rsidRPr="00B7073D" w:rsidRDefault="00B7073D" w:rsidP="00D145C3">
            <w:pPr>
              <w:spacing w:line="276" w:lineRule="auto"/>
              <w:jc w:val="center"/>
              <w:rPr>
                <w:rFonts w:ascii="Calibri" w:hAnsi="Calibri"/>
                <w:sz w:val="22"/>
                <w:szCs w:val="22"/>
              </w:rPr>
            </w:pPr>
            <w:r w:rsidRPr="00B7073D">
              <w:rPr>
                <w:rFonts w:ascii="Calibri" w:hAnsi="Calibri"/>
                <w:sz w:val="22"/>
                <w:szCs w:val="22"/>
              </w:rPr>
              <w:t>286</w:t>
            </w:r>
          </w:p>
        </w:tc>
        <w:tc>
          <w:tcPr>
            <w:tcW w:w="2440" w:type="dxa"/>
            <w:shd w:val="clear" w:color="auto" w:fill="auto"/>
            <w:vAlign w:val="center"/>
          </w:tcPr>
          <w:p w:rsidR="00543265" w:rsidRPr="00AF644B" w:rsidRDefault="00543265" w:rsidP="00543265">
            <w:pPr>
              <w:spacing w:line="276" w:lineRule="auto"/>
              <w:jc w:val="center"/>
              <w:rPr>
                <w:rFonts w:ascii="Calibri" w:hAnsi="Calibri"/>
                <w:sz w:val="22"/>
                <w:szCs w:val="22"/>
              </w:rPr>
            </w:pPr>
            <w:r w:rsidRPr="00AF644B">
              <w:rPr>
                <w:rFonts w:ascii="Calibri" w:hAnsi="Calibri"/>
                <w:sz w:val="22"/>
                <w:szCs w:val="22"/>
              </w:rPr>
              <w:t>1,34</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Kąty Stare/ Folwarki</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15</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100</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0,46</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Kąty Nowe</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7</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46</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0,2</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Klępie Dolne</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Pr>
                <w:rFonts w:ascii="Calibri" w:hAnsi="Calibri"/>
                <w:sz w:val="22"/>
                <w:szCs w:val="22"/>
              </w:rPr>
              <w:t>11</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73</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0,34</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Klępie Górne</w:t>
            </w:r>
          </w:p>
        </w:tc>
        <w:tc>
          <w:tcPr>
            <w:tcW w:w="1835" w:type="dxa"/>
            <w:shd w:val="clear" w:color="auto" w:fill="auto"/>
            <w:vAlign w:val="center"/>
          </w:tcPr>
          <w:p w:rsidR="001B5CFD" w:rsidRPr="0001789E" w:rsidRDefault="0001789E" w:rsidP="00D145C3">
            <w:pPr>
              <w:spacing w:line="276" w:lineRule="auto"/>
              <w:jc w:val="center"/>
              <w:rPr>
                <w:rFonts w:ascii="Calibri" w:hAnsi="Calibri"/>
                <w:sz w:val="22"/>
                <w:szCs w:val="22"/>
              </w:rPr>
            </w:pPr>
            <w:r w:rsidRPr="0001789E">
              <w:rPr>
                <w:rFonts w:ascii="Calibri" w:hAnsi="Calibri"/>
                <w:sz w:val="22"/>
                <w:szCs w:val="22"/>
              </w:rPr>
              <w:t>około 4</w:t>
            </w:r>
            <w:r w:rsidR="001B5CFD"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B7073D">
            <w:pPr>
              <w:spacing w:line="276" w:lineRule="auto"/>
              <w:jc w:val="center"/>
              <w:rPr>
                <w:rFonts w:ascii="Calibri" w:hAnsi="Calibri"/>
                <w:sz w:val="22"/>
                <w:szCs w:val="22"/>
              </w:rPr>
            </w:pPr>
            <w:r w:rsidRPr="00B7073D">
              <w:rPr>
                <w:rFonts w:ascii="Calibri" w:hAnsi="Calibri"/>
                <w:sz w:val="22"/>
                <w:szCs w:val="22"/>
              </w:rPr>
              <w:t>27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0,12</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Konary</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8</w:t>
            </w:r>
            <w:r w:rsidRPr="0001789E">
              <w:rPr>
                <w:rFonts w:ascii="Calibri" w:hAnsi="Calibri"/>
                <w:sz w:val="22"/>
                <w:szCs w:val="22"/>
              </w:rPr>
              <w:t>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53</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0,25</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Kuchary</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około 1</w:t>
            </w:r>
            <w:r w:rsidR="0001789E" w:rsidRPr="0001789E">
              <w:rPr>
                <w:rFonts w:ascii="Calibri" w:hAnsi="Calibri"/>
                <w:sz w:val="22"/>
                <w:szCs w:val="22"/>
              </w:rPr>
              <w:t>0</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67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0,3</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Mariampol-Borek</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około 1</w:t>
            </w:r>
            <w:r w:rsidR="0001789E" w:rsidRPr="0001789E">
              <w:rPr>
                <w:rFonts w:ascii="Calibri" w:hAnsi="Calibri"/>
                <w:sz w:val="22"/>
                <w:szCs w:val="22"/>
              </w:rPr>
              <w:t>3</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87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0,41</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Mietel</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około 5</w:t>
            </w:r>
            <w:r w:rsidR="0001789E" w:rsidRPr="0001789E">
              <w:rPr>
                <w:rFonts w:ascii="Calibri" w:hAnsi="Calibri"/>
                <w:sz w:val="22"/>
                <w:szCs w:val="22"/>
              </w:rPr>
              <w:t>4</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360</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1,68</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Nowa Wieś</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21</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140</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0,65</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z w:val="22"/>
                <w:szCs w:val="22"/>
              </w:rPr>
            </w:pPr>
            <w:r>
              <w:rPr>
                <w:rFonts w:ascii="Calibri" w:hAnsi="Calibri"/>
                <w:sz w:val="22"/>
                <w:szCs w:val="22"/>
              </w:rPr>
              <w:t>Podlasek</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około 2</w:t>
            </w:r>
            <w:r w:rsidR="0001789E" w:rsidRPr="0001789E">
              <w:rPr>
                <w:rFonts w:ascii="Calibri" w:hAnsi="Calibri"/>
                <w:sz w:val="22"/>
                <w:szCs w:val="22"/>
              </w:rPr>
              <w:t>5</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167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0,78</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Smogorzów</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61</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406</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1,9</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Skrobaczów</w:t>
            </w:r>
          </w:p>
        </w:tc>
        <w:tc>
          <w:tcPr>
            <w:tcW w:w="1835" w:type="dxa"/>
            <w:shd w:val="clear" w:color="auto" w:fill="auto"/>
            <w:vAlign w:val="center"/>
          </w:tcPr>
          <w:p w:rsidR="001B5CFD" w:rsidRPr="0001789E" w:rsidRDefault="001B5CFD" w:rsidP="0001789E">
            <w:pPr>
              <w:spacing w:line="276" w:lineRule="auto"/>
              <w:jc w:val="center"/>
              <w:rPr>
                <w:rFonts w:ascii="Calibri" w:hAnsi="Calibri"/>
                <w:sz w:val="22"/>
                <w:szCs w:val="22"/>
              </w:rPr>
            </w:pPr>
            <w:r w:rsidRPr="0001789E">
              <w:rPr>
                <w:rFonts w:ascii="Calibri" w:hAnsi="Calibri"/>
                <w:sz w:val="22"/>
                <w:szCs w:val="22"/>
              </w:rPr>
              <w:t xml:space="preserve">około </w:t>
            </w:r>
            <w:r w:rsidR="0001789E" w:rsidRPr="0001789E">
              <w:rPr>
                <w:rFonts w:ascii="Calibri" w:hAnsi="Calibri"/>
                <w:sz w:val="22"/>
                <w:szCs w:val="22"/>
              </w:rPr>
              <w:t>19</w:t>
            </w:r>
            <w:r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127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0,59</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Strzałków</w:t>
            </w:r>
          </w:p>
        </w:tc>
        <w:tc>
          <w:tcPr>
            <w:tcW w:w="1835" w:type="dxa"/>
            <w:shd w:val="clear" w:color="auto" w:fill="auto"/>
            <w:vAlign w:val="center"/>
          </w:tcPr>
          <w:p w:rsidR="001B5CFD" w:rsidRPr="0001789E" w:rsidRDefault="0001789E" w:rsidP="0001789E">
            <w:pPr>
              <w:spacing w:line="276" w:lineRule="auto"/>
              <w:jc w:val="center"/>
              <w:rPr>
                <w:rFonts w:ascii="Calibri" w:hAnsi="Calibri"/>
                <w:sz w:val="22"/>
                <w:szCs w:val="22"/>
              </w:rPr>
            </w:pPr>
            <w:r w:rsidRPr="0001789E">
              <w:rPr>
                <w:rFonts w:ascii="Calibri" w:hAnsi="Calibri"/>
                <w:sz w:val="22"/>
                <w:szCs w:val="22"/>
              </w:rPr>
              <w:t>około 9</w:t>
            </w:r>
            <w:r w:rsidR="001B5CFD"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60</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0,28</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Szklanów</w:t>
            </w:r>
          </w:p>
        </w:tc>
        <w:tc>
          <w:tcPr>
            <w:tcW w:w="1835" w:type="dxa"/>
            <w:shd w:val="clear" w:color="auto" w:fill="auto"/>
            <w:vAlign w:val="center"/>
          </w:tcPr>
          <w:p w:rsidR="001B5CFD" w:rsidRPr="0001789E" w:rsidRDefault="0001789E" w:rsidP="00D145C3">
            <w:pPr>
              <w:spacing w:line="276" w:lineRule="auto"/>
              <w:jc w:val="center"/>
              <w:rPr>
                <w:rFonts w:ascii="Calibri" w:hAnsi="Calibri"/>
                <w:sz w:val="22"/>
                <w:szCs w:val="22"/>
              </w:rPr>
            </w:pPr>
            <w:r w:rsidRPr="0001789E">
              <w:rPr>
                <w:rFonts w:ascii="Calibri" w:hAnsi="Calibri"/>
                <w:sz w:val="22"/>
                <w:szCs w:val="22"/>
              </w:rPr>
              <w:t>około 10</w:t>
            </w:r>
            <w:r w:rsidR="001B5CFD" w:rsidRPr="0001789E">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67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0,31</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Suchowola</w:t>
            </w:r>
          </w:p>
        </w:tc>
        <w:tc>
          <w:tcPr>
            <w:tcW w:w="1835" w:type="dxa"/>
            <w:shd w:val="clear" w:color="auto" w:fill="auto"/>
            <w:vAlign w:val="center"/>
          </w:tcPr>
          <w:p w:rsidR="001B5CFD" w:rsidRPr="00410610" w:rsidRDefault="001B5CFD" w:rsidP="0001789E">
            <w:pPr>
              <w:spacing w:line="276" w:lineRule="auto"/>
              <w:jc w:val="center"/>
              <w:rPr>
                <w:rFonts w:ascii="Calibri" w:hAnsi="Calibri"/>
                <w:sz w:val="22"/>
                <w:szCs w:val="22"/>
              </w:rPr>
            </w:pPr>
            <w:r w:rsidRPr="00410610">
              <w:rPr>
                <w:rFonts w:ascii="Calibri" w:hAnsi="Calibri"/>
                <w:sz w:val="22"/>
                <w:szCs w:val="22"/>
              </w:rPr>
              <w:t>około 3</w:t>
            </w:r>
            <w:r w:rsidR="0001789E" w:rsidRPr="00410610">
              <w:rPr>
                <w:rFonts w:ascii="Calibri" w:hAnsi="Calibri"/>
                <w:sz w:val="22"/>
                <w:szCs w:val="22"/>
              </w:rPr>
              <w:t>1</w:t>
            </w:r>
            <w:r w:rsidRPr="00410610">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207</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0,97</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Stopnica</w:t>
            </w:r>
          </w:p>
        </w:tc>
        <w:tc>
          <w:tcPr>
            <w:tcW w:w="1835" w:type="dxa"/>
            <w:shd w:val="clear" w:color="auto" w:fill="auto"/>
            <w:vAlign w:val="center"/>
          </w:tcPr>
          <w:p w:rsidR="001B5CFD" w:rsidRPr="00410610" w:rsidRDefault="001B5CFD" w:rsidP="0001789E">
            <w:pPr>
              <w:spacing w:line="276" w:lineRule="auto"/>
              <w:jc w:val="center"/>
              <w:rPr>
                <w:rFonts w:ascii="Calibri" w:hAnsi="Calibri"/>
                <w:sz w:val="22"/>
                <w:szCs w:val="22"/>
              </w:rPr>
            </w:pPr>
            <w:r w:rsidRPr="00410610">
              <w:rPr>
                <w:rFonts w:ascii="Calibri" w:hAnsi="Calibri"/>
                <w:sz w:val="22"/>
                <w:szCs w:val="22"/>
              </w:rPr>
              <w:t xml:space="preserve">około </w:t>
            </w:r>
            <w:r w:rsidR="0001789E" w:rsidRPr="00410610">
              <w:rPr>
                <w:rFonts w:ascii="Calibri" w:hAnsi="Calibri"/>
                <w:sz w:val="22"/>
                <w:szCs w:val="22"/>
              </w:rPr>
              <w:t>49</w:t>
            </w:r>
            <w:r w:rsidRPr="00410610">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326</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1,53</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lastRenderedPageBreak/>
              <w:t>Topola</w:t>
            </w:r>
          </w:p>
        </w:tc>
        <w:tc>
          <w:tcPr>
            <w:tcW w:w="1835" w:type="dxa"/>
            <w:shd w:val="clear" w:color="auto" w:fill="auto"/>
            <w:vAlign w:val="center"/>
          </w:tcPr>
          <w:p w:rsidR="001B5CFD" w:rsidRPr="00410610" w:rsidRDefault="001B5CFD" w:rsidP="0001789E">
            <w:pPr>
              <w:spacing w:line="276" w:lineRule="auto"/>
              <w:jc w:val="center"/>
              <w:rPr>
                <w:rFonts w:ascii="Calibri" w:hAnsi="Calibri"/>
                <w:sz w:val="22"/>
                <w:szCs w:val="22"/>
              </w:rPr>
            </w:pPr>
            <w:r w:rsidRPr="00410610">
              <w:rPr>
                <w:rFonts w:ascii="Calibri" w:hAnsi="Calibri"/>
                <w:sz w:val="22"/>
                <w:szCs w:val="22"/>
              </w:rPr>
              <w:t xml:space="preserve">około </w:t>
            </w:r>
            <w:r w:rsidR="0001789E" w:rsidRPr="00410610">
              <w:rPr>
                <w:rFonts w:ascii="Calibri" w:hAnsi="Calibri"/>
                <w:sz w:val="22"/>
                <w:szCs w:val="22"/>
              </w:rPr>
              <w:t>5</w:t>
            </w:r>
            <w:r w:rsidRPr="00410610">
              <w:rPr>
                <w:rFonts w:ascii="Calibri" w:hAnsi="Calibri"/>
                <w:sz w:val="22"/>
                <w:szCs w:val="22"/>
              </w:rPr>
              <w:t xml:space="preserve"> ha</w:t>
            </w:r>
          </w:p>
        </w:tc>
        <w:tc>
          <w:tcPr>
            <w:tcW w:w="1901" w:type="dxa"/>
            <w:shd w:val="clear" w:color="auto" w:fill="auto"/>
            <w:vAlign w:val="center"/>
          </w:tcPr>
          <w:p w:rsidR="001B5CFD" w:rsidRPr="00B7073D" w:rsidRDefault="00B7073D" w:rsidP="00D145C3">
            <w:pPr>
              <w:spacing w:line="276" w:lineRule="auto"/>
              <w:jc w:val="center"/>
              <w:rPr>
                <w:rFonts w:ascii="Calibri" w:hAnsi="Calibri"/>
                <w:sz w:val="22"/>
                <w:szCs w:val="22"/>
              </w:rPr>
            </w:pPr>
            <w:r w:rsidRPr="00B7073D">
              <w:rPr>
                <w:rFonts w:ascii="Calibri" w:hAnsi="Calibri"/>
                <w:sz w:val="22"/>
                <w:szCs w:val="22"/>
              </w:rPr>
              <w:t>33</w:t>
            </w:r>
          </w:p>
        </w:tc>
        <w:tc>
          <w:tcPr>
            <w:tcW w:w="2440" w:type="dxa"/>
            <w:shd w:val="clear" w:color="auto" w:fill="auto"/>
            <w:vAlign w:val="center"/>
          </w:tcPr>
          <w:p w:rsidR="001B5CFD" w:rsidRPr="00AF644B" w:rsidRDefault="00543265" w:rsidP="00D145C3">
            <w:pPr>
              <w:spacing w:line="276" w:lineRule="auto"/>
              <w:jc w:val="center"/>
              <w:rPr>
                <w:rFonts w:ascii="Calibri" w:hAnsi="Calibri"/>
                <w:sz w:val="22"/>
                <w:szCs w:val="22"/>
              </w:rPr>
            </w:pPr>
            <w:r w:rsidRPr="00AF644B">
              <w:rPr>
                <w:rFonts w:ascii="Calibri" w:hAnsi="Calibri"/>
                <w:sz w:val="22"/>
                <w:szCs w:val="22"/>
              </w:rPr>
              <w:t>0,15</w:t>
            </w:r>
          </w:p>
        </w:tc>
      </w:tr>
      <w:tr w:rsidR="001B5CFD" w:rsidRPr="006B6CC5" w:rsidTr="00D145C3">
        <w:tc>
          <w:tcPr>
            <w:tcW w:w="3544" w:type="dxa"/>
            <w:shd w:val="clear" w:color="auto" w:fill="auto"/>
            <w:vAlign w:val="center"/>
          </w:tcPr>
          <w:p w:rsidR="001B5CFD" w:rsidRPr="002C2C67"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Wolica</w:t>
            </w:r>
          </w:p>
        </w:tc>
        <w:tc>
          <w:tcPr>
            <w:tcW w:w="1835" w:type="dxa"/>
            <w:shd w:val="clear" w:color="auto" w:fill="auto"/>
            <w:vAlign w:val="center"/>
          </w:tcPr>
          <w:p w:rsidR="001B5CFD" w:rsidRPr="00410610" w:rsidRDefault="001B5CFD" w:rsidP="00410610">
            <w:pPr>
              <w:spacing w:line="276" w:lineRule="auto"/>
              <w:jc w:val="center"/>
              <w:rPr>
                <w:rFonts w:ascii="Calibri" w:hAnsi="Calibri"/>
                <w:sz w:val="22"/>
                <w:szCs w:val="22"/>
              </w:rPr>
            </w:pPr>
            <w:r w:rsidRPr="00410610">
              <w:rPr>
                <w:rFonts w:ascii="Calibri" w:hAnsi="Calibri"/>
                <w:sz w:val="22"/>
                <w:szCs w:val="22"/>
              </w:rPr>
              <w:t xml:space="preserve">około </w:t>
            </w:r>
            <w:r w:rsidR="00410610" w:rsidRPr="00410610">
              <w:rPr>
                <w:rFonts w:ascii="Calibri" w:hAnsi="Calibri"/>
                <w:sz w:val="22"/>
                <w:szCs w:val="22"/>
              </w:rPr>
              <w:t>22</w:t>
            </w:r>
            <w:r w:rsidRPr="00410610">
              <w:rPr>
                <w:rFonts w:ascii="Calibri" w:hAnsi="Calibri"/>
                <w:sz w:val="22"/>
                <w:szCs w:val="22"/>
              </w:rPr>
              <w:t xml:space="preserve"> ha</w:t>
            </w:r>
          </w:p>
        </w:tc>
        <w:tc>
          <w:tcPr>
            <w:tcW w:w="1901" w:type="dxa"/>
            <w:shd w:val="clear" w:color="auto" w:fill="auto"/>
            <w:vAlign w:val="center"/>
          </w:tcPr>
          <w:p w:rsidR="001B5CFD" w:rsidRPr="00B7073D" w:rsidRDefault="00B7073D" w:rsidP="00B7073D">
            <w:pPr>
              <w:spacing w:line="276" w:lineRule="auto"/>
              <w:jc w:val="center"/>
              <w:rPr>
                <w:rFonts w:ascii="Calibri" w:hAnsi="Calibri"/>
                <w:sz w:val="22"/>
                <w:szCs w:val="22"/>
              </w:rPr>
            </w:pPr>
            <w:r w:rsidRPr="00B7073D">
              <w:rPr>
                <w:rFonts w:ascii="Calibri" w:hAnsi="Calibri"/>
                <w:sz w:val="22"/>
                <w:szCs w:val="22"/>
              </w:rPr>
              <w:t>146</w:t>
            </w:r>
          </w:p>
        </w:tc>
        <w:tc>
          <w:tcPr>
            <w:tcW w:w="2440" w:type="dxa"/>
            <w:shd w:val="clear" w:color="auto" w:fill="auto"/>
            <w:vAlign w:val="center"/>
          </w:tcPr>
          <w:p w:rsidR="001B5CFD" w:rsidRPr="00AF644B" w:rsidRDefault="00E34DBC" w:rsidP="00D145C3">
            <w:pPr>
              <w:spacing w:line="276" w:lineRule="auto"/>
              <w:jc w:val="center"/>
              <w:rPr>
                <w:rFonts w:ascii="Calibri" w:hAnsi="Calibri"/>
                <w:sz w:val="22"/>
                <w:szCs w:val="22"/>
              </w:rPr>
            </w:pPr>
            <w:r w:rsidRPr="00AF644B">
              <w:rPr>
                <w:rFonts w:ascii="Calibri" w:hAnsi="Calibri"/>
                <w:sz w:val="22"/>
                <w:szCs w:val="22"/>
              </w:rPr>
              <w:t>0,</w:t>
            </w:r>
            <w:r w:rsidR="00543265" w:rsidRPr="00AF644B">
              <w:rPr>
                <w:rFonts w:ascii="Calibri" w:hAnsi="Calibri"/>
                <w:sz w:val="22"/>
                <w:szCs w:val="22"/>
              </w:rPr>
              <w:t>68</w:t>
            </w:r>
          </w:p>
        </w:tc>
      </w:tr>
      <w:tr w:rsidR="008F3464" w:rsidRPr="006B6CC5" w:rsidTr="00D145C3">
        <w:tc>
          <w:tcPr>
            <w:tcW w:w="3544" w:type="dxa"/>
            <w:shd w:val="clear" w:color="auto" w:fill="auto"/>
            <w:vAlign w:val="center"/>
          </w:tcPr>
          <w:p w:rsidR="008F3464" w:rsidRDefault="008F3464" w:rsidP="00D145C3">
            <w:pPr>
              <w:spacing w:line="276" w:lineRule="auto"/>
              <w:jc w:val="left"/>
              <w:rPr>
                <w:rFonts w:ascii="Calibri" w:hAnsi="Calibri"/>
                <w:spacing w:val="6"/>
                <w:sz w:val="22"/>
                <w:szCs w:val="22"/>
                <w:lang w:val="de-DE"/>
              </w:rPr>
            </w:pPr>
            <w:r>
              <w:rPr>
                <w:rFonts w:ascii="Calibri" w:hAnsi="Calibri"/>
                <w:spacing w:val="6"/>
                <w:sz w:val="22"/>
                <w:szCs w:val="22"/>
                <w:lang w:val="de-DE"/>
              </w:rPr>
              <w:t>Żerniki Dolne</w:t>
            </w:r>
          </w:p>
        </w:tc>
        <w:tc>
          <w:tcPr>
            <w:tcW w:w="1835" w:type="dxa"/>
            <w:shd w:val="clear" w:color="auto" w:fill="auto"/>
            <w:vAlign w:val="center"/>
          </w:tcPr>
          <w:p w:rsidR="008F3464" w:rsidRPr="00410610" w:rsidRDefault="00410610" w:rsidP="00D145C3">
            <w:pPr>
              <w:spacing w:line="276" w:lineRule="auto"/>
              <w:jc w:val="center"/>
              <w:rPr>
                <w:rFonts w:ascii="Calibri" w:hAnsi="Calibri"/>
                <w:sz w:val="22"/>
                <w:szCs w:val="22"/>
              </w:rPr>
            </w:pPr>
            <w:r>
              <w:rPr>
                <w:rFonts w:ascii="Calibri" w:hAnsi="Calibri"/>
                <w:sz w:val="22"/>
                <w:szCs w:val="22"/>
              </w:rPr>
              <w:t>o</w:t>
            </w:r>
            <w:r w:rsidRPr="00410610">
              <w:rPr>
                <w:rFonts w:ascii="Calibri" w:hAnsi="Calibri"/>
                <w:sz w:val="22"/>
                <w:szCs w:val="22"/>
              </w:rPr>
              <w:t>koło 51 ha</w:t>
            </w:r>
          </w:p>
        </w:tc>
        <w:tc>
          <w:tcPr>
            <w:tcW w:w="1901" w:type="dxa"/>
            <w:shd w:val="clear" w:color="auto" w:fill="auto"/>
            <w:vAlign w:val="center"/>
          </w:tcPr>
          <w:p w:rsidR="008F3464" w:rsidRPr="00B7073D" w:rsidRDefault="00B7073D" w:rsidP="00D145C3">
            <w:pPr>
              <w:spacing w:line="276" w:lineRule="auto"/>
              <w:jc w:val="center"/>
              <w:rPr>
                <w:rFonts w:ascii="Calibri" w:hAnsi="Calibri"/>
                <w:sz w:val="22"/>
                <w:szCs w:val="22"/>
              </w:rPr>
            </w:pPr>
            <w:r w:rsidRPr="00B7073D">
              <w:rPr>
                <w:rFonts w:ascii="Calibri" w:hAnsi="Calibri"/>
                <w:sz w:val="22"/>
                <w:szCs w:val="22"/>
              </w:rPr>
              <w:t>340</w:t>
            </w:r>
          </w:p>
        </w:tc>
        <w:tc>
          <w:tcPr>
            <w:tcW w:w="2440" w:type="dxa"/>
            <w:shd w:val="clear" w:color="auto" w:fill="auto"/>
            <w:vAlign w:val="center"/>
          </w:tcPr>
          <w:p w:rsidR="00543265" w:rsidRPr="00AF644B" w:rsidRDefault="00543265" w:rsidP="00543265">
            <w:pPr>
              <w:spacing w:line="276" w:lineRule="auto"/>
              <w:jc w:val="center"/>
              <w:rPr>
                <w:rFonts w:ascii="Calibri" w:hAnsi="Calibri"/>
                <w:sz w:val="22"/>
                <w:szCs w:val="22"/>
              </w:rPr>
            </w:pPr>
            <w:r w:rsidRPr="00AF644B">
              <w:rPr>
                <w:rFonts w:ascii="Calibri" w:hAnsi="Calibri"/>
                <w:sz w:val="22"/>
                <w:szCs w:val="22"/>
              </w:rPr>
              <w:t>1,59</w:t>
            </w:r>
          </w:p>
        </w:tc>
      </w:tr>
      <w:tr w:rsidR="001B5CFD" w:rsidRPr="008F3464" w:rsidTr="00D145C3">
        <w:tc>
          <w:tcPr>
            <w:tcW w:w="9720" w:type="dxa"/>
            <w:gridSpan w:val="4"/>
            <w:shd w:val="clear" w:color="auto" w:fill="auto"/>
          </w:tcPr>
          <w:p w:rsidR="001B5CFD" w:rsidRPr="00AF644B" w:rsidRDefault="001B5CFD" w:rsidP="002C2C67">
            <w:pPr>
              <w:spacing w:line="276" w:lineRule="auto"/>
              <w:jc w:val="center"/>
              <w:rPr>
                <w:rFonts w:ascii="Calibri" w:hAnsi="Calibri"/>
                <w:sz w:val="22"/>
                <w:szCs w:val="22"/>
              </w:rPr>
            </w:pPr>
            <w:r w:rsidRPr="00AF644B">
              <w:rPr>
                <w:rFonts w:ascii="Calibri" w:hAnsi="Calibri"/>
                <w:sz w:val="22"/>
                <w:szCs w:val="22"/>
              </w:rPr>
              <w:t>Potencjalne tereny zabudowy przemysł</w:t>
            </w:r>
            <w:r w:rsidR="002C2C67" w:rsidRPr="00AF644B">
              <w:rPr>
                <w:rFonts w:ascii="Calibri" w:hAnsi="Calibri"/>
                <w:sz w:val="22"/>
                <w:szCs w:val="22"/>
              </w:rPr>
              <w:t>u, hurtowni i handlu</w:t>
            </w:r>
          </w:p>
        </w:tc>
      </w:tr>
      <w:tr w:rsidR="002C2C67" w:rsidRPr="008F3464" w:rsidTr="00D145C3">
        <w:tc>
          <w:tcPr>
            <w:tcW w:w="3544"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Bosowice</w:t>
            </w:r>
          </w:p>
        </w:tc>
        <w:tc>
          <w:tcPr>
            <w:tcW w:w="1835"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3,2 ha</w:t>
            </w:r>
          </w:p>
        </w:tc>
        <w:tc>
          <w:tcPr>
            <w:tcW w:w="1901"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w:t>
            </w:r>
          </w:p>
        </w:tc>
        <w:tc>
          <w:tcPr>
            <w:tcW w:w="2440" w:type="dxa"/>
            <w:vMerge w:val="restart"/>
            <w:shd w:val="clear" w:color="auto" w:fill="auto"/>
            <w:vAlign w:val="center"/>
          </w:tcPr>
          <w:p w:rsidR="002C2C67" w:rsidRPr="008F3464" w:rsidRDefault="002C2C67" w:rsidP="00D145C3">
            <w:pPr>
              <w:spacing w:line="276" w:lineRule="auto"/>
              <w:jc w:val="center"/>
              <w:rPr>
                <w:rFonts w:ascii="Calibri" w:hAnsi="Calibri"/>
                <w:sz w:val="18"/>
                <w:szCs w:val="18"/>
              </w:rPr>
            </w:pPr>
            <w:r w:rsidRPr="008F3464">
              <w:rPr>
                <w:rFonts w:ascii="Calibri" w:hAnsi="Calibri"/>
                <w:sz w:val="18"/>
                <w:szCs w:val="18"/>
              </w:rPr>
              <w:t xml:space="preserve">zależnie od rodzaju działalności </w:t>
            </w:r>
          </w:p>
        </w:tc>
      </w:tr>
      <w:tr w:rsidR="002C2C67" w:rsidRPr="008F3464" w:rsidTr="00D145C3">
        <w:tc>
          <w:tcPr>
            <w:tcW w:w="3544" w:type="dxa"/>
            <w:shd w:val="clear" w:color="auto" w:fill="auto"/>
            <w:vAlign w:val="center"/>
          </w:tcPr>
          <w:p w:rsidR="002C2C67" w:rsidRPr="008F3464" w:rsidRDefault="002C2C67" w:rsidP="008F3464">
            <w:pPr>
              <w:spacing w:line="276" w:lineRule="auto"/>
              <w:jc w:val="center"/>
              <w:rPr>
                <w:rFonts w:ascii="Calibri" w:hAnsi="Calibri"/>
                <w:sz w:val="22"/>
                <w:szCs w:val="22"/>
              </w:rPr>
            </w:pPr>
            <w:r w:rsidRPr="008F3464">
              <w:rPr>
                <w:rFonts w:ascii="Calibri" w:hAnsi="Calibri"/>
                <w:sz w:val="22"/>
                <w:szCs w:val="22"/>
              </w:rPr>
              <w:t xml:space="preserve">Falęcin </w:t>
            </w:r>
            <w:r w:rsidR="008F3464" w:rsidRPr="008F3464">
              <w:rPr>
                <w:rFonts w:ascii="Calibri" w:hAnsi="Calibri"/>
                <w:sz w:val="22"/>
                <w:szCs w:val="22"/>
              </w:rPr>
              <w:t>S</w:t>
            </w:r>
            <w:r w:rsidRPr="008F3464">
              <w:rPr>
                <w:rFonts w:ascii="Calibri" w:hAnsi="Calibri"/>
                <w:sz w:val="22"/>
                <w:szCs w:val="22"/>
              </w:rPr>
              <w:t>tary</w:t>
            </w:r>
          </w:p>
        </w:tc>
        <w:tc>
          <w:tcPr>
            <w:tcW w:w="1835" w:type="dxa"/>
            <w:shd w:val="clear" w:color="auto" w:fill="auto"/>
            <w:vAlign w:val="center"/>
          </w:tcPr>
          <w:p w:rsidR="002C2C67" w:rsidRPr="008F3464" w:rsidRDefault="008F3464" w:rsidP="00D145C3">
            <w:pPr>
              <w:spacing w:line="276" w:lineRule="auto"/>
              <w:jc w:val="center"/>
              <w:rPr>
                <w:rFonts w:ascii="Calibri" w:hAnsi="Calibri"/>
                <w:sz w:val="22"/>
                <w:szCs w:val="22"/>
              </w:rPr>
            </w:pPr>
            <w:r w:rsidRPr="008F3464">
              <w:rPr>
                <w:rFonts w:ascii="Calibri" w:hAnsi="Calibri"/>
                <w:sz w:val="22"/>
                <w:szCs w:val="22"/>
              </w:rPr>
              <w:t>22,6</w:t>
            </w:r>
            <w:r w:rsidR="002C2C67" w:rsidRPr="008F3464">
              <w:rPr>
                <w:rFonts w:ascii="Calibri" w:hAnsi="Calibri"/>
                <w:sz w:val="22"/>
                <w:szCs w:val="22"/>
              </w:rPr>
              <w:t xml:space="preserve"> ha</w:t>
            </w:r>
          </w:p>
        </w:tc>
        <w:tc>
          <w:tcPr>
            <w:tcW w:w="1901"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w:t>
            </w:r>
          </w:p>
        </w:tc>
        <w:tc>
          <w:tcPr>
            <w:tcW w:w="2440" w:type="dxa"/>
            <w:vMerge/>
            <w:shd w:val="clear" w:color="auto" w:fill="auto"/>
            <w:vAlign w:val="center"/>
          </w:tcPr>
          <w:p w:rsidR="002C2C67" w:rsidRPr="008F3464" w:rsidRDefault="002C2C67" w:rsidP="00D145C3">
            <w:pPr>
              <w:spacing w:line="276" w:lineRule="auto"/>
              <w:jc w:val="center"/>
              <w:rPr>
                <w:rFonts w:ascii="Calibri" w:hAnsi="Calibri"/>
                <w:sz w:val="18"/>
                <w:szCs w:val="18"/>
              </w:rPr>
            </w:pPr>
          </w:p>
        </w:tc>
      </w:tr>
      <w:tr w:rsidR="002C2C67" w:rsidRPr="008F3464" w:rsidTr="00D145C3">
        <w:tc>
          <w:tcPr>
            <w:tcW w:w="3544" w:type="dxa"/>
            <w:shd w:val="clear" w:color="auto" w:fill="auto"/>
            <w:vAlign w:val="center"/>
          </w:tcPr>
          <w:p w:rsidR="002C2C67" w:rsidRPr="008F3464" w:rsidRDefault="008F3464" w:rsidP="008F3464">
            <w:pPr>
              <w:spacing w:line="276" w:lineRule="auto"/>
              <w:jc w:val="center"/>
              <w:rPr>
                <w:rFonts w:ascii="Calibri" w:hAnsi="Calibri"/>
                <w:sz w:val="22"/>
                <w:szCs w:val="22"/>
              </w:rPr>
            </w:pPr>
            <w:r w:rsidRPr="008F3464">
              <w:rPr>
                <w:rFonts w:ascii="Calibri" w:hAnsi="Calibri"/>
                <w:sz w:val="22"/>
                <w:szCs w:val="22"/>
              </w:rPr>
              <w:t>Kąty Stare/ Folwarki</w:t>
            </w:r>
          </w:p>
        </w:tc>
        <w:tc>
          <w:tcPr>
            <w:tcW w:w="1835" w:type="dxa"/>
            <w:shd w:val="clear" w:color="auto" w:fill="auto"/>
            <w:vAlign w:val="center"/>
          </w:tcPr>
          <w:p w:rsidR="002C2C67" w:rsidRPr="008F3464" w:rsidRDefault="008F3464" w:rsidP="00D145C3">
            <w:pPr>
              <w:spacing w:line="276" w:lineRule="auto"/>
              <w:jc w:val="center"/>
              <w:rPr>
                <w:rFonts w:ascii="Calibri" w:hAnsi="Calibri"/>
                <w:sz w:val="22"/>
                <w:szCs w:val="22"/>
              </w:rPr>
            </w:pPr>
            <w:r w:rsidRPr="008F3464">
              <w:rPr>
                <w:rFonts w:ascii="Calibri" w:hAnsi="Calibri"/>
                <w:sz w:val="22"/>
                <w:szCs w:val="22"/>
              </w:rPr>
              <w:t>7,5</w:t>
            </w:r>
            <w:r w:rsidR="002C2C67" w:rsidRPr="008F3464">
              <w:rPr>
                <w:rFonts w:ascii="Calibri" w:hAnsi="Calibri"/>
                <w:sz w:val="22"/>
                <w:szCs w:val="22"/>
              </w:rPr>
              <w:t xml:space="preserve"> ha </w:t>
            </w:r>
          </w:p>
        </w:tc>
        <w:tc>
          <w:tcPr>
            <w:tcW w:w="1901"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w:t>
            </w:r>
          </w:p>
        </w:tc>
        <w:tc>
          <w:tcPr>
            <w:tcW w:w="2440" w:type="dxa"/>
            <w:vMerge/>
            <w:shd w:val="clear" w:color="auto" w:fill="auto"/>
            <w:vAlign w:val="center"/>
          </w:tcPr>
          <w:p w:rsidR="002C2C67" w:rsidRPr="008F3464" w:rsidRDefault="002C2C67" w:rsidP="00D145C3">
            <w:pPr>
              <w:spacing w:line="276" w:lineRule="auto"/>
              <w:jc w:val="center"/>
              <w:rPr>
                <w:rFonts w:ascii="Calibri" w:hAnsi="Calibri"/>
                <w:sz w:val="18"/>
                <w:szCs w:val="18"/>
              </w:rPr>
            </w:pPr>
          </w:p>
        </w:tc>
      </w:tr>
      <w:tr w:rsidR="002C2C67" w:rsidRPr="008F3464" w:rsidTr="00D145C3">
        <w:tc>
          <w:tcPr>
            <w:tcW w:w="3544" w:type="dxa"/>
            <w:shd w:val="clear" w:color="auto" w:fill="auto"/>
            <w:vAlign w:val="center"/>
          </w:tcPr>
          <w:p w:rsidR="002C2C67" w:rsidRPr="008F3464" w:rsidRDefault="008F3464" w:rsidP="00D145C3">
            <w:pPr>
              <w:spacing w:line="276" w:lineRule="auto"/>
              <w:jc w:val="center"/>
              <w:rPr>
                <w:rFonts w:ascii="Calibri" w:hAnsi="Calibri"/>
                <w:sz w:val="22"/>
                <w:szCs w:val="22"/>
              </w:rPr>
            </w:pPr>
            <w:r w:rsidRPr="008F3464">
              <w:rPr>
                <w:rFonts w:ascii="Calibri" w:hAnsi="Calibri"/>
                <w:sz w:val="22"/>
                <w:szCs w:val="22"/>
              </w:rPr>
              <w:t>Stopnica</w:t>
            </w:r>
          </w:p>
        </w:tc>
        <w:tc>
          <w:tcPr>
            <w:tcW w:w="1835" w:type="dxa"/>
            <w:shd w:val="clear" w:color="auto" w:fill="auto"/>
            <w:vAlign w:val="center"/>
          </w:tcPr>
          <w:p w:rsidR="002C2C67" w:rsidRPr="008F3464" w:rsidRDefault="008F3464" w:rsidP="00D145C3">
            <w:pPr>
              <w:spacing w:line="276" w:lineRule="auto"/>
              <w:jc w:val="center"/>
              <w:rPr>
                <w:rFonts w:ascii="Calibri" w:hAnsi="Calibri"/>
                <w:sz w:val="22"/>
                <w:szCs w:val="22"/>
              </w:rPr>
            </w:pPr>
            <w:r w:rsidRPr="008F3464">
              <w:rPr>
                <w:rFonts w:ascii="Calibri" w:hAnsi="Calibri"/>
                <w:sz w:val="22"/>
                <w:szCs w:val="22"/>
              </w:rPr>
              <w:t>27,4</w:t>
            </w:r>
            <w:r w:rsidR="002C2C67" w:rsidRPr="008F3464">
              <w:rPr>
                <w:rFonts w:ascii="Calibri" w:hAnsi="Calibri"/>
                <w:sz w:val="22"/>
                <w:szCs w:val="22"/>
              </w:rPr>
              <w:t xml:space="preserve"> ha </w:t>
            </w:r>
          </w:p>
        </w:tc>
        <w:tc>
          <w:tcPr>
            <w:tcW w:w="1901" w:type="dxa"/>
            <w:shd w:val="clear" w:color="auto" w:fill="auto"/>
            <w:vAlign w:val="center"/>
          </w:tcPr>
          <w:p w:rsidR="002C2C67" w:rsidRPr="008F3464" w:rsidRDefault="002C2C67" w:rsidP="00D145C3">
            <w:pPr>
              <w:spacing w:line="276" w:lineRule="auto"/>
              <w:jc w:val="center"/>
              <w:rPr>
                <w:rFonts w:ascii="Calibri" w:hAnsi="Calibri"/>
                <w:sz w:val="22"/>
                <w:szCs w:val="22"/>
              </w:rPr>
            </w:pPr>
            <w:r w:rsidRPr="008F3464">
              <w:rPr>
                <w:rFonts w:ascii="Calibri" w:hAnsi="Calibri"/>
                <w:sz w:val="22"/>
                <w:szCs w:val="22"/>
              </w:rPr>
              <w:t>-</w:t>
            </w:r>
          </w:p>
        </w:tc>
        <w:tc>
          <w:tcPr>
            <w:tcW w:w="2440" w:type="dxa"/>
            <w:vMerge/>
            <w:shd w:val="clear" w:color="auto" w:fill="auto"/>
            <w:vAlign w:val="center"/>
          </w:tcPr>
          <w:p w:rsidR="002C2C67" w:rsidRPr="008F3464" w:rsidRDefault="002C2C67" w:rsidP="00D145C3">
            <w:pPr>
              <w:spacing w:line="276" w:lineRule="auto"/>
              <w:jc w:val="center"/>
              <w:rPr>
                <w:rFonts w:ascii="Calibri" w:hAnsi="Calibri"/>
                <w:sz w:val="18"/>
                <w:szCs w:val="18"/>
              </w:rPr>
            </w:pPr>
          </w:p>
        </w:tc>
      </w:tr>
    </w:tbl>
    <w:p w:rsidR="009767A0" w:rsidRPr="008F3464" w:rsidRDefault="000C3766" w:rsidP="002C2C67">
      <w:pPr>
        <w:spacing w:line="276" w:lineRule="auto"/>
        <w:rPr>
          <w:rFonts w:ascii="Calibri" w:hAnsi="Calibri"/>
          <w:sz w:val="16"/>
          <w:szCs w:val="16"/>
        </w:rPr>
      </w:pPr>
      <w:r w:rsidRPr="008F3464">
        <w:rPr>
          <w:rFonts w:ascii="Calibri" w:hAnsi="Calibri"/>
          <w:sz w:val="16"/>
          <w:szCs w:val="16"/>
        </w:rPr>
        <w:t>Minimalną wielkość działki budowlanej przyjęto na podstawie „</w:t>
      </w:r>
      <w:r w:rsidR="009767A0" w:rsidRPr="008F3464">
        <w:rPr>
          <w:rFonts w:ascii="Calibri" w:hAnsi="Calibri"/>
          <w:sz w:val="16"/>
          <w:szCs w:val="16"/>
        </w:rPr>
        <w:t>St</w:t>
      </w:r>
      <w:r w:rsidR="0085056D" w:rsidRPr="008F3464">
        <w:rPr>
          <w:rFonts w:ascii="Calibri" w:hAnsi="Calibri"/>
          <w:sz w:val="16"/>
          <w:szCs w:val="16"/>
        </w:rPr>
        <w:t xml:space="preserve">udium uwarunkowań…” </w:t>
      </w:r>
    </w:p>
    <w:p w:rsidR="000C3766" w:rsidRPr="008F3464" w:rsidRDefault="000C3766" w:rsidP="002C2C67">
      <w:pPr>
        <w:spacing w:line="276" w:lineRule="auto"/>
        <w:rPr>
          <w:rFonts w:ascii="Calibri" w:hAnsi="Calibri"/>
          <w:sz w:val="16"/>
          <w:szCs w:val="16"/>
        </w:rPr>
      </w:pPr>
      <w:r w:rsidRPr="008F3464">
        <w:rPr>
          <w:rFonts w:ascii="Calibri" w:hAnsi="Calibri"/>
          <w:sz w:val="16"/>
          <w:szCs w:val="16"/>
        </w:rPr>
        <w:t>* szacunkowa ilość mieszkań/budynków mieszkalnych</w:t>
      </w:r>
    </w:p>
    <w:p w:rsidR="000C3766" w:rsidRPr="00D145C3" w:rsidRDefault="000C3766" w:rsidP="002C2C67">
      <w:pPr>
        <w:spacing w:line="276" w:lineRule="auto"/>
        <w:rPr>
          <w:rFonts w:ascii="Calibri" w:hAnsi="Calibri"/>
          <w:sz w:val="16"/>
          <w:szCs w:val="16"/>
        </w:rPr>
      </w:pPr>
      <w:r w:rsidRPr="00D145C3">
        <w:rPr>
          <w:rFonts w:ascii="Calibri" w:hAnsi="Calibri"/>
          <w:sz w:val="16"/>
          <w:szCs w:val="16"/>
        </w:rPr>
        <w:t>** moc określono szacunkowo celem oszacowania przyszłego rynku energii elektrycznej, przy założonym współczynniku jednoczesności wg normy N SEP-E-002</w:t>
      </w:r>
    </w:p>
    <w:p w:rsidR="00D145C3" w:rsidRPr="00AF644B" w:rsidRDefault="000C3766" w:rsidP="00386E48">
      <w:pPr>
        <w:spacing w:before="120" w:after="120" w:line="276" w:lineRule="auto"/>
        <w:rPr>
          <w:rFonts w:ascii="Calibri" w:eastAsia="TimesNewRomanPSMT" w:hAnsi="Calibri"/>
          <w:bCs/>
        </w:rPr>
      </w:pPr>
      <w:r w:rsidRPr="00D145C3">
        <w:rPr>
          <w:rFonts w:ascii="Calibri" w:eastAsia="TimesNewRomanPSMT" w:hAnsi="Calibri"/>
        </w:rPr>
        <w:t>Przy założeniu m</w:t>
      </w:r>
      <w:r w:rsidR="009A405C" w:rsidRPr="00D145C3">
        <w:rPr>
          <w:rFonts w:ascii="Calibri" w:eastAsia="TimesNewRomanPSMT" w:hAnsi="Calibri"/>
        </w:rPr>
        <w:t xml:space="preserve">ocy przyłączeniowej </w:t>
      </w:r>
      <w:r w:rsidR="009A405C" w:rsidRPr="00AF644B">
        <w:rPr>
          <w:rFonts w:ascii="Calibri" w:eastAsia="TimesNewRomanPSMT" w:hAnsi="Calibri"/>
        </w:rPr>
        <w:t xml:space="preserve">o wartości </w:t>
      </w:r>
      <w:r w:rsidRPr="00AF644B">
        <w:rPr>
          <w:rFonts w:ascii="Calibri" w:eastAsia="TimesNewRomanPSMT" w:hAnsi="Calibri"/>
        </w:rPr>
        <w:t xml:space="preserve">16 kW dla pojedynczej działki przeznaczonej pod zabudowę </w:t>
      </w:r>
      <w:r w:rsidR="001D54BC" w:rsidRPr="00AF644B">
        <w:rPr>
          <w:rFonts w:ascii="Calibri" w:eastAsia="TimesNewRomanPSMT" w:hAnsi="Calibri"/>
        </w:rPr>
        <w:t xml:space="preserve">mieszkaniową </w:t>
      </w:r>
      <w:r w:rsidR="008F3464" w:rsidRPr="00AF644B">
        <w:rPr>
          <w:rFonts w:ascii="Calibri" w:eastAsia="TimesNewRomanPSMT" w:hAnsi="Calibri"/>
        </w:rPr>
        <w:t xml:space="preserve">i wielofunkcyjną </w:t>
      </w:r>
      <w:r w:rsidRPr="00AF644B">
        <w:rPr>
          <w:rFonts w:ascii="Calibri" w:eastAsia="TimesNewRomanPSMT" w:hAnsi="Calibri"/>
        </w:rPr>
        <w:t>łączna moc wynikająca z</w:t>
      </w:r>
      <w:r w:rsidR="00973C7B" w:rsidRPr="00AF644B">
        <w:rPr>
          <w:rFonts w:ascii="Calibri" w:eastAsia="TimesNewRomanPSMT" w:hAnsi="Calibri"/>
        </w:rPr>
        <w:t xml:space="preserve"> </w:t>
      </w:r>
      <w:r w:rsidRPr="00AF644B">
        <w:rPr>
          <w:rFonts w:ascii="Calibri" w:eastAsia="TimesNewRomanPSMT" w:hAnsi="Calibri"/>
        </w:rPr>
        <w:t>iloczynu liczby działek i przypisanych im mocy przyłączeniowych (z</w:t>
      </w:r>
      <w:r w:rsidR="007E7B41" w:rsidRPr="00AF644B">
        <w:rPr>
          <w:rFonts w:ascii="Calibri" w:eastAsia="TimesNewRomanPSMT" w:hAnsi="Calibri"/>
        </w:rPr>
        <w:t xml:space="preserve"> </w:t>
      </w:r>
      <w:r w:rsidRPr="00AF644B">
        <w:rPr>
          <w:rFonts w:ascii="Calibri" w:eastAsia="TimesNewRomanPSMT" w:hAnsi="Calibri"/>
        </w:rPr>
        <w:t xml:space="preserve">uwzględnieniem współczynnika jednoczesności) oszacowana została na maksymalnym poziomie </w:t>
      </w:r>
      <w:r w:rsidR="00AF644B" w:rsidRPr="00AF644B">
        <w:rPr>
          <w:rFonts w:ascii="Calibri" w:eastAsia="TimesNewRomanPSMT" w:hAnsi="Calibri"/>
        </w:rPr>
        <w:t>1</w:t>
      </w:r>
      <w:r w:rsidR="00E34DBC" w:rsidRPr="00AF644B">
        <w:rPr>
          <w:rFonts w:ascii="Calibri" w:eastAsia="TimesNewRomanPSMT" w:hAnsi="Calibri"/>
        </w:rPr>
        <w:t>7,</w:t>
      </w:r>
      <w:r w:rsidR="00AF644B" w:rsidRPr="00AF644B">
        <w:rPr>
          <w:rFonts w:ascii="Calibri" w:eastAsia="TimesNewRomanPSMT" w:hAnsi="Calibri"/>
        </w:rPr>
        <w:t>0</w:t>
      </w:r>
      <w:r w:rsidR="00711089" w:rsidRPr="00AF644B">
        <w:rPr>
          <w:rFonts w:ascii="Calibri" w:eastAsia="TimesNewRomanPSMT" w:hAnsi="Calibri"/>
        </w:rPr>
        <w:t>8</w:t>
      </w:r>
      <w:r w:rsidRPr="00AF644B">
        <w:rPr>
          <w:rFonts w:ascii="Calibri" w:eastAsia="TimesNewRomanPSMT" w:hAnsi="Calibri"/>
          <w:bCs/>
        </w:rPr>
        <w:t>MW</w:t>
      </w:r>
      <w:r w:rsidR="002B7DEE" w:rsidRPr="00AF644B">
        <w:rPr>
          <w:rFonts w:ascii="Calibri" w:eastAsia="TimesNewRomanPSMT" w:hAnsi="Calibri"/>
          <w:bCs/>
        </w:rPr>
        <w:t>.</w:t>
      </w:r>
      <w:r w:rsidRPr="00AF644B">
        <w:rPr>
          <w:rFonts w:ascii="Calibri" w:eastAsia="TimesNewRomanPSMT" w:hAnsi="Calibri"/>
          <w:bCs/>
        </w:rPr>
        <w:t xml:space="preserve"> </w:t>
      </w:r>
    </w:p>
    <w:p w:rsidR="000C3766" w:rsidRPr="00AF644B" w:rsidRDefault="000C3766" w:rsidP="00386E48">
      <w:pPr>
        <w:spacing w:before="120" w:after="120" w:line="276" w:lineRule="auto"/>
        <w:rPr>
          <w:rFonts w:ascii="Calibri" w:hAnsi="Calibri"/>
        </w:rPr>
      </w:pPr>
      <w:r w:rsidRPr="00AF644B">
        <w:rPr>
          <w:rFonts w:ascii="Calibri" w:hAnsi="Calibri"/>
        </w:rPr>
        <w:t>Wskazane, szacunkowe</w:t>
      </w:r>
      <w:r w:rsidRPr="00D145C3">
        <w:rPr>
          <w:rFonts w:ascii="Calibri" w:hAnsi="Calibri"/>
        </w:rPr>
        <w:t xml:space="preserve"> zapotrzebowanie </w:t>
      </w:r>
      <w:r w:rsidRPr="00AF644B">
        <w:rPr>
          <w:rFonts w:ascii="Calibri" w:hAnsi="Calibri"/>
        </w:rPr>
        <w:t>mocy obliczono przy założeniu zagospodarowania terenów pod budownictwo mieszkaniowe w</w:t>
      </w:r>
      <w:r w:rsidR="008B41AC" w:rsidRPr="00AF644B">
        <w:rPr>
          <w:rFonts w:ascii="Calibri" w:hAnsi="Calibri"/>
        </w:rPr>
        <w:t xml:space="preserve"> </w:t>
      </w:r>
      <w:r w:rsidRPr="00AF644B">
        <w:rPr>
          <w:rFonts w:ascii="Calibri" w:hAnsi="Calibri"/>
        </w:rPr>
        <w:t xml:space="preserve">całości - wyniki dotyczą całkowitych potrzeb energetycznych rozpatrywanego obszaru. Obecne tempo przyrostu nowych </w:t>
      </w:r>
      <w:r w:rsidR="00973C7B" w:rsidRPr="00AF644B">
        <w:rPr>
          <w:rFonts w:ascii="Calibri" w:hAnsi="Calibri"/>
        </w:rPr>
        <w:t xml:space="preserve">budynków </w:t>
      </w:r>
      <w:r w:rsidRPr="00AF644B">
        <w:rPr>
          <w:rFonts w:ascii="Calibri" w:hAnsi="Calibri"/>
        </w:rPr>
        <w:t>mieszka</w:t>
      </w:r>
      <w:r w:rsidR="00973C7B" w:rsidRPr="00AF644B">
        <w:rPr>
          <w:rFonts w:ascii="Calibri" w:hAnsi="Calibri"/>
        </w:rPr>
        <w:t>lnych</w:t>
      </w:r>
      <w:r w:rsidRPr="00AF644B">
        <w:rPr>
          <w:rFonts w:ascii="Calibri" w:hAnsi="Calibri"/>
        </w:rPr>
        <w:t xml:space="preserve"> (a tym samym odbiorców energii elektrycznej) kształtuje się na przeciętnym poziomie </w:t>
      </w:r>
      <w:r w:rsidR="00812D9C" w:rsidRPr="00AF644B">
        <w:rPr>
          <w:rFonts w:ascii="Calibri" w:hAnsi="Calibri"/>
        </w:rPr>
        <w:t>1</w:t>
      </w:r>
      <w:r w:rsidR="00AF644B" w:rsidRPr="00AF644B">
        <w:rPr>
          <w:rFonts w:ascii="Calibri" w:hAnsi="Calibri"/>
        </w:rPr>
        <w:t>0</w:t>
      </w:r>
      <w:r w:rsidR="00812D9C" w:rsidRPr="00AF644B">
        <w:rPr>
          <w:rFonts w:ascii="Calibri" w:hAnsi="Calibri"/>
        </w:rPr>
        <w:t xml:space="preserve"> </w:t>
      </w:r>
      <w:r w:rsidR="00973C7B" w:rsidRPr="00AF644B">
        <w:rPr>
          <w:rFonts w:ascii="Calibri" w:hAnsi="Calibri"/>
        </w:rPr>
        <w:t>obiekt</w:t>
      </w:r>
      <w:r w:rsidR="007E7B41" w:rsidRPr="00AF644B">
        <w:rPr>
          <w:rFonts w:ascii="Calibri" w:hAnsi="Calibri"/>
        </w:rPr>
        <w:t>ów</w:t>
      </w:r>
      <w:r w:rsidR="00973C7B" w:rsidRPr="00AF644B">
        <w:rPr>
          <w:rFonts w:ascii="Calibri" w:hAnsi="Calibri"/>
        </w:rPr>
        <w:t xml:space="preserve"> </w:t>
      </w:r>
      <w:r w:rsidRPr="00AF644B">
        <w:rPr>
          <w:rFonts w:ascii="Calibri" w:hAnsi="Calibri"/>
        </w:rPr>
        <w:t xml:space="preserve">rocznie, </w:t>
      </w:r>
      <w:r w:rsidR="00394809" w:rsidRPr="00AF644B">
        <w:rPr>
          <w:rFonts w:ascii="Calibri" w:hAnsi="Calibri"/>
        </w:rPr>
        <w:t>natomiast niemieszkalny</w:t>
      </w:r>
      <w:r w:rsidR="0064116E" w:rsidRPr="00AF644B">
        <w:rPr>
          <w:rFonts w:ascii="Calibri" w:hAnsi="Calibri"/>
        </w:rPr>
        <w:t>ch</w:t>
      </w:r>
      <w:r w:rsidR="00394809" w:rsidRPr="00AF644B">
        <w:rPr>
          <w:rFonts w:ascii="Calibri" w:hAnsi="Calibri"/>
        </w:rPr>
        <w:t xml:space="preserve"> – </w:t>
      </w:r>
      <w:r w:rsidR="00812D9C" w:rsidRPr="00AF644B">
        <w:rPr>
          <w:rFonts w:ascii="Calibri" w:hAnsi="Calibri"/>
        </w:rPr>
        <w:t xml:space="preserve">3 </w:t>
      </w:r>
      <w:r w:rsidR="00394809" w:rsidRPr="00AF644B">
        <w:rPr>
          <w:rFonts w:ascii="Calibri" w:hAnsi="Calibri"/>
        </w:rPr>
        <w:t>obiekt</w:t>
      </w:r>
      <w:r w:rsidR="00812D9C" w:rsidRPr="00AF644B">
        <w:rPr>
          <w:rFonts w:ascii="Calibri" w:hAnsi="Calibri"/>
        </w:rPr>
        <w:t>y</w:t>
      </w:r>
      <w:r w:rsidR="00394809" w:rsidRPr="00AF644B">
        <w:rPr>
          <w:rFonts w:ascii="Calibri" w:hAnsi="Calibri"/>
        </w:rPr>
        <w:t xml:space="preserve"> rocznie, </w:t>
      </w:r>
      <w:r w:rsidRPr="00AF644B">
        <w:rPr>
          <w:rFonts w:ascii="Calibri" w:hAnsi="Calibri"/>
        </w:rPr>
        <w:t xml:space="preserve">co stanowi </w:t>
      </w:r>
      <w:r w:rsidR="00AF644B" w:rsidRPr="00AF644B">
        <w:rPr>
          <w:rFonts w:ascii="Calibri" w:hAnsi="Calibri"/>
        </w:rPr>
        <w:br/>
      </w:r>
      <w:r w:rsidRPr="00AF644B">
        <w:rPr>
          <w:rFonts w:ascii="Calibri" w:hAnsi="Calibri"/>
        </w:rPr>
        <w:t xml:space="preserve">o ruchu budowlanym oraz stosunkowo długim okresie pełnego zagospodarowania tych terenów, wykraczającym poza ramy czasowe niniejszego opracowania. </w:t>
      </w:r>
    </w:p>
    <w:p w:rsidR="000C3766" w:rsidRPr="00D145C3" w:rsidRDefault="000C3766" w:rsidP="00386E48">
      <w:pPr>
        <w:spacing w:before="120" w:after="120" w:line="276" w:lineRule="auto"/>
        <w:rPr>
          <w:rFonts w:ascii="Calibri" w:hAnsi="Calibri"/>
        </w:rPr>
      </w:pPr>
      <w:r w:rsidRPr="00AF644B">
        <w:rPr>
          <w:rFonts w:ascii="Calibri" w:hAnsi="Calibri"/>
        </w:rPr>
        <w:t xml:space="preserve">Perspektywa rozwoju rozdzielczej sieci SN i </w:t>
      </w:r>
      <w:r w:rsidR="00FB74DC" w:rsidRPr="00AF644B">
        <w:rPr>
          <w:rFonts w:ascii="Calibri" w:hAnsi="Calibri"/>
        </w:rPr>
        <w:t>nn</w:t>
      </w:r>
      <w:r w:rsidRPr="00AF644B">
        <w:rPr>
          <w:rFonts w:ascii="Calibri" w:hAnsi="Calibri"/>
        </w:rPr>
        <w:t>, wiązać się będzie z tempem</w:t>
      </w:r>
      <w:r w:rsidRPr="00D145C3">
        <w:rPr>
          <w:rFonts w:ascii="Calibri" w:hAnsi="Calibri"/>
        </w:rPr>
        <w:t xml:space="preserve"> zagospodarowania poszczególnych obszarów, rodzajem i liczbą nowych odbiorców oraz lokalizacją inwestycji. Indywidualne budownictwo mieszkaniowe rozwija się również na działkach rozproszonych, bądź poprzez dogęszczenie terenów już zainwestowanych. </w:t>
      </w:r>
    </w:p>
    <w:p w:rsidR="00315222" w:rsidRPr="00AF644B" w:rsidRDefault="000C3766" w:rsidP="00386E48">
      <w:pPr>
        <w:spacing w:before="120" w:after="120" w:line="276" w:lineRule="auto"/>
        <w:rPr>
          <w:rFonts w:ascii="Calibri" w:hAnsi="Calibri"/>
        </w:rPr>
      </w:pPr>
      <w:r w:rsidRPr="00315222">
        <w:rPr>
          <w:rFonts w:ascii="Calibri" w:hAnsi="Calibri"/>
        </w:rPr>
        <w:t xml:space="preserve">Nie oszacowano wielkości zapotrzebowania mocy elektrycznej przez potencjalnych nowych inwestorów w zakresie </w:t>
      </w:r>
      <w:r w:rsidR="008B41AC" w:rsidRPr="00315222">
        <w:rPr>
          <w:rFonts w:ascii="Calibri" w:hAnsi="Calibri"/>
        </w:rPr>
        <w:t xml:space="preserve">produkcji, składowania i magazynowania, </w:t>
      </w:r>
      <w:r w:rsidRPr="00315222">
        <w:rPr>
          <w:rFonts w:ascii="Calibri" w:hAnsi="Calibri"/>
        </w:rPr>
        <w:t xml:space="preserve">usług i działalności </w:t>
      </w:r>
      <w:r w:rsidRPr="00AF644B">
        <w:rPr>
          <w:rFonts w:ascii="Calibri" w:hAnsi="Calibri"/>
        </w:rPr>
        <w:t xml:space="preserve">gospodarczej ze względu na brak obecnie możliwości określenia potencjalnego inwestora oraz struktury prowadzonej działalności. Faktyczne potrzeby w zakresie powstawania nowych obiektów </w:t>
      </w:r>
      <w:r w:rsidR="00315222" w:rsidRPr="00AF644B">
        <w:rPr>
          <w:rFonts w:ascii="Calibri" w:hAnsi="Calibri"/>
        </w:rPr>
        <w:t xml:space="preserve">przeznaczonych do prowadzenia działalności gospodarczej zweryfikuje rynek. </w:t>
      </w:r>
    </w:p>
    <w:p w:rsidR="00CD3E7E" w:rsidRPr="00AF644B" w:rsidRDefault="00692E66" w:rsidP="00386E48">
      <w:pPr>
        <w:spacing w:before="120" w:after="120" w:line="276" w:lineRule="auto"/>
        <w:rPr>
          <w:rFonts w:ascii="Calibri" w:hAnsi="Calibri"/>
        </w:rPr>
      </w:pPr>
      <w:r w:rsidRPr="00AF644B">
        <w:rPr>
          <w:rFonts w:ascii="Calibri" w:hAnsi="Calibri"/>
        </w:rPr>
        <w:t>Lokalizację terenów rozwojowych pr</w:t>
      </w:r>
      <w:r w:rsidR="00CD3E7E" w:rsidRPr="00AF644B">
        <w:rPr>
          <w:rFonts w:ascii="Calibri" w:hAnsi="Calibri"/>
        </w:rPr>
        <w:t>zewidzianych pod rozwój budownictwa mieszkaniowego</w:t>
      </w:r>
      <w:r w:rsidR="000D7F37" w:rsidRPr="00AF644B">
        <w:rPr>
          <w:rFonts w:ascii="Calibri" w:hAnsi="Calibri"/>
        </w:rPr>
        <w:t xml:space="preserve"> </w:t>
      </w:r>
      <w:r w:rsidR="00AF644B" w:rsidRPr="00AF644B">
        <w:rPr>
          <w:rFonts w:ascii="Calibri" w:hAnsi="Calibri"/>
        </w:rPr>
        <w:t xml:space="preserve">i wielofunkcyjnego </w:t>
      </w:r>
      <w:r w:rsidRPr="00AF644B">
        <w:rPr>
          <w:rFonts w:ascii="Calibri" w:hAnsi="Calibri"/>
        </w:rPr>
        <w:t xml:space="preserve">oraz </w:t>
      </w:r>
      <w:r w:rsidR="00AF644B" w:rsidRPr="00AF644B">
        <w:rPr>
          <w:rFonts w:ascii="Calibri" w:hAnsi="Calibri"/>
        </w:rPr>
        <w:t>budownictwa przemysłu, hurtowni i handlu</w:t>
      </w:r>
      <w:r w:rsidR="00CD3E7E" w:rsidRPr="00AF644B">
        <w:rPr>
          <w:rFonts w:ascii="Calibri" w:hAnsi="Calibri"/>
        </w:rPr>
        <w:t xml:space="preserve"> przedstawia załącznik graficzny do niniejszego </w:t>
      </w:r>
      <w:r w:rsidR="00752C3F" w:rsidRPr="00AF644B">
        <w:rPr>
          <w:rFonts w:ascii="Calibri" w:hAnsi="Calibri"/>
        </w:rPr>
        <w:t>dokumentu</w:t>
      </w:r>
      <w:r w:rsidR="00CD3E7E" w:rsidRPr="00AF644B">
        <w:rPr>
          <w:rFonts w:ascii="Calibri" w:hAnsi="Calibri"/>
        </w:rPr>
        <w:t>.</w:t>
      </w:r>
    </w:p>
    <w:p w:rsidR="00315222" w:rsidRPr="00315222" w:rsidRDefault="00315222" w:rsidP="00315222">
      <w:pPr>
        <w:spacing w:before="120" w:after="120" w:line="276" w:lineRule="auto"/>
        <w:rPr>
          <w:rFonts w:ascii="Calibri" w:hAnsi="Calibri" w:cs="Calibri"/>
        </w:rPr>
      </w:pPr>
      <w:r w:rsidRPr="00AF644B">
        <w:rPr>
          <w:rFonts w:ascii="Calibri" w:hAnsi="Calibri" w:cs="Calibri"/>
        </w:rPr>
        <w:t>Dla Zakładu Energetycznego działającego na terenie gminy zaleca się prowadzenie</w:t>
      </w:r>
      <w:r w:rsidRPr="00315222">
        <w:rPr>
          <w:rFonts w:ascii="Calibri" w:hAnsi="Calibri" w:cs="Calibri"/>
        </w:rPr>
        <w:t xml:space="preserve"> następujących działań:</w:t>
      </w:r>
    </w:p>
    <w:p w:rsidR="00315222" w:rsidRPr="00315222" w:rsidRDefault="00315222" w:rsidP="0003784F">
      <w:pPr>
        <w:pStyle w:val="Punktatory1"/>
        <w:numPr>
          <w:ilvl w:val="0"/>
          <w:numId w:val="74"/>
        </w:numPr>
        <w:spacing w:line="276" w:lineRule="auto"/>
        <w:ind w:left="426" w:hanging="284"/>
        <w:rPr>
          <w:rFonts w:ascii="Calibri" w:hAnsi="Calibri" w:cs="Calibri"/>
        </w:rPr>
      </w:pPr>
      <w:r w:rsidRPr="00315222">
        <w:rPr>
          <w:rFonts w:ascii="Calibri" w:hAnsi="Calibri" w:cs="Calibri"/>
        </w:rPr>
        <w:t>utrzymanie właściwego stanu sieci rozdzielczych SN i nn oraz stacji trafo;</w:t>
      </w:r>
    </w:p>
    <w:p w:rsidR="00315222" w:rsidRPr="00315222" w:rsidRDefault="00315222" w:rsidP="0003784F">
      <w:pPr>
        <w:pStyle w:val="Punktatory1"/>
        <w:numPr>
          <w:ilvl w:val="0"/>
          <w:numId w:val="74"/>
        </w:numPr>
        <w:spacing w:line="276" w:lineRule="auto"/>
        <w:ind w:left="426" w:hanging="284"/>
        <w:rPr>
          <w:rFonts w:ascii="Calibri" w:hAnsi="Calibri" w:cs="Calibri"/>
        </w:rPr>
      </w:pPr>
      <w:r w:rsidRPr="00315222">
        <w:rPr>
          <w:rFonts w:ascii="Calibri" w:hAnsi="Calibri" w:cs="Calibri"/>
        </w:rPr>
        <w:lastRenderedPageBreak/>
        <w:t xml:space="preserve">w celu zwiększenia pewności zaopatrzenia w energię elektryczną należy brać pod uwagę konieczność sukcesywnej wymiany przestarzałych elementów układu zasilającego, </w:t>
      </w:r>
      <w:r w:rsidRPr="00315222">
        <w:rPr>
          <w:rFonts w:ascii="Calibri" w:hAnsi="Calibri" w:cs="Calibri"/>
        </w:rPr>
        <w:br/>
        <w:t>w tym w szczególności w zakresie nieizolowanych linii napowietrznych SN i nN na przewody izolowane oraz modernizacji starych wyeksploatowanych stacji transformatorowych;</w:t>
      </w:r>
    </w:p>
    <w:p w:rsidR="00315222" w:rsidRPr="00315222" w:rsidRDefault="00315222" w:rsidP="0003784F">
      <w:pPr>
        <w:pStyle w:val="Punktatory1"/>
        <w:numPr>
          <w:ilvl w:val="0"/>
          <w:numId w:val="74"/>
        </w:numPr>
        <w:spacing w:line="276" w:lineRule="auto"/>
        <w:ind w:left="426" w:hanging="284"/>
        <w:rPr>
          <w:rFonts w:ascii="Calibri" w:hAnsi="Calibri" w:cs="Calibri"/>
          <w:b/>
          <w:bCs/>
        </w:rPr>
      </w:pPr>
      <w:r w:rsidRPr="00315222">
        <w:rPr>
          <w:rFonts w:ascii="Calibri" w:hAnsi="Calibri" w:cs="Calibri"/>
        </w:rPr>
        <w:t>analiza możliwości zasilania nowych odbiorców z uwzględnieniem modernizacji lub budowy stacji transformatorowych 15/0,4/0,23 kV oraz sieci nN.</w:t>
      </w:r>
    </w:p>
    <w:p w:rsidR="00315222" w:rsidRPr="00315222" w:rsidRDefault="00315222" w:rsidP="00315222">
      <w:pPr>
        <w:spacing w:before="120" w:after="120" w:line="276" w:lineRule="auto"/>
        <w:rPr>
          <w:rFonts w:ascii="Calibri" w:hAnsi="Calibri" w:cs="Calibri"/>
          <w:szCs w:val="28"/>
        </w:rPr>
      </w:pPr>
      <w:r w:rsidRPr="00315222">
        <w:rPr>
          <w:rFonts w:ascii="Calibri" w:hAnsi="Calibri" w:cs="Calibri"/>
          <w:szCs w:val="28"/>
        </w:rPr>
        <w:t xml:space="preserve">Inwestycje obejmujące rozbudowę i modernizację sieci elektroenergetycznej, która jest podstawowym medium energetycznym, powinny przebiegać w ścisłej współpracy i koordynacji działań samorządu gminy z Zakładem Energetycznym. </w:t>
      </w:r>
    </w:p>
    <w:p w:rsidR="00162EF3" w:rsidRPr="00447FA8" w:rsidRDefault="00162EF3" w:rsidP="00315222">
      <w:pPr>
        <w:spacing w:before="120" w:after="120" w:line="276" w:lineRule="auto"/>
        <w:rPr>
          <w:rFonts w:ascii="Calibri" w:hAnsi="Calibri"/>
          <w:szCs w:val="20"/>
          <w:u w:val="single"/>
        </w:rPr>
      </w:pPr>
      <w:r w:rsidRPr="00315222">
        <w:rPr>
          <w:rFonts w:ascii="Calibri" w:hAnsi="Calibri" w:cs="Calibri"/>
          <w:szCs w:val="20"/>
          <w:u w:val="single"/>
        </w:rPr>
        <w:t>Ogólne warunki realizacji planowanych zadań inwestycyjnych</w:t>
      </w:r>
      <w:r w:rsidRPr="00315222">
        <w:rPr>
          <w:rFonts w:ascii="Calibri" w:hAnsi="Calibri"/>
          <w:szCs w:val="20"/>
          <w:u w:val="single"/>
        </w:rPr>
        <w:t xml:space="preserve"> z zakresu zaopatrzenia w energię elektryczną w kontekście ochrony środowiska:</w:t>
      </w:r>
    </w:p>
    <w:p w:rsidR="00162EF3" w:rsidRPr="00447FA8" w:rsidRDefault="00162EF3" w:rsidP="00386E48">
      <w:pPr>
        <w:spacing w:before="120" w:after="120" w:line="276" w:lineRule="auto"/>
        <w:rPr>
          <w:rFonts w:ascii="Calibri" w:hAnsi="Calibri"/>
          <w:szCs w:val="20"/>
        </w:rPr>
      </w:pPr>
      <w:r w:rsidRPr="00447FA8">
        <w:rPr>
          <w:rFonts w:ascii="Calibri" w:hAnsi="Calibri"/>
          <w:szCs w:val="20"/>
        </w:rPr>
        <w:t>Wskazane przedsięwzięcia charakteryzują się ograniczonym terytorialnie zasięgiem. W</w:t>
      </w:r>
      <w:r w:rsidR="00E9241C" w:rsidRPr="00447FA8">
        <w:rPr>
          <w:rFonts w:ascii="Calibri" w:hAnsi="Calibri"/>
          <w:szCs w:val="20"/>
        </w:rPr>
        <w:t> </w:t>
      </w:r>
      <w:r w:rsidRPr="00447FA8">
        <w:rPr>
          <w:rFonts w:ascii="Calibri" w:hAnsi="Calibri"/>
          <w:szCs w:val="20"/>
        </w:rPr>
        <w:t xml:space="preserve">trakcie planowania prac Inwestor zobowiązany jest do wyboru koncepcji zapewniającej minimalizację potencjalnych oddziaływań na środowisko oraz warunki życia i zdrowia mieszkańców, zarówno na etapie budowy/realizacji, jak i późniejszej eksploatacji. </w:t>
      </w:r>
    </w:p>
    <w:p w:rsidR="00162EF3" w:rsidRPr="00447FA8" w:rsidRDefault="00162EF3" w:rsidP="00386E48">
      <w:pPr>
        <w:spacing w:before="120" w:after="120" w:line="276" w:lineRule="auto"/>
        <w:rPr>
          <w:rFonts w:ascii="Calibri" w:hAnsi="Calibri"/>
          <w:szCs w:val="20"/>
        </w:rPr>
      </w:pPr>
      <w:r w:rsidRPr="00447FA8">
        <w:rPr>
          <w:rFonts w:ascii="Calibri" w:hAnsi="Calibri"/>
          <w:szCs w:val="20"/>
        </w:rPr>
        <w:t xml:space="preserve">Na etapie realizacji inwestycji należy m.in. </w:t>
      </w:r>
    </w:p>
    <w:p w:rsidR="00162EF3" w:rsidRPr="00447FA8" w:rsidRDefault="00162EF3" w:rsidP="0003784F">
      <w:pPr>
        <w:numPr>
          <w:ilvl w:val="0"/>
          <w:numId w:val="35"/>
        </w:numPr>
        <w:spacing w:line="276" w:lineRule="auto"/>
        <w:ind w:left="714" w:hanging="357"/>
        <w:rPr>
          <w:rFonts w:ascii="Calibri" w:hAnsi="Calibri"/>
          <w:szCs w:val="20"/>
        </w:rPr>
      </w:pPr>
      <w:r w:rsidRPr="00447FA8">
        <w:rPr>
          <w:rFonts w:ascii="Calibri" w:hAnsi="Calibri"/>
          <w:szCs w:val="20"/>
        </w:rPr>
        <w:t xml:space="preserve">stosować nowoczesny i sprawny technicznie sprzęt; </w:t>
      </w:r>
    </w:p>
    <w:p w:rsidR="00162EF3" w:rsidRPr="00447FA8" w:rsidRDefault="00162EF3" w:rsidP="0003784F">
      <w:pPr>
        <w:numPr>
          <w:ilvl w:val="0"/>
          <w:numId w:val="35"/>
        </w:numPr>
        <w:spacing w:line="276" w:lineRule="auto"/>
        <w:ind w:left="714" w:hanging="357"/>
        <w:rPr>
          <w:rFonts w:ascii="Calibri" w:hAnsi="Calibri"/>
          <w:szCs w:val="20"/>
        </w:rPr>
      </w:pPr>
      <w:r w:rsidRPr="00447FA8">
        <w:rPr>
          <w:rFonts w:ascii="Calibri" w:hAnsi="Calibri"/>
          <w:szCs w:val="20"/>
        </w:rPr>
        <w:t>stosować urządzenia o niskich parametrach emisji zanieczyszczeń i hałasu;</w:t>
      </w:r>
    </w:p>
    <w:p w:rsidR="00162EF3" w:rsidRPr="00447FA8" w:rsidRDefault="00162EF3" w:rsidP="0003784F">
      <w:pPr>
        <w:numPr>
          <w:ilvl w:val="0"/>
          <w:numId w:val="35"/>
        </w:numPr>
        <w:spacing w:line="276" w:lineRule="auto"/>
        <w:ind w:left="714" w:hanging="357"/>
        <w:rPr>
          <w:rFonts w:ascii="Calibri" w:hAnsi="Calibri"/>
          <w:szCs w:val="20"/>
        </w:rPr>
      </w:pPr>
      <w:r w:rsidRPr="00447FA8">
        <w:rPr>
          <w:rFonts w:ascii="Calibri" w:hAnsi="Calibri"/>
          <w:szCs w:val="20"/>
        </w:rPr>
        <w:t>maksymaln</w:t>
      </w:r>
      <w:r w:rsidR="000644CE" w:rsidRPr="000644CE">
        <w:rPr>
          <w:rFonts w:ascii="Calibri" w:hAnsi="Calibri"/>
          <w:color w:val="FF0000"/>
          <w:szCs w:val="20"/>
        </w:rPr>
        <w:t>i</w:t>
      </w:r>
      <w:r w:rsidRPr="00447FA8">
        <w:rPr>
          <w:rFonts w:ascii="Calibri" w:hAnsi="Calibri"/>
          <w:szCs w:val="20"/>
        </w:rPr>
        <w:t>e ograniczyć rozmiar placu budowy;</w:t>
      </w:r>
    </w:p>
    <w:p w:rsidR="00162EF3" w:rsidRPr="00447FA8" w:rsidRDefault="00162EF3" w:rsidP="0003784F">
      <w:pPr>
        <w:numPr>
          <w:ilvl w:val="0"/>
          <w:numId w:val="35"/>
        </w:numPr>
        <w:spacing w:line="276" w:lineRule="auto"/>
        <w:ind w:left="714" w:hanging="357"/>
        <w:rPr>
          <w:rFonts w:ascii="Calibri" w:hAnsi="Calibri"/>
          <w:szCs w:val="20"/>
        </w:rPr>
      </w:pPr>
      <w:r w:rsidRPr="00447FA8">
        <w:rPr>
          <w:rFonts w:ascii="Calibri" w:hAnsi="Calibri"/>
          <w:szCs w:val="20"/>
        </w:rPr>
        <w:t>zbierać w sposób selektywny powstające odpady i czasowo je gromadzić do momentu wywozu na składowisko odpadów lub innego zagospodarowania;</w:t>
      </w:r>
    </w:p>
    <w:p w:rsidR="00162EF3" w:rsidRPr="00447FA8" w:rsidRDefault="00162EF3" w:rsidP="0003784F">
      <w:pPr>
        <w:numPr>
          <w:ilvl w:val="0"/>
          <w:numId w:val="35"/>
        </w:numPr>
        <w:spacing w:line="276" w:lineRule="auto"/>
        <w:ind w:left="714" w:hanging="357"/>
        <w:rPr>
          <w:rFonts w:ascii="Calibri" w:hAnsi="Calibri"/>
          <w:szCs w:val="20"/>
        </w:rPr>
      </w:pPr>
      <w:r w:rsidRPr="00447FA8">
        <w:rPr>
          <w:rFonts w:ascii="Calibri" w:hAnsi="Calibri"/>
          <w:szCs w:val="20"/>
        </w:rPr>
        <w:t>chronić drzewa i zakrzewienia występujące w sąsiedztwie prowadzonych robót, nie przeznaczone do wycinki;</w:t>
      </w:r>
    </w:p>
    <w:p w:rsidR="00162EF3" w:rsidRPr="00447FA8" w:rsidRDefault="000644CE" w:rsidP="0003784F">
      <w:pPr>
        <w:numPr>
          <w:ilvl w:val="0"/>
          <w:numId w:val="35"/>
        </w:numPr>
        <w:spacing w:line="276" w:lineRule="auto"/>
        <w:ind w:left="714" w:hanging="357"/>
        <w:rPr>
          <w:rFonts w:ascii="Calibri" w:hAnsi="Calibri"/>
          <w:szCs w:val="20"/>
        </w:rPr>
      </w:pPr>
      <w:r>
        <w:rPr>
          <w:rFonts w:ascii="Calibri" w:hAnsi="Calibri"/>
          <w:szCs w:val="20"/>
        </w:rPr>
        <w:t>zabezpieczyć prze</w:t>
      </w:r>
      <w:r w:rsidRPr="00FF3C58">
        <w:rPr>
          <w:rFonts w:ascii="Calibri" w:hAnsi="Calibri"/>
          <w:szCs w:val="20"/>
        </w:rPr>
        <w:t>d</w:t>
      </w:r>
      <w:r w:rsidR="00162EF3" w:rsidRPr="00FF3C58">
        <w:rPr>
          <w:rFonts w:ascii="Calibri" w:hAnsi="Calibri"/>
          <w:szCs w:val="20"/>
        </w:rPr>
        <w:t xml:space="preserve"> </w:t>
      </w:r>
      <w:r w:rsidR="00162EF3" w:rsidRPr="00447FA8">
        <w:rPr>
          <w:rFonts w:ascii="Calibri" w:hAnsi="Calibri"/>
          <w:szCs w:val="20"/>
        </w:rPr>
        <w:t xml:space="preserve">zanieczyszczeniami środowisko gruntowe i wodne. </w:t>
      </w:r>
    </w:p>
    <w:p w:rsidR="00C408B0" w:rsidRPr="00C408B0" w:rsidRDefault="00162EF3" w:rsidP="00315222">
      <w:pPr>
        <w:spacing w:before="120"/>
        <w:rPr>
          <w:rFonts w:ascii="Calibri" w:hAnsi="Calibri" w:cs="Calibri"/>
        </w:rPr>
      </w:pPr>
      <w:r w:rsidRPr="00447FA8">
        <w:rPr>
          <w:rFonts w:ascii="Calibri" w:hAnsi="Calibri"/>
          <w:szCs w:val="20"/>
        </w:rPr>
        <w:t>Budowa nowych sieci elektroenergetycznych wiąże się w fazie realizacji z prowadzeniem wykopów pod słupy (</w:t>
      </w:r>
      <w:r w:rsidRPr="00C408B0">
        <w:rPr>
          <w:rFonts w:ascii="Calibri" w:hAnsi="Calibri"/>
          <w:szCs w:val="20"/>
        </w:rPr>
        <w:t xml:space="preserve">ograniczone oddziaływanie), a w fazie eksploatacji głównie ze zmianami w krajobrazie oraz z promieniowaniem elektromagnetycznym i hałasem (w szczególności od stacji wysokiego napięcia). </w:t>
      </w:r>
      <w:r w:rsidR="00C408B0" w:rsidRPr="00C408B0">
        <w:rPr>
          <w:rFonts w:ascii="Calibri" w:hAnsi="Calibri" w:cs="Calibri"/>
        </w:rPr>
        <w:t xml:space="preserve">Na etapie realizacji inwestycji powstawać mogą nieznaczne emisje zanieczyszczeń atmosferycznych i hałasu pochodzące jedynie ze sprzętu pracującego. Oddziaływania te będą ograniczone przestrzennie do miejsca prowadzenia prac, będą miały charakter przejściowy i ustąpią po zakończeniu inwestycji. Z uwagi na ograniczony czas występowania nie będą powodować istotnych uciążliwości dla ludzi i środowiska. </w:t>
      </w:r>
    </w:p>
    <w:p w:rsidR="00162EF3" w:rsidRDefault="00162EF3" w:rsidP="00386E48">
      <w:pPr>
        <w:spacing w:before="120" w:after="120" w:line="276" w:lineRule="auto"/>
        <w:rPr>
          <w:rFonts w:ascii="Calibri" w:hAnsi="Calibri"/>
          <w:szCs w:val="20"/>
        </w:rPr>
      </w:pPr>
      <w:r w:rsidRPr="00C408B0">
        <w:rPr>
          <w:rFonts w:ascii="Calibri" w:hAnsi="Calibri"/>
          <w:szCs w:val="20"/>
        </w:rPr>
        <w:t>Oceny poziomów pól elek</w:t>
      </w:r>
      <w:r w:rsidR="000A2BD2" w:rsidRPr="00C408B0">
        <w:rPr>
          <w:rFonts w:ascii="Calibri" w:hAnsi="Calibri"/>
          <w:szCs w:val="20"/>
        </w:rPr>
        <w:t>tromagnetycznych w środowisku i </w:t>
      </w:r>
      <w:r w:rsidRPr="00C408B0">
        <w:rPr>
          <w:rFonts w:ascii="Calibri" w:hAnsi="Calibri"/>
          <w:szCs w:val="20"/>
        </w:rPr>
        <w:t>obserwacje zmian dokonuje się</w:t>
      </w:r>
      <w:r w:rsidRPr="00447FA8">
        <w:rPr>
          <w:rFonts w:ascii="Calibri" w:hAnsi="Calibri"/>
          <w:szCs w:val="20"/>
        </w:rPr>
        <w:t xml:space="preserve"> w ramach monitoringu środowiska. Dopuszczalne poziomy pól elektromagnetycznych </w:t>
      </w:r>
      <w:r w:rsidR="00C408B0">
        <w:rPr>
          <w:rFonts w:ascii="Calibri" w:hAnsi="Calibri"/>
          <w:szCs w:val="20"/>
        </w:rPr>
        <w:br/>
      </w:r>
      <w:r w:rsidRPr="00447FA8">
        <w:rPr>
          <w:rFonts w:ascii="Calibri" w:hAnsi="Calibri"/>
          <w:szCs w:val="20"/>
        </w:rPr>
        <w:t xml:space="preserve">w środowisku, sposoby sprawdzania dotrzymania tych poziomów oraz sposób lokowania </w:t>
      </w:r>
      <w:r w:rsidRPr="00447FA8">
        <w:rPr>
          <w:rFonts w:ascii="Calibri" w:hAnsi="Calibri"/>
          <w:szCs w:val="20"/>
        </w:rPr>
        <w:lastRenderedPageBreak/>
        <w:t>infrastruktury względem budynków określają stosowne akty prawne do przestrzegania, których zobowiązany jest właściciel infrastruktury.</w:t>
      </w:r>
    </w:p>
    <w:p w:rsidR="00CD3E7E" w:rsidRPr="00447FA8" w:rsidRDefault="008820F9" w:rsidP="00386E48">
      <w:pPr>
        <w:pStyle w:val="Nagwek2"/>
        <w:spacing w:before="120" w:after="120" w:line="276" w:lineRule="auto"/>
      </w:pPr>
      <w:bookmarkStart w:id="74" w:name="_Toc519161285"/>
      <w:r w:rsidRPr="00447FA8">
        <w:t>6</w:t>
      </w:r>
      <w:r w:rsidR="00CD3E7E" w:rsidRPr="00447FA8">
        <w:t>. Lokalne nadwyżki oraz zasoby paliw i energii</w:t>
      </w:r>
      <w:bookmarkEnd w:id="74"/>
    </w:p>
    <w:p w:rsidR="004678B5" w:rsidRPr="00447FA8" w:rsidRDefault="00447FA8" w:rsidP="00386E48">
      <w:pPr>
        <w:spacing w:before="120" w:after="120" w:line="276" w:lineRule="auto"/>
        <w:rPr>
          <w:rFonts w:ascii="Calibri" w:hAnsi="Calibri"/>
        </w:rPr>
      </w:pPr>
      <w:r w:rsidRPr="00447FA8">
        <w:rPr>
          <w:rFonts w:ascii="Calibri" w:hAnsi="Calibri"/>
        </w:rPr>
        <w:t xml:space="preserve">Rejon Energetyczny </w:t>
      </w:r>
      <w:r w:rsidR="004678B5" w:rsidRPr="00447FA8">
        <w:rPr>
          <w:rFonts w:ascii="Calibri" w:hAnsi="Calibri"/>
        </w:rPr>
        <w:t>dysponuje rezerwą mocy na przedmiotowym obszarze, pozwalającą na przyłączenie nowych odbiorców.</w:t>
      </w:r>
    </w:p>
    <w:p w:rsidR="00630685" w:rsidRPr="006B6CC5" w:rsidRDefault="00630685" w:rsidP="00386E48">
      <w:pPr>
        <w:spacing w:before="120" w:after="120" w:line="276" w:lineRule="auto"/>
        <w:rPr>
          <w:rFonts w:ascii="Calibri" w:hAnsi="Calibri"/>
          <w:color w:val="00B050"/>
        </w:rPr>
        <w:sectPr w:rsidR="00630685" w:rsidRPr="006B6CC5" w:rsidSect="007F25B9">
          <w:pgSz w:w="11906" w:h="16838" w:code="9"/>
          <w:pgMar w:top="1418" w:right="1418" w:bottom="1418" w:left="1418" w:header="709" w:footer="709" w:gutter="0"/>
          <w:cols w:space="708"/>
          <w:docGrid w:linePitch="360"/>
        </w:sectPr>
      </w:pPr>
    </w:p>
    <w:p w:rsidR="00CD3E7E" w:rsidRPr="00070526" w:rsidRDefault="00CD3E7E" w:rsidP="00386E48">
      <w:pPr>
        <w:pStyle w:val="Nagwek1"/>
        <w:spacing w:before="120" w:after="120" w:line="276" w:lineRule="auto"/>
        <w:rPr>
          <w:rFonts w:ascii="Calibri" w:hAnsi="Calibri"/>
        </w:rPr>
      </w:pPr>
      <w:bookmarkStart w:id="75" w:name="_Toc519161286"/>
      <w:r w:rsidRPr="00070526">
        <w:rPr>
          <w:rFonts w:ascii="Calibri" w:hAnsi="Calibri"/>
        </w:rPr>
        <w:lastRenderedPageBreak/>
        <w:t>V. Zaopatrzenie w paliwa gazowe</w:t>
      </w:r>
      <w:bookmarkEnd w:id="75"/>
    </w:p>
    <w:p w:rsidR="006803C0" w:rsidRPr="00070526" w:rsidRDefault="006803C0" w:rsidP="00386E48">
      <w:pPr>
        <w:spacing w:before="120" w:after="120" w:line="276" w:lineRule="auto"/>
        <w:rPr>
          <w:rFonts w:ascii="Calibri" w:hAnsi="Calibri"/>
          <w:i/>
          <w:szCs w:val="20"/>
        </w:rPr>
      </w:pPr>
      <w:r w:rsidRPr="00070526">
        <w:rPr>
          <w:rFonts w:ascii="Calibri" w:hAnsi="Calibri"/>
          <w:i/>
        </w:rPr>
        <w:t xml:space="preserve">Gaz sieciowy jest obecnie jednym z podstawowych nośników energetycznych przyjaznych dla środowiska, znajdujących coraz szersze zastosowanie. Używany jest przede wszystkim na potrzeby bytowe, grzewcze i przemysłowe. W coraz większym zakresie gaz wykorzystywany jest jako alternatywny rodzaj paliwa stosowany w kotłowniach produkujących ciepło, wypierając paliwa stałe, charakteryzujące się w procesie spalania wysokim stopniem emisji szkodliwych związków do środowiska naturalnego. </w:t>
      </w:r>
      <w:r w:rsidRPr="00070526">
        <w:rPr>
          <w:rFonts w:ascii="Calibri" w:hAnsi="Calibri"/>
          <w:i/>
          <w:szCs w:val="20"/>
        </w:rPr>
        <w:t>Gaz ziemny jest nośnikiem energetycznym, który określa wyższy standard wyposażenia w infrastrukturę techniczną, a tym samym wpływa prorozwojowo dla zasilanego terenu.</w:t>
      </w:r>
    </w:p>
    <w:p w:rsidR="0060688D" w:rsidRPr="00225F91" w:rsidRDefault="0060688D" w:rsidP="00386E48">
      <w:pPr>
        <w:spacing w:before="120" w:after="120" w:line="276" w:lineRule="auto"/>
        <w:rPr>
          <w:rFonts w:ascii="Calibri" w:hAnsi="Calibri" w:cs="Arial"/>
          <w:sz w:val="20"/>
          <w:szCs w:val="20"/>
        </w:rPr>
      </w:pPr>
      <w:r w:rsidRPr="00070526">
        <w:rPr>
          <w:rFonts w:ascii="Calibri" w:hAnsi="Calibri"/>
        </w:rPr>
        <w:t xml:space="preserve">Ocenę stanu zasilania w gaz sieciowy odbiorców z terenu gminy </w:t>
      </w:r>
      <w:r w:rsidR="00447039" w:rsidRPr="00070526">
        <w:rPr>
          <w:rFonts w:ascii="Calibri" w:hAnsi="Calibri"/>
        </w:rPr>
        <w:t>Stopnica</w:t>
      </w:r>
      <w:r w:rsidRPr="00070526">
        <w:rPr>
          <w:rFonts w:ascii="Calibri" w:hAnsi="Calibri"/>
        </w:rPr>
        <w:t xml:space="preserve"> oraz perspektywy rozwoju sieci gazowej dokonano na podstawie informacji uzyskanych od </w:t>
      </w:r>
      <w:r w:rsidR="00070526" w:rsidRPr="00070526">
        <w:rPr>
          <w:rFonts w:ascii="Calibri" w:hAnsi="Calibri"/>
        </w:rPr>
        <w:t>przedsiębiorstw gazowniczych:</w:t>
      </w:r>
      <w:r w:rsidRPr="00070526">
        <w:rPr>
          <w:rFonts w:ascii="Calibri" w:hAnsi="Calibri"/>
        </w:rPr>
        <w:t xml:space="preserve"> Polska Spółka Gazownictwa sp. z o.o. Oddział </w:t>
      </w:r>
      <w:r w:rsidR="00070526" w:rsidRPr="00070526">
        <w:rPr>
          <w:rFonts w:ascii="Calibri" w:hAnsi="Calibri"/>
        </w:rPr>
        <w:t xml:space="preserve">Zakład Gazowniczy </w:t>
      </w:r>
      <w:r w:rsidRPr="00070526">
        <w:rPr>
          <w:rFonts w:ascii="Calibri" w:hAnsi="Calibri"/>
        </w:rPr>
        <w:t xml:space="preserve">w </w:t>
      </w:r>
      <w:r w:rsidR="00070526" w:rsidRPr="00070526">
        <w:rPr>
          <w:rFonts w:ascii="Calibri" w:hAnsi="Calibri"/>
        </w:rPr>
        <w:t xml:space="preserve">Kielcach </w:t>
      </w:r>
      <w:r w:rsidR="00070526" w:rsidRPr="00225F91">
        <w:rPr>
          <w:rFonts w:ascii="Calibri" w:hAnsi="Calibri"/>
        </w:rPr>
        <w:t>oraz Operator Gazociągów Przesyłowych GAZ-SYSTEM S.A. Oddział w Tarnowie</w:t>
      </w:r>
      <w:r w:rsidRPr="00225F91">
        <w:rPr>
          <w:rFonts w:ascii="Calibri" w:hAnsi="Calibri"/>
        </w:rPr>
        <w:t>.</w:t>
      </w:r>
    </w:p>
    <w:p w:rsidR="00225F91" w:rsidRPr="00225F91" w:rsidRDefault="0060688D" w:rsidP="00386E48">
      <w:pPr>
        <w:spacing w:before="120" w:after="120" w:line="276" w:lineRule="auto"/>
        <w:rPr>
          <w:rFonts w:ascii="Calibri" w:hAnsi="Calibri"/>
        </w:rPr>
      </w:pPr>
      <w:r w:rsidRPr="00225F91">
        <w:rPr>
          <w:rFonts w:ascii="Calibri" w:hAnsi="Calibri"/>
        </w:rPr>
        <w:t xml:space="preserve">Obszar działania </w:t>
      </w:r>
      <w:r w:rsidR="002816A5" w:rsidRPr="00225F91">
        <w:rPr>
          <w:rFonts w:ascii="Calibri" w:hAnsi="Calibri"/>
        </w:rPr>
        <w:t xml:space="preserve">Operatora Gazociągów Przesyłowych GAZ-SYSTEM S.A. </w:t>
      </w:r>
      <w:r w:rsidRPr="00225F91">
        <w:rPr>
          <w:rFonts w:ascii="Calibri" w:hAnsi="Calibri"/>
        </w:rPr>
        <w:t xml:space="preserve">Oddział w Tarnowie obejmuje 4 województwa Polski południowo-wschodniej: małopolskie, podkarpackie, świętokrzyskie i lubelskie, w tym 69 powiatów i 546 gmin. Obszar ten należy do najbardziej zgazyfikowanych rejonów kraju (74%, przy średniej krajowej 41%). </w:t>
      </w:r>
    </w:p>
    <w:p w:rsidR="0060688D" w:rsidRPr="001672D5" w:rsidRDefault="0060688D" w:rsidP="00386E48">
      <w:pPr>
        <w:spacing w:before="120" w:after="120" w:line="276" w:lineRule="auto"/>
        <w:rPr>
          <w:rFonts w:ascii="Calibri" w:hAnsi="Calibri"/>
        </w:rPr>
      </w:pPr>
      <w:r w:rsidRPr="00225F91">
        <w:rPr>
          <w:rFonts w:ascii="Calibri" w:hAnsi="Calibri"/>
        </w:rPr>
        <w:t xml:space="preserve">Polska Spółka Gazownictwa sp. z o.o. Oddział </w:t>
      </w:r>
      <w:r w:rsidR="00225F91" w:rsidRPr="00225F91">
        <w:rPr>
          <w:rFonts w:ascii="Calibri" w:hAnsi="Calibri"/>
        </w:rPr>
        <w:t xml:space="preserve">Zakład Gazowniczy w </w:t>
      </w:r>
      <w:r w:rsidRPr="00225F91">
        <w:rPr>
          <w:rFonts w:ascii="Calibri" w:hAnsi="Calibri"/>
        </w:rPr>
        <w:t xml:space="preserve">Kielcach, ul. Loefflera 2; 25-550 Kielce jest spółką z ograniczoną odpowiedzialnością. PSG sp. z o.o. posiada koncesję </w:t>
      </w:r>
      <w:r w:rsidRPr="001672D5">
        <w:rPr>
          <w:rFonts w:ascii="Calibri" w:hAnsi="Calibri"/>
        </w:rPr>
        <w:t xml:space="preserve">na dystrybucję paliwa gazowych wydaną przez Prezesa URE ważną do dnia 31.12.2030r. Decyzją Nr PPG/57/2834/W/1/2/2001/MS. </w:t>
      </w:r>
    </w:p>
    <w:p w:rsidR="00E21B34" w:rsidRPr="001672D5" w:rsidRDefault="00E21B34" w:rsidP="00386E48">
      <w:pPr>
        <w:pStyle w:val="Nagwek2"/>
        <w:spacing w:before="120" w:after="120" w:line="276" w:lineRule="auto"/>
      </w:pPr>
      <w:bookmarkStart w:id="76" w:name="_Toc519161287"/>
      <w:r w:rsidRPr="001672D5">
        <w:t>1. Charakterystyka stanu obecnego</w:t>
      </w:r>
      <w:bookmarkEnd w:id="76"/>
    </w:p>
    <w:p w:rsidR="001672D5" w:rsidRDefault="003722C6" w:rsidP="001672D5">
      <w:pPr>
        <w:spacing w:before="120" w:after="120" w:line="276" w:lineRule="auto"/>
        <w:rPr>
          <w:rFonts w:ascii="Calibri" w:hAnsi="Calibri" w:cs="Calibri"/>
        </w:rPr>
      </w:pPr>
      <w:r>
        <w:rPr>
          <w:rFonts w:ascii="Calibri" w:hAnsi="Calibri" w:cs="Calibri"/>
        </w:rPr>
        <w:t xml:space="preserve">Na terenie gminy Stopnica znajduje się jedna stacja redukcyjno-pomiarowa. Stacja ta jest podłączona do gazociągu wysokiego ciśnienia DN 300 Swarzów-Grzybów i służy do zasilania sieci dystrybucyjnej na terenie gminy. </w:t>
      </w:r>
    </w:p>
    <w:p w:rsidR="001672D5" w:rsidRPr="003722C6" w:rsidRDefault="003722C6" w:rsidP="003722C6">
      <w:pPr>
        <w:pStyle w:val="Legenda"/>
        <w:spacing w:after="120" w:line="276" w:lineRule="auto"/>
        <w:rPr>
          <w:rFonts w:ascii="Calibri" w:hAnsi="Calibri" w:cs="Calibri"/>
          <w:color w:val="auto"/>
          <w:sz w:val="20"/>
          <w:szCs w:val="20"/>
        </w:rPr>
      </w:pPr>
      <w:r w:rsidRPr="003722C6">
        <w:rPr>
          <w:rFonts w:ascii="Calibri" w:hAnsi="Calibri" w:cs="Calibri"/>
          <w:sz w:val="20"/>
          <w:szCs w:val="20"/>
        </w:rPr>
        <w:t>Tabela</w:t>
      </w:r>
      <w:r w:rsidR="000F6901">
        <w:rPr>
          <w:rFonts w:ascii="Calibri" w:hAnsi="Calibri" w:cs="Calibri"/>
          <w:sz w:val="20"/>
          <w:szCs w:val="20"/>
        </w:rPr>
        <w:t xml:space="preserve"> 9</w:t>
      </w:r>
      <w:r>
        <w:rPr>
          <w:rFonts w:ascii="Calibri" w:hAnsi="Calibri" w:cs="Calibri"/>
          <w:sz w:val="20"/>
          <w:szCs w:val="20"/>
        </w:rPr>
        <w:t xml:space="preserve">. </w:t>
      </w:r>
      <w:r w:rsidR="001672D5" w:rsidRPr="003722C6">
        <w:rPr>
          <w:rFonts w:ascii="Calibri" w:hAnsi="Calibri" w:cs="Calibri"/>
          <w:color w:val="auto"/>
          <w:sz w:val="20"/>
          <w:szCs w:val="20"/>
        </w:rPr>
        <w:t xml:space="preserve">Charakterystyka </w:t>
      </w:r>
      <w:r w:rsidRPr="003722C6">
        <w:rPr>
          <w:rFonts w:ascii="Calibri" w:hAnsi="Calibri" w:cs="Calibri"/>
          <w:sz w:val="20"/>
          <w:szCs w:val="20"/>
        </w:rPr>
        <w:t>gazowej s</w:t>
      </w:r>
      <w:r w:rsidR="001672D5" w:rsidRPr="003722C6">
        <w:rPr>
          <w:rFonts w:ascii="Calibri" w:hAnsi="Calibri" w:cs="Calibri"/>
          <w:color w:val="auto"/>
          <w:sz w:val="20"/>
          <w:szCs w:val="20"/>
        </w:rPr>
        <w:t>ieci przesyłowej</w:t>
      </w:r>
      <w:r w:rsidR="00CF574C">
        <w:rPr>
          <w:rFonts w:ascii="Calibri" w:hAnsi="Calibri" w:cs="Calibri"/>
          <w:color w:val="auto"/>
          <w:sz w:val="20"/>
          <w:szCs w:val="20"/>
        </w:rPr>
        <w:t xml:space="preserve"> (GAZ-SYSTEM S.A. Oddział w Tarnowie)</w:t>
      </w:r>
      <w:r w:rsidR="001672D5" w:rsidRPr="003722C6">
        <w:rPr>
          <w:rFonts w:ascii="Calibri" w:hAnsi="Calibri" w:cs="Calibri"/>
          <w:color w:val="auto"/>
          <w:sz w:val="20"/>
          <w:szCs w:val="20"/>
        </w:rPr>
        <w:t>:</w:t>
      </w:r>
    </w:p>
    <w:tbl>
      <w:tblPr>
        <w:tblStyle w:val="Tabela-Siatka"/>
        <w:tblW w:w="0" w:type="auto"/>
        <w:tblLook w:val="04A0"/>
      </w:tblPr>
      <w:tblGrid>
        <w:gridCol w:w="1842"/>
        <w:gridCol w:w="1842"/>
        <w:gridCol w:w="1842"/>
        <w:gridCol w:w="1842"/>
        <w:gridCol w:w="1842"/>
      </w:tblGrid>
      <w:tr w:rsidR="001672D5" w:rsidRPr="003722C6" w:rsidTr="00F91819">
        <w:tc>
          <w:tcPr>
            <w:tcW w:w="9210" w:type="dxa"/>
            <w:gridSpan w:val="5"/>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Gazociągi wysokiego ciśnienia (stalowe)</w:t>
            </w:r>
          </w:p>
        </w:tc>
      </w:tr>
      <w:tr w:rsidR="001672D5" w:rsidRPr="003722C6" w:rsidTr="001672D5">
        <w:tc>
          <w:tcPr>
            <w:tcW w:w="1842" w:type="dxa"/>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Relacja /nazwa</w:t>
            </w:r>
          </w:p>
        </w:tc>
        <w:tc>
          <w:tcPr>
            <w:tcW w:w="1842" w:type="dxa"/>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MOP [MPa]</w:t>
            </w:r>
          </w:p>
        </w:tc>
        <w:tc>
          <w:tcPr>
            <w:tcW w:w="1842" w:type="dxa"/>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DN</w:t>
            </w:r>
          </w:p>
        </w:tc>
        <w:tc>
          <w:tcPr>
            <w:tcW w:w="1842" w:type="dxa"/>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Rok budowy</w:t>
            </w:r>
          </w:p>
        </w:tc>
        <w:tc>
          <w:tcPr>
            <w:tcW w:w="1842" w:type="dxa"/>
          </w:tcPr>
          <w:p w:rsidR="001672D5" w:rsidRPr="003722C6" w:rsidRDefault="001672D5" w:rsidP="004E7DCD">
            <w:pPr>
              <w:spacing w:line="240" w:lineRule="auto"/>
              <w:jc w:val="center"/>
              <w:rPr>
                <w:rFonts w:ascii="Calibri" w:hAnsi="Calibri"/>
                <w:b/>
                <w:sz w:val="20"/>
                <w:szCs w:val="20"/>
              </w:rPr>
            </w:pPr>
            <w:r w:rsidRPr="003722C6">
              <w:rPr>
                <w:rFonts w:ascii="Calibri" w:hAnsi="Calibri"/>
                <w:b/>
                <w:sz w:val="20"/>
                <w:szCs w:val="20"/>
              </w:rPr>
              <w:t>Rodzaj g</w:t>
            </w:r>
            <w:r w:rsidR="003722C6" w:rsidRPr="003722C6">
              <w:rPr>
                <w:rFonts w:ascii="Calibri" w:hAnsi="Calibri"/>
                <w:b/>
                <w:sz w:val="20"/>
                <w:szCs w:val="20"/>
              </w:rPr>
              <w:t>a</w:t>
            </w:r>
            <w:r w:rsidRPr="003722C6">
              <w:rPr>
                <w:rFonts w:ascii="Calibri" w:hAnsi="Calibri"/>
                <w:b/>
                <w:sz w:val="20"/>
                <w:szCs w:val="20"/>
              </w:rPr>
              <w:t>zu</w:t>
            </w:r>
          </w:p>
        </w:tc>
      </w:tr>
      <w:tr w:rsidR="003722C6" w:rsidRPr="003722C6" w:rsidTr="003722C6">
        <w:tc>
          <w:tcPr>
            <w:tcW w:w="1842" w:type="dxa"/>
          </w:tcPr>
          <w:p w:rsidR="003722C6" w:rsidRPr="003722C6" w:rsidRDefault="003722C6" w:rsidP="004E7DCD">
            <w:pPr>
              <w:spacing w:line="240" w:lineRule="auto"/>
              <w:jc w:val="left"/>
              <w:rPr>
                <w:rFonts w:ascii="Calibri" w:hAnsi="Calibri"/>
                <w:sz w:val="20"/>
                <w:szCs w:val="20"/>
              </w:rPr>
            </w:pPr>
            <w:r w:rsidRPr="003722C6">
              <w:rPr>
                <w:rFonts w:ascii="Calibri" w:hAnsi="Calibri"/>
                <w:sz w:val="20"/>
                <w:szCs w:val="20"/>
              </w:rPr>
              <w:t>Swarzów-Grzybów</w:t>
            </w:r>
          </w:p>
        </w:tc>
        <w:tc>
          <w:tcPr>
            <w:tcW w:w="1842" w:type="dxa"/>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4,41</w:t>
            </w:r>
          </w:p>
        </w:tc>
        <w:tc>
          <w:tcPr>
            <w:tcW w:w="1842" w:type="dxa"/>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300</w:t>
            </w:r>
          </w:p>
        </w:tc>
        <w:tc>
          <w:tcPr>
            <w:tcW w:w="1842" w:type="dxa"/>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1968</w:t>
            </w:r>
          </w:p>
        </w:tc>
        <w:tc>
          <w:tcPr>
            <w:tcW w:w="1842" w:type="dxa"/>
            <w:vMerge w:val="restart"/>
            <w:vAlign w:val="center"/>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E</w:t>
            </w:r>
          </w:p>
        </w:tc>
      </w:tr>
      <w:tr w:rsidR="003722C6" w:rsidRPr="003722C6" w:rsidTr="003722C6">
        <w:tc>
          <w:tcPr>
            <w:tcW w:w="1842" w:type="dxa"/>
            <w:vAlign w:val="center"/>
          </w:tcPr>
          <w:p w:rsidR="003722C6" w:rsidRPr="003722C6" w:rsidRDefault="003722C6" w:rsidP="004E7DCD">
            <w:pPr>
              <w:spacing w:line="240" w:lineRule="auto"/>
              <w:jc w:val="left"/>
              <w:rPr>
                <w:rFonts w:ascii="Calibri" w:hAnsi="Calibri"/>
                <w:sz w:val="20"/>
                <w:szCs w:val="20"/>
              </w:rPr>
            </w:pPr>
            <w:r w:rsidRPr="003722C6">
              <w:rPr>
                <w:rFonts w:ascii="Calibri" w:hAnsi="Calibri"/>
                <w:sz w:val="20"/>
                <w:szCs w:val="20"/>
              </w:rPr>
              <w:t>Zasilanie SRP Stopnica</w:t>
            </w:r>
          </w:p>
        </w:tc>
        <w:tc>
          <w:tcPr>
            <w:tcW w:w="1842" w:type="dxa"/>
            <w:vAlign w:val="center"/>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4,41</w:t>
            </w:r>
          </w:p>
        </w:tc>
        <w:tc>
          <w:tcPr>
            <w:tcW w:w="1842" w:type="dxa"/>
            <w:vAlign w:val="center"/>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100</w:t>
            </w:r>
          </w:p>
        </w:tc>
        <w:tc>
          <w:tcPr>
            <w:tcW w:w="1842" w:type="dxa"/>
            <w:vAlign w:val="center"/>
          </w:tcPr>
          <w:p w:rsidR="003722C6" w:rsidRPr="003722C6" w:rsidRDefault="003722C6" w:rsidP="004E7DCD">
            <w:pPr>
              <w:spacing w:line="240" w:lineRule="auto"/>
              <w:jc w:val="center"/>
              <w:rPr>
                <w:rFonts w:ascii="Calibri" w:hAnsi="Calibri"/>
                <w:sz w:val="20"/>
                <w:szCs w:val="20"/>
              </w:rPr>
            </w:pPr>
            <w:r w:rsidRPr="003722C6">
              <w:rPr>
                <w:rFonts w:ascii="Calibri" w:hAnsi="Calibri"/>
                <w:sz w:val="20"/>
                <w:szCs w:val="20"/>
              </w:rPr>
              <w:t>1982</w:t>
            </w:r>
          </w:p>
        </w:tc>
        <w:tc>
          <w:tcPr>
            <w:tcW w:w="1842" w:type="dxa"/>
            <w:vMerge/>
          </w:tcPr>
          <w:p w:rsidR="003722C6" w:rsidRPr="003722C6" w:rsidRDefault="003722C6" w:rsidP="004E7DCD">
            <w:pPr>
              <w:spacing w:line="240" w:lineRule="auto"/>
              <w:jc w:val="center"/>
              <w:rPr>
                <w:rFonts w:ascii="Calibri" w:hAnsi="Calibri"/>
                <w:sz w:val="20"/>
                <w:szCs w:val="20"/>
              </w:rPr>
            </w:pPr>
          </w:p>
        </w:tc>
      </w:tr>
      <w:tr w:rsidR="003722C6" w:rsidRPr="003722C6" w:rsidTr="00F91819">
        <w:tc>
          <w:tcPr>
            <w:tcW w:w="9210" w:type="dxa"/>
            <w:gridSpan w:val="5"/>
          </w:tcPr>
          <w:p w:rsidR="003722C6" w:rsidRPr="003722C6" w:rsidRDefault="003722C6" w:rsidP="004E7DCD">
            <w:pPr>
              <w:spacing w:line="240" w:lineRule="auto"/>
              <w:jc w:val="center"/>
              <w:rPr>
                <w:rFonts w:ascii="Calibri" w:hAnsi="Calibri"/>
                <w:b/>
                <w:sz w:val="20"/>
                <w:szCs w:val="20"/>
              </w:rPr>
            </w:pPr>
            <w:r w:rsidRPr="003722C6">
              <w:rPr>
                <w:rFonts w:ascii="Calibri" w:hAnsi="Calibri"/>
                <w:b/>
                <w:sz w:val="20"/>
                <w:szCs w:val="20"/>
              </w:rPr>
              <w:t>Stacje gazowe</w:t>
            </w:r>
          </w:p>
        </w:tc>
      </w:tr>
      <w:tr w:rsidR="003722C6" w:rsidRPr="003722C6" w:rsidTr="00F91819">
        <w:tc>
          <w:tcPr>
            <w:tcW w:w="1842" w:type="dxa"/>
          </w:tcPr>
          <w:p w:rsidR="003722C6" w:rsidRPr="003722C6" w:rsidRDefault="003722C6" w:rsidP="004E7DCD">
            <w:pPr>
              <w:spacing w:line="240" w:lineRule="auto"/>
              <w:jc w:val="center"/>
              <w:rPr>
                <w:rFonts w:ascii="Calibri" w:hAnsi="Calibri"/>
                <w:b/>
                <w:sz w:val="20"/>
                <w:szCs w:val="20"/>
              </w:rPr>
            </w:pPr>
            <w:r w:rsidRPr="003722C6">
              <w:rPr>
                <w:rFonts w:ascii="Calibri" w:hAnsi="Calibri"/>
                <w:b/>
                <w:sz w:val="20"/>
                <w:szCs w:val="20"/>
              </w:rPr>
              <w:t>Nazwa (rodzaj)</w:t>
            </w:r>
          </w:p>
        </w:tc>
        <w:tc>
          <w:tcPr>
            <w:tcW w:w="1842" w:type="dxa"/>
          </w:tcPr>
          <w:p w:rsidR="003722C6" w:rsidRPr="003722C6" w:rsidRDefault="003722C6" w:rsidP="004E7DCD">
            <w:pPr>
              <w:spacing w:line="240" w:lineRule="auto"/>
              <w:jc w:val="center"/>
              <w:rPr>
                <w:rFonts w:ascii="Calibri" w:hAnsi="Calibri"/>
                <w:b/>
                <w:sz w:val="20"/>
                <w:szCs w:val="20"/>
              </w:rPr>
            </w:pPr>
            <w:r w:rsidRPr="003722C6">
              <w:rPr>
                <w:rFonts w:ascii="Calibri" w:hAnsi="Calibri"/>
                <w:b/>
                <w:sz w:val="20"/>
                <w:szCs w:val="20"/>
              </w:rPr>
              <w:t>Lokalizacja</w:t>
            </w:r>
          </w:p>
        </w:tc>
        <w:tc>
          <w:tcPr>
            <w:tcW w:w="1842" w:type="dxa"/>
          </w:tcPr>
          <w:p w:rsidR="003722C6" w:rsidRPr="003722C6" w:rsidRDefault="003722C6" w:rsidP="004E7DCD">
            <w:pPr>
              <w:spacing w:line="240" w:lineRule="auto"/>
              <w:jc w:val="center"/>
              <w:rPr>
                <w:rFonts w:ascii="Calibri" w:hAnsi="Calibri"/>
                <w:b/>
                <w:sz w:val="20"/>
                <w:szCs w:val="20"/>
              </w:rPr>
            </w:pPr>
            <w:r w:rsidRPr="003722C6">
              <w:rPr>
                <w:rFonts w:ascii="Calibri" w:hAnsi="Calibri"/>
                <w:b/>
                <w:sz w:val="20"/>
                <w:szCs w:val="20"/>
              </w:rPr>
              <w:t>Rok budowy (modernizacji)</w:t>
            </w:r>
          </w:p>
        </w:tc>
        <w:tc>
          <w:tcPr>
            <w:tcW w:w="3684" w:type="dxa"/>
            <w:gridSpan w:val="2"/>
          </w:tcPr>
          <w:p w:rsidR="003722C6" w:rsidRPr="003722C6" w:rsidRDefault="003722C6" w:rsidP="004E7DCD">
            <w:pPr>
              <w:spacing w:line="240" w:lineRule="auto"/>
              <w:jc w:val="center"/>
              <w:rPr>
                <w:rFonts w:ascii="Calibri" w:hAnsi="Calibri"/>
                <w:b/>
                <w:sz w:val="20"/>
                <w:szCs w:val="20"/>
              </w:rPr>
            </w:pPr>
            <w:r w:rsidRPr="003722C6">
              <w:rPr>
                <w:rFonts w:ascii="Calibri" w:hAnsi="Calibri"/>
                <w:b/>
                <w:sz w:val="20"/>
                <w:szCs w:val="20"/>
              </w:rPr>
              <w:t>Maksymalna przepustowość stacji [Nm</w:t>
            </w:r>
            <w:r w:rsidRPr="003722C6">
              <w:rPr>
                <w:rFonts w:ascii="Calibri" w:hAnsi="Calibri"/>
                <w:b/>
                <w:sz w:val="20"/>
                <w:szCs w:val="20"/>
                <w:vertAlign w:val="superscript"/>
              </w:rPr>
              <w:t>3</w:t>
            </w:r>
            <w:r w:rsidRPr="003722C6">
              <w:rPr>
                <w:rFonts w:ascii="Calibri" w:hAnsi="Calibri"/>
                <w:b/>
                <w:sz w:val="20"/>
                <w:szCs w:val="20"/>
              </w:rPr>
              <w:t>/h]</w:t>
            </w:r>
          </w:p>
        </w:tc>
      </w:tr>
      <w:tr w:rsidR="003722C6" w:rsidRPr="003722C6" w:rsidTr="003722C6">
        <w:tc>
          <w:tcPr>
            <w:tcW w:w="1842" w:type="dxa"/>
          </w:tcPr>
          <w:p w:rsidR="003722C6" w:rsidRPr="003722C6" w:rsidRDefault="003722C6" w:rsidP="004E7DCD">
            <w:pPr>
              <w:spacing w:line="240" w:lineRule="auto"/>
              <w:jc w:val="left"/>
              <w:rPr>
                <w:rFonts w:ascii="Calibri" w:hAnsi="Calibri"/>
                <w:sz w:val="20"/>
                <w:szCs w:val="20"/>
              </w:rPr>
            </w:pPr>
            <w:r>
              <w:rPr>
                <w:rFonts w:ascii="Calibri" w:hAnsi="Calibri"/>
                <w:sz w:val="20"/>
                <w:szCs w:val="20"/>
              </w:rPr>
              <w:t>Stopnica [redukcyjno-pomiarowa]</w:t>
            </w:r>
          </w:p>
        </w:tc>
        <w:tc>
          <w:tcPr>
            <w:tcW w:w="1842" w:type="dxa"/>
            <w:vAlign w:val="center"/>
          </w:tcPr>
          <w:p w:rsidR="003722C6" w:rsidRDefault="003722C6" w:rsidP="004E7DCD">
            <w:pPr>
              <w:spacing w:line="240" w:lineRule="auto"/>
              <w:jc w:val="center"/>
              <w:rPr>
                <w:rFonts w:ascii="Calibri" w:hAnsi="Calibri"/>
                <w:sz w:val="20"/>
                <w:szCs w:val="20"/>
              </w:rPr>
            </w:pPr>
            <w:r>
              <w:rPr>
                <w:rFonts w:ascii="Calibri" w:hAnsi="Calibri"/>
                <w:sz w:val="20"/>
                <w:szCs w:val="20"/>
              </w:rPr>
              <w:t>m. Stopnica</w:t>
            </w:r>
          </w:p>
          <w:p w:rsidR="003722C6" w:rsidRPr="003722C6" w:rsidRDefault="003722C6" w:rsidP="004E7DCD">
            <w:pPr>
              <w:spacing w:line="240" w:lineRule="auto"/>
              <w:jc w:val="center"/>
              <w:rPr>
                <w:rFonts w:ascii="Calibri" w:hAnsi="Calibri"/>
                <w:sz w:val="20"/>
                <w:szCs w:val="20"/>
              </w:rPr>
            </w:pPr>
            <w:r>
              <w:rPr>
                <w:rFonts w:ascii="Calibri" w:hAnsi="Calibri"/>
                <w:sz w:val="20"/>
                <w:szCs w:val="20"/>
              </w:rPr>
              <w:t>działka nr 413/5</w:t>
            </w:r>
          </w:p>
        </w:tc>
        <w:tc>
          <w:tcPr>
            <w:tcW w:w="1842" w:type="dxa"/>
            <w:vAlign w:val="center"/>
          </w:tcPr>
          <w:p w:rsidR="003722C6" w:rsidRPr="003722C6" w:rsidRDefault="003722C6" w:rsidP="004E7DCD">
            <w:pPr>
              <w:spacing w:line="240" w:lineRule="auto"/>
              <w:jc w:val="center"/>
              <w:rPr>
                <w:rFonts w:ascii="Calibri" w:hAnsi="Calibri"/>
                <w:sz w:val="20"/>
                <w:szCs w:val="20"/>
              </w:rPr>
            </w:pPr>
            <w:r>
              <w:rPr>
                <w:rFonts w:ascii="Calibri" w:hAnsi="Calibri"/>
                <w:sz w:val="20"/>
                <w:szCs w:val="20"/>
              </w:rPr>
              <w:t>1982</w:t>
            </w:r>
          </w:p>
        </w:tc>
        <w:tc>
          <w:tcPr>
            <w:tcW w:w="3684" w:type="dxa"/>
            <w:gridSpan w:val="2"/>
            <w:vAlign w:val="center"/>
          </w:tcPr>
          <w:p w:rsidR="003722C6" w:rsidRPr="003722C6" w:rsidRDefault="003722C6" w:rsidP="004E7DCD">
            <w:pPr>
              <w:spacing w:line="240" w:lineRule="auto"/>
              <w:jc w:val="center"/>
              <w:rPr>
                <w:rFonts w:ascii="Calibri" w:hAnsi="Calibri"/>
                <w:sz w:val="20"/>
                <w:szCs w:val="20"/>
              </w:rPr>
            </w:pPr>
            <w:r>
              <w:rPr>
                <w:rFonts w:ascii="Calibri" w:hAnsi="Calibri"/>
                <w:sz w:val="20"/>
                <w:szCs w:val="20"/>
              </w:rPr>
              <w:t>3000</w:t>
            </w:r>
          </w:p>
        </w:tc>
      </w:tr>
    </w:tbl>
    <w:p w:rsidR="004E7DCD" w:rsidRDefault="004E7DCD" w:rsidP="00386E48">
      <w:pPr>
        <w:spacing w:before="120" w:after="120" w:line="276" w:lineRule="auto"/>
        <w:rPr>
          <w:rFonts w:ascii="Calibri" w:hAnsi="Calibri"/>
        </w:rPr>
      </w:pPr>
    </w:p>
    <w:p w:rsidR="004E7DCD" w:rsidRDefault="004E7DCD">
      <w:pPr>
        <w:spacing w:line="240" w:lineRule="auto"/>
        <w:jc w:val="left"/>
        <w:rPr>
          <w:rFonts w:ascii="Calibri" w:hAnsi="Calibri"/>
        </w:rPr>
      </w:pPr>
      <w:r>
        <w:rPr>
          <w:rFonts w:ascii="Calibri" w:hAnsi="Calibri"/>
        </w:rPr>
        <w:br w:type="page"/>
      </w:r>
    </w:p>
    <w:p w:rsidR="001672D5" w:rsidRPr="00CF574C" w:rsidRDefault="00CF574C" w:rsidP="00386E48">
      <w:pPr>
        <w:spacing w:before="120" w:after="120" w:line="276" w:lineRule="auto"/>
        <w:rPr>
          <w:rFonts w:ascii="Calibri" w:hAnsi="Calibri"/>
        </w:rPr>
      </w:pPr>
      <w:r w:rsidRPr="00CF574C">
        <w:rPr>
          <w:rFonts w:ascii="Calibri" w:hAnsi="Calibri"/>
        </w:rPr>
        <w:lastRenderedPageBreak/>
        <w:t xml:space="preserve">Stan infrastruktury gazowej na terenie gminy </w:t>
      </w:r>
      <w:r w:rsidR="00AB3BB8">
        <w:rPr>
          <w:rFonts w:ascii="Calibri" w:hAnsi="Calibri"/>
        </w:rPr>
        <w:t>S</w:t>
      </w:r>
      <w:r w:rsidRPr="00CF574C">
        <w:rPr>
          <w:rFonts w:ascii="Calibri" w:hAnsi="Calibri"/>
        </w:rPr>
        <w:t>topnica przedstawia się następująco</w:t>
      </w:r>
      <w:r w:rsidR="00AB3BB8">
        <w:rPr>
          <w:rFonts w:ascii="Calibri" w:hAnsi="Calibri"/>
        </w:rPr>
        <w:t xml:space="preserve"> (dane 2017 rok PSG sp. z o.o.) </w:t>
      </w:r>
      <w:r w:rsidRPr="00CF574C">
        <w:rPr>
          <w:rFonts w:ascii="Calibri" w:hAnsi="Calibri"/>
        </w:rPr>
        <w:t>:</w:t>
      </w:r>
    </w:p>
    <w:p w:rsidR="00CF574C" w:rsidRPr="00CF574C" w:rsidRDefault="00CF574C" w:rsidP="00386E48">
      <w:pPr>
        <w:spacing w:before="120" w:after="120" w:line="276" w:lineRule="auto"/>
        <w:rPr>
          <w:rFonts w:ascii="Calibri" w:hAnsi="Calibri"/>
        </w:rPr>
      </w:pPr>
      <w:r w:rsidRPr="00CF574C">
        <w:rPr>
          <w:rFonts w:ascii="Calibri" w:hAnsi="Calibri"/>
        </w:rPr>
        <w:t>- obszar miejski gm. Stopnica:</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długość gazociągów średniego ciśnienia 20,8km,</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długość przyłączy gazowych -6,6km,</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 xml:space="preserve">ilość przyłączy gazowych 431 szt. </w:t>
      </w:r>
      <w:r w:rsidR="00C204A9">
        <w:rPr>
          <w:rFonts w:ascii="Calibri" w:hAnsi="Calibri"/>
          <w:sz w:val="24"/>
        </w:rPr>
        <w:t>(</w:t>
      </w:r>
      <w:r w:rsidRPr="00CF574C">
        <w:rPr>
          <w:rFonts w:ascii="Calibri" w:hAnsi="Calibri"/>
          <w:sz w:val="24"/>
        </w:rPr>
        <w:t>w tym 413 szt. budynków mieszkalnych),</w:t>
      </w:r>
    </w:p>
    <w:p w:rsidR="00CF574C" w:rsidRPr="00CF574C" w:rsidRDefault="00CF574C" w:rsidP="00386E48">
      <w:pPr>
        <w:spacing w:before="120" w:after="120" w:line="276" w:lineRule="auto"/>
        <w:rPr>
          <w:rFonts w:ascii="Calibri" w:hAnsi="Calibri"/>
        </w:rPr>
      </w:pPr>
      <w:r w:rsidRPr="00CF574C">
        <w:rPr>
          <w:rFonts w:ascii="Calibri" w:hAnsi="Calibri"/>
        </w:rPr>
        <w:t xml:space="preserve">- obszar wiejski gm. Stopnica: </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długość gazociągów średniego ciśnienia 120,6km,</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długość przyłączy gazowych -33,5km,</w:t>
      </w:r>
    </w:p>
    <w:p w:rsidR="00CF574C" w:rsidRPr="00CF574C" w:rsidRDefault="00CF574C" w:rsidP="0003784F">
      <w:pPr>
        <w:pStyle w:val="Akapitzlist"/>
        <w:numPr>
          <w:ilvl w:val="0"/>
          <w:numId w:val="68"/>
        </w:numPr>
        <w:spacing w:before="120" w:line="276" w:lineRule="auto"/>
        <w:rPr>
          <w:rFonts w:ascii="Calibri" w:hAnsi="Calibri"/>
          <w:sz w:val="24"/>
        </w:rPr>
      </w:pPr>
      <w:r w:rsidRPr="00CF574C">
        <w:rPr>
          <w:rFonts w:ascii="Calibri" w:hAnsi="Calibri"/>
          <w:sz w:val="24"/>
        </w:rPr>
        <w:t>ilość przyłączy gazowych 1 491 szt. (w tym 1449 szt. budynków mieszkalnych),</w:t>
      </w:r>
    </w:p>
    <w:p w:rsidR="00FD6A1E" w:rsidRPr="000F6901" w:rsidRDefault="006C4CD6" w:rsidP="00FD6A1E">
      <w:pPr>
        <w:spacing w:before="120" w:after="120" w:line="276" w:lineRule="auto"/>
        <w:rPr>
          <w:rFonts w:ascii="Calibri" w:hAnsi="Calibri"/>
          <w:szCs w:val="20"/>
        </w:rPr>
      </w:pPr>
      <w:r>
        <w:rPr>
          <w:rFonts w:ascii="Calibri" w:hAnsi="Calibri"/>
          <w:szCs w:val="20"/>
        </w:rPr>
        <w:t>Schemat magistrali</w:t>
      </w:r>
      <w:r w:rsidR="00FD6A1E" w:rsidRPr="000F6901">
        <w:rPr>
          <w:rFonts w:ascii="Calibri" w:hAnsi="Calibri"/>
          <w:szCs w:val="20"/>
        </w:rPr>
        <w:t xml:space="preserve"> gazow</w:t>
      </w:r>
      <w:r>
        <w:rPr>
          <w:rFonts w:ascii="Calibri" w:hAnsi="Calibri"/>
          <w:szCs w:val="20"/>
        </w:rPr>
        <w:t>ej wysokiego ciśnienia</w:t>
      </w:r>
      <w:r w:rsidR="00FD6A1E" w:rsidRPr="000F6901">
        <w:rPr>
          <w:rFonts w:ascii="Calibri" w:hAnsi="Calibri"/>
          <w:szCs w:val="20"/>
        </w:rPr>
        <w:t xml:space="preserve"> oraz </w:t>
      </w:r>
      <w:r>
        <w:rPr>
          <w:rFonts w:ascii="Calibri" w:hAnsi="Calibri"/>
          <w:szCs w:val="20"/>
        </w:rPr>
        <w:t>lokalizacja</w:t>
      </w:r>
      <w:r w:rsidR="00FD6A1E" w:rsidRPr="000F6901">
        <w:rPr>
          <w:rFonts w:ascii="Calibri" w:hAnsi="Calibri"/>
          <w:szCs w:val="20"/>
        </w:rPr>
        <w:t xml:space="preserve"> stacji redukcyjno-pomiarowej pokazano na mapie załączonej do opracowania. </w:t>
      </w:r>
    </w:p>
    <w:p w:rsidR="00C204A9" w:rsidRPr="00E431A1" w:rsidRDefault="00E431A1" w:rsidP="00E431A1">
      <w:pPr>
        <w:pStyle w:val="Legenda"/>
        <w:spacing w:after="120" w:line="276" w:lineRule="auto"/>
        <w:rPr>
          <w:rFonts w:ascii="Calibri" w:hAnsi="Calibri" w:cs="Calibri"/>
          <w:sz w:val="20"/>
          <w:szCs w:val="20"/>
        </w:rPr>
      </w:pPr>
      <w:bookmarkStart w:id="77" w:name="_Toc508020727"/>
      <w:bookmarkStart w:id="78" w:name="_Toc519163821"/>
      <w:r w:rsidRPr="00E431A1">
        <w:rPr>
          <w:rFonts w:ascii="Calibri" w:hAnsi="Calibri" w:cs="Calibri"/>
          <w:sz w:val="20"/>
          <w:szCs w:val="20"/>
        </w:rPr>
        <w:t xml:space="preserve">Tabela </w:t>
      </w:r>
      <w:r w:rsidR="00D27F41" w:rsidRPr="00E431A1">
        <w:rPr>
          <w:rFonts w:ascii="Calibri" w:hAnsi="Calibri" w:cs="Calibri"/>
          <w:sz w:val="20"/>
          <w:szCs w:val="20"/>
        </w:rPr>
        <w:fldChar w:fldCharType="begin"/>
      </w:r>
      <w:r w:rsidRPr="00E431A1">
        <w:rPr>
          <w:rFonts w:ascii="Calibri" w:hAnsi="Calibri" w:cs="Calibri"/>
          <w:sz w:val="20"/>
          <w:szCs w:val="20"/>
        </w:rPr>
        <w:instrText xml:space="preserve"> SEQ Tabela \* ARABIC </w:instrText>
      </w:r>
      <w:r w:rsidR="00D27F41" w:rsidRPr="00E431A1">
        <w:rPr>
          <w:rFonts w:ascii="Calibri" w:hAnsi="Calibri" w:cs="Calibri"/>
          <w:sz w:val="20"/>
          <w:szCs w:val="20"/>
        </w:rPr>
        <w:fldChar w:fldCharType="separate"/>
      </w:r>
      <w:r w:rsidR="001A4E1C">
        <w:rPr>
          <w:rFonts w:ascii="Calibri" w:hAnsi="Calibri" w:cs="Calibri"/>
          <w:noProof/>
          <w:sz w:val="20"/>
          <w:szCs w:val="20"/>
        </w:rPr>
        <w:t>18</w:t>
      </w:r>
      <w:r w:rsidR="00D27F41" w:rsidRPr="00E431A1">
        <w:rPr>
          <w:rFonts w:ascii="Calibri" w:hAnsi="Calibri" w:cs="Calibri"/>
          <w:sz w:val="20"/>
          <w:szCs w:val="20"/>
        </w:rPr>
        <w:fldChar w:fldCharType="end"/>
      </w:r>
      <w:r w:rsidR="00C204A9" w:rsidRPr="00E431A1">
        <w:rPr>
          <w:rFonts w:ascii="Calibri" w:hAnsi="Calibri" w:cs="Calibri"/>
          <w:sz w:val="20"/>
          <w:szCs w:val="20"/>
        </w:rPr>
        <w:t xml:space="preserve">. Dane statystyczne obrazujące stopień wyposażenia terenu gminy </w:t>
      </w:r>
      <w:r w:rsidR="004B1677" w:rsidRPr="00E431A1">
        <w:rPr>
          <w:rFonts w:ascii="Calibri" w:hAnsi="Calibri" w:cs="Calibri"/>
          <w:sz w:val="20"/>
          <w:szCs w:val="20"/>
        </w:rPr>
        <w:t xml:space="preserve">(gospodarstwa domowe) </w:t>
      </w:r>
      <w:r w:rsidR="00C204A9" w:rsidRPr="00E431A1">
        <w:rPr>
          <w:rFonts w:ascii="Calibri" w:hAnsi="Calibri" w:cs="Calibri"/>
          <w:sz w:val="20"/>
          <w:szCs w:val="20"/>
        </w:rPr>
        <w:t>w infrastrukturę gazową w 2016r.</w:t>
      </w:r>
      <w:bookmarkEnd w:id="77"/>
      <w:r w:rsidR="004E7DCD" w:rsidRPr="00E431A1">
        <w:rPr>
          <w:rFonts w:ascii="Calibri" w:hAnsi="Calibri" w:cs="Calibri"/>
          <w:sz w:val="20"/>
          <w:szCs w:val="20"/>
        </w:rPr>
        <w:t xml:space="preserve"> (GUS, </w:t>
      </w:r>
      <w:hyperlink r:id="rId24" w:history="1">
        <w:r w:rsidR="004E7DCD" w:rsidRPr="00E431A1">
          <w:rPr>
            <w:rStyle w:val="Hipercze"/>
            <w:rFonts w:ascii="Calibri" w:hAnsi="Calibri" w:cs="Calibri"/>
            <w:sz w:val="20"/>
            <w:szCs w:val="20"/>
          </w:rPr>
          <w:t>www.stat.gov.pl</w:t>
        </w:r>
      </w:hyperlink>
      <w:r w:rsidR="004E7DCD" w:rsidRPr="00E431A1">
        <w:rPr>
          <w:rFonts w:ascii="Calibri" w:hAnsi="Calibri" w:cs="Calibri"/>
          <w:sz w:val="20"/>
          <w:szCs w:val="20"/>
        </w:rPr>
        <w:t>)</w:t>
      </w:r>
      <w:bookmarkEnd w:id="78"/>
      <w:r w:rsidR="004E7DCD" w:rsidRPr="00E431A1">
        <w:rPr>
          <w:rFonts w:ascii="Calibri" w:hAnsi="Calibri" w:cs="Calibri"/>
          <w:sz w:val="20"/>
          <w:szCs w:val="20"/>
        </w:rPr>
        <w:t xml:space="preserve"> </w:t>
      </w:r>
    </w:p>
    <w:tbl>
      <w:tblPr>
        <w:tblStyle w:val="Tabela-Siatka"/>
        <w:tblW w:w="9072" w:type="dxa"/>
        <w:tblInd w:w="108" w:type="dxa"/>
        <w:tblLayout w:type="fixed"/>
        <w:tblLook w:val="04A0"/>
      </w:tblPr>
      <w:tblGrid>
        <w:gridCol w:w="7797"/>
        <w:gridCol w:w="1275"/>
      </w:tblGrid>
      <w:tr w:rsidR="00C204A9" w:rsidRPr="000F6901" w:rsidTr="00692A0C">
        <w:tc>
          <w:tcPr>
            <w:tcW w:w="7797" w:type="dxa"/>
            <w:shd w:val="clear" w:color="auto" w:fill="auto"/>
          </w:tcPr>
          <w:p w:rsidR="00C204A9" w:rsidRPr="000F6901" w:rsidRDefault="00C204A9" w:rsidP="00354B3F">
            <w:pPr>
              <w:spacing w:line="240" w:lineRule="auto"/>
              <w:jc w:val="center"/>
              <w:rPr>
                <w:rFonts w:ascii="Calibri" w:hAnsi="Calibri" w:cs="Calibri"/>
                <w:b/>
                <w:sz w:val="20"/>
                <w:szCs w:val="20"/>
              </w:rPr>
            </w:pPr>
            <w:r w:rsidRPr="000F6901">
              <w:rPr>
                <w:rFonts w:ascii="Calibri" w:hAnsi="Calibri" w:cs="Calibri"/>
                <w:b/>
                <w:sz w:val="20"/>
                <w:szCs w:val="20"/>
              </w:rPr>
              <w:t>Wyszczególnienie:</w:t>
            </w:r>
          </w:p>
        </w:tc>
        <w:tc>
          <w:tcPr>
            <w:tcW w:w="1275" w:type="dxa"/>
            <w:shd w:val="clear" w:color="auto" w:fill="auto"/>
            <w:vAlign w:val="center"/>
          </w:tcPr>
          <w:p w:rsidR="00C204A9" w:rsidRPr="000F6901" w:rsidRDefault="00C204A9" w:rsidP="00354B3F">
            <w:pPr>
              <w:spacing w:line="240" w:lineRule="auto"/>
              <w:jc w:val="center"/>
              <w:rPr>
                <w:rFonts w:ascii="Calibri" w:hAnsi="Calibri" w:cs="Calibri"/>
                <w:b/>
                <w:sz w:val="20"/>
                <w:szCs w:val="20"/>
              </w:rPr>
            </w:pPr>
            <w:r w:rsidRPr="000F6901">
              <w:rPr>
                <w:rFonts w:ascii="Calibri" w:hAnsi="Calibri" w:cs="Calibri"/>
                <w:b/>
                <w:sz w:val="20"/>
                <w:szCs w:val="20"/>
              </w:rPr>
              <w:t>2016</w:t>
            </w:r>
          </w:p>
        </w:tc>
      </w:tr>
      <w:tr w:rsidR="00C204A9" w:rsidRPr="004E7DCD" w:rsidTr="00692A0C">
        <w:tc>
          <w:tcPr>
            <w:tcW w:w="7797" w:type="dxa"/>
          </w:tcPr>
          <w:p w:rsidR="00C204A9" w:rsidRPr="000F6901" w:rsidRDefault="00C204A9" w:rsidP="00354B3F">
            <w:pPr>
              <w:spacing w:line="240" w:lineRule="auto"/>
              <w:jc w:val="left"/>
              <w:rPr>
                <w:rFonts w:ascii="Calibri" w:hAnsi="Calibri" w:cs="Calibri"/>
                <w:sz w:val="20"/>
                <w:szCs w:val="20"/>
              </w:rPr>
            </w:pPr>
            <w:r w:rsidRPr="000F6901">
              <w:rPr>
                <w:rFonts w:ascii="Calibri" w:hAnsi="Calibri" w:cs="Calibri"/>
                <w:sz w:val="20"/>
                <w:szCs w:val="20"/>
              </w:rPr>
              <w:t>Ludność korzystająca z sieci gazowej</w:t>
            </w:r>
          </w:p>
        </w:tc>
        <w:tc>
          <w:tcPr>
            <w:tcW w:w="1275" w:type="dxa"/>
            <w:vAlign w:val="center"/>
          </w:tcPr>
          <w:p w:rsidR="00C204A9" w:rsidRPr="004E7DCD" w:rsidRDefault="00692A0C" w:rsidP="00354B3F">
            <w:pPr>
              <w:spacing w:line="240" w:lineRule="auto"/>
              <w:jc w:val="center"/>
              <w:rPr>
                <w:rFonts w:ascii="Calibri" w:hAnsi="Calibri" w:cs="Calibri"/>
                <w:sz w:val="20"/>
                <w:szCs w:val="20"/>
              </w:rPr>
            </w:pPr>
            <w:r w:rsidRPr="000F6901">
              <w:rPr>
                <w:rFonts w:ascii="Calibri" w:hAnsi="Calibri" w:cs="Calibri"/>
                <w:sz w:val="20"/>
                <w:szCs w:val="20"/>
              </w:rPr>
              <w:t>4 084</w:t>
            </w:r>
          </w:p>
        </w:tc>
      </w:tr>
      <w:tr w:rsidR="00C204A9" w:rsidRPr="004E7DCD" w:rsidTr="00692A0C">
        <w:tc>
          <w:tcPr>
            <w:tcW w:w="7797" w:type="dxa"/>
          </w:tcPr>
          <w:p w:rsidR="00C204A9" w:rsidRPr="004E7DCD" w:rsidRDefault="00C204A9" w:rsidP="00354B3F">
            <w:pPr>
              <w:spacing w:line="240" w:lineRule="auto"/>
              <w:jc w:val="left"/>
              <w:rPr>
                <w:rFonts w:ascii="Calibri" w:hAnsi="Calibri" w:cs="Calibri"/>
                <w:b/>
                <w:sz w:val="20"/>
                <w:szCs w:val="20"/>
              </w:rPr>
            </w:pPr>
            <w:r w:rsidRPr="004E7DCD">
              <w:rPr>
                <w:rFonts w:ascii="Calibri" w:hAnsi="Calibri" w:cs="Calibri"/>
                <w:sz w:val="20"/>
                <w:szCs w:val="20"/>
              </w:rPr>
              <w:t>Korzystający z instalacji w stosunku do ogółu ludności (%)</w:t>
            </w:r>
          </w:p>
        </w:tc>
        <w:tc>
          <w:tcPr>
            <w:tcW w:w="1275" w:type="dxa"/>
            <w:vAlign w:val="center"/>
          </w:tcPr>
          <w:p w:rsidR="00C204A9" w:rsidRPr="004E7DCD" w:rsidRDefault="004E7DCD" w:rsidP="00354B3F">
            <w:pPr>
              <w:spacing w:line="240" w:lineRule="auto"/>
              <w:jc w:val="center"/>
              <w:rPr>
                <w:rFonts w:ascii="Calibri" w:hAnsi="Calibri" w:cs="Calibri"/>
                <w:sz w:val="20"/>
                <w:szCs w:val="20"/>
              </w:rPr>
            </w:pPr>
            <w:r>
              <w:rPr>
                <w:rFonts w:ascii="Calibri" w:hAnsi="Calibri" w:cs="Calibri"/>
                <w:sz w:val="20"/>
                <w:szCs w:val="20"/>
              </w:rPr>
              <w:t>52,8</w:t>
            </w:r>
            <w:r w:rsidR="00C204A9" w:rsidRPr="004E7DCD">
              <w:rPr>
                <w:rFonts w:ascii="Calibri" w:hAnsi="Calibri" w:cs="Calibri"/>
                <w:sz w:val="20"/>
                <w:szCs w:val="20"/>
              </w:rPr>
              <w:t>%</w:t>
            </w:r>
          </w:p>
        </w:tc>
      </w:tr>
      <w:tr w:rsidR="004E7DCD" w:rsidRPr="004E7DCD" w:rsidTr="00692A0C">
        <w:tc>
          <w:tcPr>
            <w:tcW w:w="7797" w:type="dxa"/>
          </w:tcPr>
          <w:p w:rsidR="004E7DCD" w:rsidRPr="004E7DCD" w:rsidRDefault="004E7DCD" w:rsidP="004E7DCD">
            <w:pPr>
              <w:spacing w:line="240" w:lineRule="auto"/>
              <w:jc w:val="left"/>
              <w:rPr>
                <w:rFonts w:ascii="Calibri" w:hAnsi="Calibri" w:cs="Calibri"/>
                <w:b/>
                <w:sz w:val="20"/>
                <w:szCs w:val="20"/>
              </w:rPr>
            </w:pPr>
            <w:r w:rsidRPr="004E7DCD">
              <w:rPr>
                <w:rFonts w:ascii="Calibri" w:hAnsi="Calibri" w:cs="Calibri"/>
                <w:sz w:val="20"/>
                <w:szCs w:val="20"/>
              </w:rPr>
              <w:t xml:space="preserve">Korzystający z instalacji w stosunku do ogółu ludności </w:t>
            </w:r>
            <w:r>
              <w:rPr>
                <w:rFonts w:ascii="Calibri" w:hAnsi="Calibri" w:cs="Calibri"/>
                <w:sz w:val="20"/>
                <w:szCs w:val="20"/>
              </w:rPr>
              <w:t xml:space="preserve">w miastach </w:t>
            </w:r>
            <w:r w:rsidRPr="004E7DCD">
              <w:rPr>
                <w:rFonts w:ascii="Calibri" w:hAnsi="Calibri" w:cs="Calibri"/>
                <w:sz w:val="20"/>
                <w:szCs w:val="20"/>
              </w:rPr>
              <w:t>(%)</w:t>
            </w:r>
          </w:p>
        </w:tc>
        <w:tc>
          <w:tcPr>
            <w:tcW w:w="1275" w:type="dxa"/>
            <w:vAlign w:val="center"/>
          </w:tcPr>
          <w:p w:rsidR="004E7DCD" w:rsidRDefault="004E7DCD" w:rsidP="00354B3F">
            <w:pPr>
              <w:spacing w:line="240" w:lineRule="auto"/>
              <w:jc w:val="center"/>
              <w:rPr>
                <w:rFonts w:ascii="Calibri" w:hAnsi="Calibri" w:cs="Calibri"/>
                <w:sz w:val="20"/>
                <w:szCs w:val="20"/>
              </w:rPr>
            </w:pPr>
            <w:r>
              <w:rPr>
                <w:rFonts w:ascii="Calibri" w:hAnsi="Calibri" w:cs="Calibri"/>
                <w:sz w:val="20"/>
                <w:szCs w:val="20"/>
              </w:rPr>
              <w:t>85,8%</w:t>
            </w:r>
          </w:p>
        </w:tc>
      </w:tr>
      <w:tr w:rsidR="004E7DCD" w:rsidRPr="004E7DCD" w:rsidTr="00692A0C">
        <w:tc>
          <w:tcPr>
            <w:tcW w:w="7797" w:type="dxa"/>
          </w:tcPr>
          <w:p w:rsidR="004E7DCD" w:rsidRPr="004E7DCD" w:rsidRDefault="004E7DCD" w:rsidP="004E7DCD">
            <w:pPr>
              <w:spacing w:line="240" w:lineRule="auto"/>
              <w:jc w:val="left"/>
              <w:rPr>
                <w:rFonts w:ascii="Calibri" w:hAnsi="Calibri" w:cs="Calibri"/>
                <w:b/>
                <w:sz w:val="20"/>
                <w:szCs w:val="20"/>
              </w:rPr>
            </w:pPr>
            <w:r w:rsidRPr="004E7DCD">
              <w:rPr>
                <w:rFonts w:ascii="Calibri" w:hAnsi="Calibri" w:cs="Calibri"/>
                <w:sz w:val="20"/>
                <w:szCs w:val="20"/>
              </w:rPr>
              <w:t>Korzystający z instalacji w stosunku do ogółu ludności</w:t>
            </w:r>
            <w:r>
              <w:rPr>
                <w:rFonts w:ascii="Calibri" w:hAnsi="Calibri" w:cs="Calibri"/>
                <w:sz w:val="20"/>
                <w:szCs w:val="20"/>
              </w:rPr>
              <w:t xml:space="preserve"> na wsi</w:t>
            </w:r>
            <w:r w:rsidRPr="004E7DCD">
              <w:rPr>
                <w:rFonts w:ascii="Calibri" w:hAnsi="Calibri" w:cs="Calibri"/>
                <w:sz w:val="20"/>
                <w:szCs w:val="20"/>
              </w:rPr>
              <w:t>(%)</w:t>
            </w:r>
          </w:p>
        </w:tc>
        <w:tc>
          <w:tcPr>
            <w:tcW w:w="1275" w:type="dxa"/>
            <w:vAlign w:val="center"/>
          </w:tcPr>
          <w:p w:rsidR="004E7DCD" w:rsidRDefault="004E7DCD" w:rsidP="00354B3F">
            <w:pPr>
              <w:spacing w:line="240" w:lineRule="auto"/>
              <w:jc w:val="center"/>
              <w:rPr>
                <w:rFonts w:ascii="Calibri" w:hAnsi="Calibri" w:cs="Calibri"/>
                <w:sz w:val="20"/>
                <w:szCs w:val="20"/>
              </w:rPr>
            </w:pPr>
            <w:r>
              <w:rPr>
                <w:rFonts w:ascii="Calibri" w:hAnsi="Calibri" w:cs="Calibri"/>
                <w:sz w:val="20"/>
                <w:szCs w:val="20"/>
              </w:rPr>
              <w:t>45,3%</w:t>
            </w:r>
          </w:p>
        </w:tc>
      </w:tr>
      <w:tr w:rsidR="00C204A9" w:rsidRPr="004E7DCD" w:rsidTr="00692A0C">
        <w:tc>
          <w:tcPr>
            <w:tcW w:w="7797" w:type="dxa"/>
          </w:tcPr>
          <w:p w:rsidR="00C204A9" w:rsidRPr="004E7DCD" w:rsidRDefault="00C204A9" w:rsidP="00692A0C">
            <w:pPr>
              <w:spacing w:line="240" w:lineRule="auto"/>
              <w:jc w:val="left"/>
              <w:rPr>
                <w:rFonts w:ascii="Calibri" w:hAnsi="Calibri" w:cs="Calibri"/>
                <w:sz w:val="20"/>
                <w:szCs w:val="20"/>
              </w:rPr>
            </w:pPr>
            <w:r w:rsidRPr="004E7DCD">
              <w:rPr>
                <w:rFonts w:ascii="Calibri" w:hAnsi="Calibri" w:cs="Calibri"/>
                <w:sz w:val="20"/>
                <w:szCs w:val="20"/>
              </w:rPr>
              <w:t>Wskaźnik uzbrojenia terenu - sieć rozdzielcza na 100 km</w:t>
            </w:r>
            <w:r w:rsidRPr="004E7DCD">
              <w:rPr>
                <w:rFonts w:ascii="Calibri" w:hAnsi="Calibri" w:cs="Calibri"/>
                <w:sz w:val="20"/>
                <w:szCs w:val="20"/>
                <w:vertAlign w:val="superscript"/>
              </w:rPr>
              <w:t xml:space="preserve">2 </w:t>
            </w:r>
            <w:r w:rsidRPr="004E7DCD">
              <w:rPr>
                <w:rFonts w:ascii="Calibri" w:hAnsi="Calibri" w:cs="Calibri"/>
                <w:sz w:val="20"/>
                <w:szCs w:val="20"/>
              </w:rPr>
              <w:t xml:space="preserve">terenu </w:t>
            </w:r>
            <w:r w:rsidR="004E7DCD">
              <w:rPr>
                <w:rFonts w:ascii="Calibri" w:hAnsi="Calibri" w:cs="Calibri"/>
                <w:sz w:val="20"/>
                <w:szCs w:val="20"/>
              </w:rPr>
              <w:t>gminy</w:t>
            </w:r>
            <w:r w:rsidRPr="004E7DCD">
              <w:rPr>
                <w:rFonts w:ascii="Calibri" w:hAnsi="Calibri" w:cs="Calibri"/>
                <w:sz w:val="20"/>
                <w:szCs w:val="20"/>
              </w:rPr>
              <w:t>(w km)</w:t>
            </w:r>
          </w:p>
        </w:tc>
        <w:tc>
          <w:tcPr>
            <w:tcW w:w="1275" w:type="dxa"/>
            <w:vAlign w:val="center"/>
          </w:tcPr>
          <w:p w:rsidR="00C204A9" w:rsidRPr="004E7DCD" w:rsidRDefault="004E7DCD" w:rsidP="00354B3F">
            <w:pPr>
              <w:spacing w:line="240" w:lineRule="auto"/>
              <w:jc w:val="center"/>
              <w:rPr>
                <w:rFonts w:ascii="Calibri" w:hAnsi="Calibri" w:cs="Calibri"/>
                <w:sz w:val="20"/>
                <w:szCs w:val="20"/>
              </w:rPr>
            </w:pPr>
            <w:r>
              <w:rPr>
                <w:rFonts w:ascii="Calibri" w:hAnsi="Calibri" w:cs="Calibri"/>
                <w:sz w:val="20"/>
                <w:szCs w:val="20"/>
              </w:rPr>
              <w:t>112,2</w:t>
            </w:r>
          </w:p>
        </w:tc>
      </w:tr>
      <w:tr w:rsidR="004E7DCD" w:rsidRPr="004E7DCD" w:rsidTr="00692A0C">
        <w:tc>
          <w:tcPr>
            <w:tcW w:w="7797" w:type="dxa"/>
          </w:tcPr>
          <w:p w:rsidR="004E7DCD" w:rsidRPr="004E7DCD" w:rsidRDefault="004E7DCD" w:rsidP="00692A0C">
            <w:pPr>
              <w:spacing w:line="240" w:lineRule="auto"/>
              <w:jc w:val="left"/>
              <w:rPr>
                <w:rFonts w:ascii="Calibri" w:hAnsi="Calibri" w:cs="Calibri"/>
                <w:sz w:val="20"/>
                <w:szCs w:val="20"/>
              </w:rPr>
            </w:pPr>
            <w:r w:rsidRPr="004E7DCD">
              <w:rPr>
                <w:rFonts w:ascii="Calibri" w:hAnsi="Calibri" w:cs="Calibri"/>
                <w:sz w:val="20"/>
                <w:szCs w:val="20"/>
              </w:rPr>
              <w:t>Wskaźnik uzbrojenia terenu - sieć rozdzielcza na 100 km</w:t>
            </w:r>
            <w:r w:rsidRPr="004E7DCD">
              <w:rPr>
                <w:rFonts w:ascii="Calibri" w:hAnsi="Calibri" w:cs="Calibri"/>
                <w:sz w:val="20"/>
                <w:szCs w:val="20"/>
                <w:vertAlign w:val="superscript"/>
              </w:rPr>
              <w:t xml:space="preserve">2 </w:t>
            </w:r>
            <w:r w:rsidRPr="004E7DCD">
              <w:rPr>
                <w:rFonts w:ascii="Calibri" w:hAnsi="Calibri" w:cs="Calibri"/>
                <w:sz w:val="20"/>
                <w:szCs w:val="20"/>
              </w:rPr>
              <w:t xml:space="preserve">terenu </w:t>
            </w:r>
            <w:r w:rsidR="00692A0C">
              <w:rPr>
                <w:rFonts w:ascii="Calibri" w:hAnsi="Calibri" w:cs="Calibri"/>
                <w:sz w:val="20"/>
                <w:szCs w:val="20"/>
              </w:rPr>
              <w:t xml:space="preserve">miasta </w:t>
            </w:r>
            <w:r w:rsidRPr="004E7DCD">
              <w:rPr>
                <w:rFonts w:ascii="Calibri" w:hAnsi="Calibri" w:cs="Calibri"/>
                <w:sz w:val="20"/>
                <w:szCs w:val="20"/>
              </w:rPr>
              <w:t>(w km)</w:t>
            </w:r>
          </w:p>
        </w:tc>
        <w:tc>
          <w:tcPr>
            <w:tcW w:w="1275" w:type="dxa"/>
            <w:vAlign w:val="center"/>
          </w:tcPr>
          <w:p w:rsidR="004E7DCD" w:rsidRDefault="00692A0C" w:rsidP="00354B3F">
            <w:pPr>
              <w:spacing w:line="240" w:lineRule="auto"/>
              <w:jc w:val="center"/>
              <w:rPr>
                <w:rFonts w:ascii="Calibri" w:hAnsi="Calibri" w:cs="Calibri"/>
                <w:sz w:val="20"/>
                <w:szCs w:val="20"/>
              </w:rPr>
            </w:pPr>
            <w:r>
              <w:rPr>
                <w:rFonts w:ascii="Calibri" w:hAnsi="Calibri" w:cs="Calibri"/>
                <w:sz w:val="20"/>
                <w:szCs w:val="20"/>
              </w:rPr>
              <w:t>458,0</w:t>
            </w:r>
          </w:p>
        </w:tc>
      </w:tr>
      <w:tr w:rsidR="004E7DCD" w:rsidRPr="004E7DCD" w:rsidTr="00692A0C">
        <w:tc>
          <w:tcPr>
            <w:tcW w:w="7797" w:type="dxa"/>
          </w:tcPr>
          <w:p w:rsidR="004E7DCD" w:rsidRPr="004E7DCD" w:rsidRDefault="004E7DCD" w:rsidP="00692A0C">
            <w:pPr>
              <w:spacing w:line="240" w:lineRule="auto"/>
              <w:jc w:val="left"/>
              <w:rPr>
                <w:rFonts w:ascii="Calibri" w:hAnsi="Calibri" w:cs="Calibri"/>
                <w:sz w:val="20"/>
                <w:szCs w:val="20"/>
              </w:rPr>
            </w:pPr>
            <w:r w:rsidRPr="004E7DCD">
              <w:rPr>
                <w:rFonts w:ascii="Calibri" w:hAnsi="Calibri" w:cs="Calibri"/>
                <w:sz w:val="20"/>
                <w:szCs w:val="20"/>
              </w:rPr>
              <w:t>Wskaźnik uzbrojenia terenu - sieć rozdzielcza na 100 km</w:t>
            </w:r>
            <w:r w:rsidRPr="004E7DCD">
              <w:rPr>
                <w:rFonts w:ascii="Calibri" w:hAnsi="Calibri" w:cs="Calibri"/>
                <w:sz w:val="20"/>
                <w:szCs w:val="20"/>
                <w:vertAlign w:val="superscript"/>
              </w:rPr>
              <w:t xml:space="preserve">2 </w:t>
            </w:r>
            <w:r w:rsidRPr="004E7DCD">
              <w:rPr>
                <w:rFonts w:ascii="Calibri" w:hAnsi="Calibri" w:cs="Calibri"/>
                <w:sz w:val="20"/>
                <w:szCs w:val="20"/>
              </w:rPr>
              <w:t xml:space="preserve">terenu </w:t>
            </w:r>
            <w:r w:rsidR="00692A0C">
              <w:rPr>
                <w:rFonts w:ascii="Calibri" w:hAnsi="Calibri" w:cs="Calibri"/>
                <w:sz w:val="20"/>
                <w:szCs w:val="20"/>
              </w:rPr>
              <w:t xml:space="preserve">wsi </w:t>
            </w:r>
            <w:r w:rsidRPr="004E7DCD">
              <w:rPr>
                <w:rFonts w:ascii="Calibri" w:hAnsi="Calibri" w:cs="Calibri"/>
                <w:sz w:val="20"/>
                <w:szCs w:val="20"/>
              </w:rPr>
              <w:t>(w km)</w:t>
            </w:r>
          </w:p>
        </w:tc>
        <w:tc>
          <w:tcPr>
            <w:tcW w:w="1275" w:type="dxa"/>
            <w:vAlign w:val="center"/>
          </w:tcPr>
          <w:p w:rsidR="004E7DCD" w:rsidRDefault="00692A0C" w:rsidP="00354B3F">
            <w:pPr>
              <w:spacing w:line="240" w:lineRule="auto"/>
              <w:jc w:val="center"/>
              <w:rPr>
                <w:rFonts w:ascii="Calibri" w:hAnsi="Calibri" w:cs="Calibri"/>
                <w:sz w:val="20"/>
                <w:szCs w:val="20"/>
              </w:rPr>
            </w:pPr>
            <w:r>
              <w:rPr>
                <w:rFonts w:ascii="Calibri" w:hAnsi="Calibri" w:cs="Calibri"/>
                <w:sz w:val="20"/>
                <w:szCs w:val="20"/>
              </w:rPr>
              <w:t>99,3</w:t>
            </w:r>
          </w:p>
        </w:tc>
      </w:tr>
    </w:tbl>
    <w:p w:rsidR="00A11827" w:rsidRPr="004E7DCD" w:rsidRDefault="00A11827" w:rsidP="00386E48">
      <w:pPr>
        <w:spacing w:before="120" w:after="120" w:line="276" w:lineRule="auto"/>
        <w:rPr>
          <w:rFonts w:ascii="Calibri" w:hAnsi="Calibri"/>
        </w:rPr>
      </w:pPr>
      <w:r w:rsidRPr="004E7DCD">
        <w:rPr>
          <w:rFonts w:ascii="Calibri" w:hAnsi="Calibri" w:cs="Calibri"/>
        </w:rPr>
        <w:t xml:space="preserve">Stan sieci gazowych na terenie gminy </w:t>
      </w:r>
      <w:r w:rsidR="00447039" w:rsidRPr="004E7DCD">
        <w:rPr>
          <w:rFonts w:ascii="Calibri" w:hAnsi="Calibri" w:cs="Calibri"/>
        </w:rPr>
        <w:t>Stopnica</w:t>
      </w:r>
      <w:r w:rsidRPr="004E7DCD">
        <w:rPr>
          <w:rFonts w:ascii="Calibri" w:hAnsi="Calibri" w:cs="Calibri"/>
        </w:rPr>
        <w:t xml:space="preserve"> jest dobry, co zapewnia bezpieczeństwo zarówno dostaw gazu jak również bezpieczeństwo publiczne. Zagrożenia występujące</w:t>
      </w:r>
      <w:r w:rsidRPr="004E7DCD">
        <w:rPr>
          <w:rFonts w:ascii="Calibri" w:hAnsi="Calibri"/>
        </w:rPr>
        <w:t xml:space="preserve"> w sytuacjach awaryjnych są likwidowane przez służby pogotowia gazowego. </w:t>
      </w:r>
    </w:p>
    <w:p w:rsidR="00A11827" w:rsidRPr="00692A0C" w:rsidRDefault="00A11827" w:rsidP="00386E48">
      <w:pPr>
        <w:spacing w:before="120" w:after="120" w:line="276" w:lineRule="auto"/>
        <w:rPr>
          <w:rFonts w:ascii="Calibri" w:hAnsi="Calibri"/>
          <w:highlight w:val="yellow"/>
        </w:rPr>
      </w:pPr>
      <w:r w:rsidRPr="004E7DCD">
        <w:rPr>
          <w:rFonts w:ascii="Calibri" w:hAnsi="Calibri"/>
        </w:rPr>
        <w:t xml:space="preserve">Dostarczanie gazu do odbiorców odbywa się na podstawie zawieranych umów na sprzedaż gazu. Nowi odbiorcy gazu przyłączani są do sieci gazowej zgodnie z obowiązującymi w tym zakresie przepisami. Realizacja przyłączeń do sieci gazowej realizowana jest przez Polską Spółkę Gazownictwa sp. z o.o., Oddział </w:t>
      </w:r>
      <w:r w:rsidR="004E7DCD" w:rsidRPr="004E7DCD">
        <w:rPr>
          <w:rFonts w:ascii="Calibri" w:hAnsi="Calibri"/>
        </w:rPr>
        <w:t xml:space="preserve">Zakład Gazowniczy </w:t>
      </w:r>
      <w:r w:rsidRPr="004E7DCD">
        <w:rPr>
          <w:rFonts w:ascii="Calibri" w:hAnsi="Calibri"/>
        </w:rPr>
        <w:t xml:space="preserve">w Kielcach na wniosek zainteresowanych podmiotów w trybie ustalonym w ustawie „Prawo energetyczne”, przy spełnieniu kryteriów </w:t>
      </w:r>
      <w:r w:rsidRPr="00692A0C">
        <w:rPr>
          <w:rFonts w:ascii="Calibri" w:hAnsi="Calibri"/>
        </w:rPr>
        <w:t>technicznych i ekonomicznych związanych z dostawą gazu.</w:t>
      </w:r>
    </w:p>
    <w:p w:rsidR="00A11827" w:rsidRPr="00692A0C" w:rsidRDefault="00A11827" w:rsidP="00386E48">
      <w:pPr>
        <w:spacing w:before="120" w:after="120" w:line="276" w:lineRule="auto"/>
        <w:rPr>
          <w:rFonts w:ascii="Calibri" w:hAnsi="Calibri"/>
        </w:rPr>
      </w:pPr>
      <w:r w:rsidRPr="00692A0C">
        <w:rPr>
          <w:rFonts w:ascii="Calibri" w:hAnsi="Calibri"/>
        </w:rPr>
        <w:t xml:space="preserve">Wszelkie działania podejmowane obecnie przez Zakład </w:t>
      </w:r>
      <w:r w:rsidR="004E7DCD" w:rsidRPr="00692A0C">
        <w:rPr>
          <w:rFonts w:ascii="Calibri" w:hAnsi="Calibri"/>
        </w:rPr>
        <w:t xml:space="preserve">Gazowniczy </w:t>
      </w:r>
      <w:r w:rsidRPr="00692A0C">
        <w:rPr>
          <w:rFonts w:ascii="Calibri" w:hAnsi="Calibri"/>
        </w:rPr>
        <w:t xml:space="preserve">w Kielcach w zakresie rozwoju i modernizacji sieci gazowej na terenie gminy </w:t>
      </w:r>
      <w:r w:rsidR="00447039" w:rsidRPr="00692A0C">
        <w:rPr>
          <w:rFonts w:ascii="Calibri" w:hAnsi="Calibri"/>
        </w:rPr>
        <w:t>Stopnica</w:t>
      </w:r>
      <w:r w:rsidRPr="00692A0C">
        <w:rPr>
          <w:rFonts w:ascii="Calibri" w:hAnsi="Calibri"/>
        </w:rPr>
        <w:t xml:space="preserve"> mają na celu zagwarantowanie właściwego stanu technicznego infrastruktury gazowniczej, zagwarantowanie pewności i bezpieczeństwa dostaw gazu oraz możliwości dalszego rozwoju sieci gazowych w celu przyłączania nowych odbiorców. </w:t>
      </w:r>
    </w:p>
    <w:p w:rsidR="00692A0C" w:rsidRPr="00692A0C" w:rsidRDefault="00692A0C">
      <w:pPr>
        <w:spacing w:line="240" w:lineRule="auto"/>
        <w:jc w:val="left"/>
        <w:rPr>
          <w:rFonts w:ascii="Calibri" w:hAnsi="Calibri"/>
        </w:rPr>
      </w:pPr>
      <w:r w:rsidRPr="00692A0C">
        <w:rPr>
          <w:rFonts w:ascii="Calibri" w:hAnsi="Calibri"/>
        </w:rPr>
        <w:br w:type="page"/>
      </w:r>
    </w:p>
    <w:p w:rsidR="00A11827" w:rsidRPr="000D46B3" w:rsidRDefault="000D46B3" w:rsidP="000D46B3">
      <w:pPr>
        <w:pStyle w:val="Legenda"/>
        <w:spacing w:after="120" w:line="276" w:lineRule="auto"/>
        <w:rPr>
          <w:rFonts w:ascii="Calibri" w:hAnsi="Calibri" w:cs="Calibri"/>
          <w:color w:val="auto"/>
          <w:sz w:val="20"/>
          <w:szCs w:val="20"/>
        </w:rPr>
      </w:pPr>
      <w:bookmarkStart w:id="79" w:name="_Toc519163822"/>
      <w:r w:rsidRPr="000D46B3">
        <w:rPr>
          <w:rFonts w:ascii="Calibri" w:hAnsi="Calibri" w:cs="Calibri"/>
          <w:sz w:val="20"/>
          <w:szCs w:val="20"/>
        </w:rPr>
        <w:lastRenderedPageBreak/>
        <w:t xml:space="preserve">Tabela </w:t>
      </w:r>
      <w:r w:rsidR="00D27F41" w:rsidRPr="000D46B3">
        <w:rPr>
          <w:rFonts w:ascii="Calibri" w:hAnsi="Calibri" w:cs="Calibri"/>
          <w:sz w:val="20"/>
          <w:szCs w:val="20"/>
        </w:rPr>
        <w:fldChar w:fldCharType="begin"/>
      </w:r>
      <w:r w:rsidRPr="000D46B3">
        <w:rPr>
          <w:rFonts w:ascii="Calibri" w:hAnsi="Calibri" w:cs="Calibri"/>
          <w:sz w:val="20"/>
          <w:szCs w:val="20"/>
        </w:rPr>
        <w:instrText xml:space="preserve"> SEQ Tabela \* ARABIC </w:instrText>
      </w:r>
      <w:r w:rsidR="00D27F41" w:rsidRPr="000D46B3">
        <w:rPr>
          <w:rFonts w:ascii="Calibri" w:hAnsi="Calibri" w:cs="Calibri"/>
          <w:sz w:val="20"/>
          <w:szCs w:val="20"/>
        </w:rPr>
        <w:fldChar w:fldCharType="separate"/>
      </w:r>
      <w:r w:rsidR="001A4E1C">
        <w:rPr>
          <w:rFonts w:ascii="Calibri" w:hAnsi="Calibri" w:cs="Calibri"/>
          <w:noProof/>
          <w:sz w:val="20"/>
          <w:szCs w:val="20"/>
        </w:rPr>
        <w:t>19</w:t>
      </w:r>
      <w:r w:rsidR="00D27F41" w:rsidRPr="000D46B3">
        <w:rPr>
          <w:rFonts w:ascii="Calibri" w:hAnsi="Calibri" w:cs="Calibri"/>
          <w:sz w:val="20"/>
          <w:szCs w:val="20"/>
        </w:rPr>
        <w:fldChar w:fldCharType="end"/>
      </w:r>
      <w:r w:rsidR="00A11827" w:rsidRPr="000D46B3">
        <w:rPr>
          <w:rFonts w:ascii="Calibri" w:hAnsi="Calibri" w:cs="Calibri"/>
          <w:color w:val="auto"/>
          <w:sz w:val="20"/>
          <w:szCs w:val="20"/>
        </w:rPr>
        <w:t xml:space="preserve">. </w:t>
      </w:r>
      <w:r w:rsidR="00D11018" w:rsidRPr="000D46B3">
        <w:rPr>
          <w:rFonts w:ascii="Calibri" w:hAnsi="Calibri" w:cs="Calibri"/>
          <w:color w:val="auto"/>
          <w:sz w:val="20"/>
          <w:szCs w:val="20"/>
        </w:rPr>
        <w:t xml:space="preserve">Stan infrastruktury gazowej gminy na przestrzeni </w:t>
      </w:r>
      <w:r w:rsidR="00692A0C" w:rsidRPr="000D46B3">
        <w:rPr>
          <w:rFonts w:ascii="Calibri" w:hAnsi="Calibri" w:cs="Calibri"/>
          <w:color w:val="auto"/>
          <w:sz w:val="20"/>
          <w:szCs w:val="20"/>
        </w:rPr>
        <w:t xml:space="preserve">lat 2013-2016 </w:t>
      </w:r>
      <w:r w:rsidR="00D11018" w:rsidRPr="000D46B3">
        <w:rPr>
          <w:rFonts w:ascii="Calibri" w:hAnsi="Calibri" w:cs="Calibri"/>
          <w:color w:val="auto"/>
          <w:sz w:val="20"/>
          <w:szCs w:val="20"/>
        </w:rPr>
        <w:t>(GUS</w:t>
      </w:r>
      <w:r w:rsidR="00692A0C" w:rsidRPr="000D46B3">
        <w:rPr>
          <w:rFonts w:ascii="Calibri" w:hAnsi="Calibri" w:cs="Calibri"/>
          <w:color w:val="auto"/>
          <w:sz w:val="20"/>
          <w:szCs w:val="20"/>
        </w:rPr>
        <w:t xml:space="preserve">, </w:t>
      </w:r>
      <w:hyperlink r:id="rId25" w:history="1">
        <w:r w:rsidR="00D11018" w:rsidRPr="000D46B3">
          <w:rPr>
            <w:rStyle w:val="Hipercze"/>
            <w:rFonts w:ascii="Calibri" w:hAnsi="Calibri" w:cs="Calibri"/>
            <w:color w:val="auto"/>
            <w:sz w:val="20"/>
            <w:szCs w:val="20"/>
          </w:rPr>
          <w:t>www.stat.gov.pl</w:t>
        </w:r>
      </w:hyperlink>
      <w:r w:rsidR="00D11018" w:rsidRPr="000D46B3">
        <w:rPr>
          <w:rFonts w:ascii="Calibri" w:hAnsi="Calibri" w:cs="Calibri"/>
          <w:color w:val="auto"/>
          <w:sz w:val="20"/>
          <w:szCs w:val="20"/>
        </w:rPr>
        <w:t>)</w:t>
      </w:r>
      <w:bookmarkEnd w:id="79"/>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61"/>
        <w:gridCol w:w="1427"/>
        <w:gridCol w:w="1187"/>
        <w:gridCol w:w="1188"/>
        <w:gridCol w:w="1188"/>
        <w:gridCol w:w="1188"/>
      </w:tblGrid>
      <w:tr w:rsidR="00A11827" w:rsidRPr="00AF54E0" w:rsidTr="00692A0C">
        <w:tc>
          <w:tcPr>
            <w:tcW w:w="2861" w:type="dxa"/>
            <w:shd w:val="clear" w:color="auto" w:fill="auto"/>
            <w:vAlign w:val="center"/>
          </w:tcPr>
          <w:p w:rsidR="00A11827" w:rsidRPr="00AF54E0" w:rsidRDefault="00A11827" w:rsidP="00DF51A1">
            <w:pPr>
              <w:snapToGrid w:val="0"/>
              <w:spacing w:line="276" w:lineRule="auto"/>
              <w:jc w:val="center"/>
              <w:rPr>
                <w:rFonts w:ascii="Calibri" w:hAnsi="Calibri"/>
                <w:b/>
                <w:sz w:val="20"/>
                <w:szCs w:val="20"/>
              </w:rPr>
            </w:pPr>
            <w:r w:rsidRPr="00AF54E0">
              <w:rPr>
                <w:rFonts w:ascii="Calibri" w:hAnsi="Calibri"/>
                <w:b/>
                <w:sz w:val="20"/>
                <w:szCs w:val="20"/>
              </w:rPr>
              <w:t>Wyszczególnienie</w:t>
            </w:r>
          </w:p>
        </w:tc>
        <w:tc>
          <w:tcPr>
            <w:tcW w:w="1427" w:type="dxa"/>
            <w:shd w:val="clear" w:color="auto" w:fill="auto"/>
            <w:vAlign w:val="center"/>
          </w:tcPr>
          <w:p w:rsidR="00A11827" w:rsidRPr="00AF54E0" w:rsidRDefault="00A11827" w:rsidP="00DF51A1">
            <w:pPr>
              <w:snapToGrid w:val="0"/>
              <w:spacing w:line="276" w:lineRule="auto"/>
              <w:jc w:val="center"/>
              <w:rPr>
                <w:rFonts w:ascii="Calibri" w:hAnsi="Calibri"/>
                <w:b/>
                <w:sz w:val="20"/>
                <w:szCs w:val="20"/>
              </w:rPr>
            </w:pPr>
            <w:r w:rsidRPr="00AF54E0">
              <w:rPr>
                <w:rFonts w:ascii="Calibri" w:hAnsi="Calibri"/>
                <w:b/>
                <w:sz w:val="20"/>
                <w:szCs w:val="20"/>
              </w:rPr>
              <w:t>jednostka</w:t>
            </w:r>
          </w:p>
        </w:tc>
        <w:tc>
          <w:tcPr>
            <w:tcW w:w="1187" w:type="dxa"/>
            <w:shd w:val="clear" w:color="auto" w:fill="auto"/>
          </w:tcPr>
          <w:p w:rsidR="00A11827" w:rsidRPr="00AF54E0" w:rsidRDefault="00A11827" w:rsidP="00692A0C">
            <w:pPr>
              <w:snapToGrid w:val="0"/>
              <w:spacing w:line="276" w:lineRule="auto"/>
              <w:jc w:val="center"/>
              <w:rPr>
                <w:rFonts w:ascii="Calibri" w:hAnsi="Calibri"/>
                <w:b/>
                <w:sz w:val="20"/>
                <w:szCs w:val="20"/>
              </w:rPr>
            </w:pPr>
            <w:r w:rsidRPr="00AF54E0">
              <w:rPr>
                <w:rFonts w:ascii="Calibri" w:hAnsi="Calibri"/>
                <w:b/>
                <w:sz w:val="20"/>
                <w:szCs w:val="20"/>
              </w:rPr>
              <w:t>201</w:t>
            </w:r>
            <w:r w:rsidR="00692A0C" w:rsidRPr="00AF54E0">
              <w:rPr>
                <w:rFonts w:ascii="Calibri" w:hAnsi="Calibri"/>
                <w:b/>
                <w:sz w:val="20"/>
                <w:szCs w:val="20"/>
              </w:rPr>
              <w:t>3</w:t>
            </w:r>
          </w:p>
        </w:tc>
        <w:tc>
          <w:tcPr>
            <w:tcW w:w="1188" w:type="dxa"/>
            <w:shd w:val="clear" w:color="auto" w:fill="auto"/>
          </w:tcPr>
          <w:p w:rsidR="00A11827" w:rsidRPr="00AF54E0" w:rsidRDefault="00A11827" w:rsidP="00692A0C">
            <w:pPr>
              <w:snapToGrid w:val="0"/>
              <w:spacing w:line="276" w:lineRule="auto"/>
              <w:jc w:val="center"/>
              <w:rPr>
                <w:rFonts w:ascii="Calibri" w:hAnsi="Calibri"/>
                <w:b/>
                <w:sz w:val="20"/>
                <w:szCs w:val="20"/>
              </w:rPr>
            </w:pPr>
            <w:r w:rsidRPr="00AF54E0">
              <w:rPr>
                <w:rFonts w:ascii="Calibri" w:hAnsi="Calibri"/>
                <w:b/>
                <w:sz w:val="20"/>
                <w:szCs w:val="20"/>
              </w:rPr>
              <w:t>201</w:t>
            </w:r>
            <w:r w:rsidR="00692A0C" w:rsidRPr="00AF54E0">
              <w:rPr>
                <w:rFonts w:ascii="Calibri" w:hAnsi="Calibri"/>
                <w:b/>
                <w:sz w:val="20"/>
                <w:szCs w:val="20"/>
              </w:rPr>
              <w:t>4</w:t>
            </w:r>
          </w:p>
        </w:tc>
        <w:tc>
          <w:tcPr>
            <w:tcW w:w="1188" w:type="dxa"/>
            <w:shd w:val="clear" w:color="auto" w:fill="auto"/>
          </w:tcPr>
          <w:p w:rsidR="00A11827" w:rsidRPr="00AF54E0" w:rsidRDefault="00A11827" w:rsidP="00692A0C">
            <w:pPr>
              <w:snapToGrid w:val="0"/>
              <w:spacing w:line="276" w:lineRule="auto"/>
              <w:jc w:val="center"/>
              <w:rPr>
                <w:rFonts w:ascii="Calibri" w:hAnsi="Calibri"/>
                <w:b/>
                <w:sz w:val="20"/>
                <w:szCs w:val="20"/>
              </w:rPr>
            </w:pPr>
            <w:r w:rsidRPr="00AF54E0">
              <w:rPr>
                <w:rFonts w:ascii="Calibri" w:hAnsi="Calibri"/>
                <w:b/>
                <w:sz w:val="20"/>
                <w:szCs w:val="20"/>
              </w:rPr>
              <w:t>201</w:t>
            </w:r>
            <w:r w:rsidR="00692A0C" w:rsidRPr="00AF54E0">
              <w:rPr>
                <w:rFonts w:ascii="Calibri" w:hAnsi="Calibri"/>
                <w:b/>
                <w:sz w:val="20"/>
                <w:szCs w:val="20"/>
              </w:rPr>
              <w:t>5</w:t>
            </w:r>
          </w:p>
        </w:tc>
        <w:tc>
          <w:tcPr>
            <w:tcW w:w="1188" w:type="dxa"/>
            <w:shd w:val="clear" w:color="auto" w:fill="auto"/>
          </w:tcPr>
          <w:p w:rsidR="00A11827" w:rsidRPr="00AF54E0" w:rsidRDefault="00A11827" w:rsidP="00692A0C">
            <w:pPr>
              <w:snapToGrid w:val="0"/>
              <w:spacing w:line="276" w:lineRule="auto"/>
              <w:jc w:val="center"/>
              <w:rPr>
                <w:rFonts w:ascii="Calibri" w:hAnsi="Calibri"/>
                <w:b/>
                <w:sz w:val="20"/>
                <w:szCs w:val="20"/>
              </w:rPr>
            </w:pPr>
            <w:r w:rsidRPr="00AF54E0">
              <w:rPr>
                <w:rFonts w:ascii="Calibri" w:hAnsi="Calibri"/>
                <w:b/>
                <w:sz w:val="20"/>
                <w:szCs w:val="20"/>
              </w:rPr>
              <w:t>201</w:t>
            </w:r>
            <w:r w:rsidR="00692A0C" w:rsidRPr="00AF54E0">
              <w:rPr>
                <w:rFonts w:ascii="Calibri" w:hAnsi="Calibri"/>
                <w:b/>
                <w:sz w:val="20"/>
                <w:szCs w:val="20"/>
              </w:rPr>
              <w:t>6</w:t>
            </w:r>
          </w:p>
        </w:tc>
      </w:tr>
      <w:tr w:rsidR="00A11827" w:rsidRPr="00AF54E0" w:rsidTr="00D11018">
        <w:tc>
          <w:tcPr>
            <w:tcW w:w="2861" w:type="dxa"/>
            <w:vAlign w:val="center"/>
          </w:tcPr>
          <w:p w:rsidR="00A11827" w:rsidRPr="00BF5EB2" w:rsidRDefault="00A11827" w:rsidP="00DF51A1">
            <w:pPr>
              <w:snapToGrid w:val="0"/>
              <w:spacing w:line="276" w:lineRule="auto"/>
              <w:jc w:val="center"/>
              <w:rPr>
                <w:rFonts w:ascii="Calibri" w:hAnsi="Calibri"/>
                <w:sz w:val="20"/>
                <w:szCs w:val="20"/>
              </w:rPr>
            </w:pPr>
            <w:r w:rsidRPr="00BF5EB2">
              <w:rPr>
                <w:rFonts w:ascii="Calibri" w:hAnsi="Calibri"/>
                <w:sz w:val="20"/>
                <w:szCs w:val="20"/>
              </w:rPr>
              <w:t xml:space="preserve">długość sieci ogółem </w:t>
            </w:r>
          </w:p>
        </w:tc>
        <w:tc>
          <w:tcPr>
            <w:tcW w:w="1427" w:type="dxa"/>
            <w:vAlign w:val="center"/>
          </w:tcPr>
          <w:p w:rsidR="00A11827" w:rsidRPr="00AF54E0" w:rsidRDefault="00A11827" w:rsidP="00DF51A1">
            <w:pPr>
              <w:snapToGrid w:val="0"/>
              <w:spacing w:line="276" w:lineRule="auto"/>
              <w:jc w:val="center"/>
              <w:rPr>
                <w:rFonts w:ascii="Calibri" w:hAnsi="Calibri"/>
                <w:sz w:val="20"/>
                <w:szCs w:val="20"/>
              </w:rPr>
            </w:pPr>
            <w:r w:rsidRPr="00AF54E0">
              <w:rPr>
                <w:rFonts w:ascii="Calibri" w:hAnsi="Calibri"/>
                <w:sz w:val="20"/>
                <w:szCs w:val="20"/>
              </w:rPr>
              <w:t>m</w:t>
            </w:r>
          </w:p>
        </w:tc>
        <w:tc>
          <w:tcPr>
            <w:tcW w:w="1187"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149 143</w:t>
            </w:r>
          </w:p>
        </w:tc>
        <w:tc>
          <w:tcPr>
            <w:tcW w:w="1188"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150 737</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150 737</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150 944</w:t>
            </w:r>
          </w:p>
        </w:tc>
      </w:tr>
      <w:tr w:rsidR="00A11827" w:rsidRPr="00AF54E0" w:rsidTr="00D11018">
        <w:tc>
          <w:tcPr>
            <w:tcW w:w="2861" w:type="dxa"/>
            <w:vAlign w:val="center"/>
          </w:tcPr>
          <w:p w:rsidR="00A11827" w:rsidRPr="00BF5EB2" w:rsidRDefault="00A11827" w:rsidP="00DF51A1">
            <w:pPr>
              <w:snapToGrid w:val="0"/>
              <w:spacing w:line="276" w:lineRule="auto"/>
              <w:jc w:val="center"/>
              <w:rPr>
                <w:rFonts w:ascii="Calibri" w:hAnsi="Calibri"/>
                <w:sz w:val="20"/>
                <w:szCs w:val="20"/>
              </w:rPr>
            </w:pPr>
            <w:r w:rsidRPr="00BF5EB2">
              <w:rPr>
                <w:rFonts w:ascii="Calibri" w:hAnsi="Calibri"/>
                <w:sz w:val="20"/>
                <w:szCs w:val="20"/>
              </w:rPr>
              <w:t xml:space="preserve">długość sieci przesyłowej </w:t>
            </w:r>
          </w:p>
        </w:tc>
        <w:tc>
          <w:tcPr>
            <w:tcW w:w="1427" w:type="dxa"/>
            <w:vAlign w:val="center"/>
          </w:tcPr>
          <w:p w:rsidR="00A11827" w:rsidRPr="00AF54E0" w:rsidRDefault="00A11827" w:rsidP="00DF51A1">
            <w:pPr>
              <w:snapToGrid w:val="0"/>
              <w:spacing w:line="276" w:lineRule="auto"/>
              <w:jc w:val="center"/>
              <w:rPr>
                <w:rFonts w:ascii="Calibri" w:hAnsi="Calibri"/>
                <w:sz w:val="20"/>
                <w:szCs w:val="20"/>
              </w:rPr>
            </w:pPr>
            <w:r w:rsidRPr="00AF54E0">
              <w:rPr>
                <w:rFonts w:ascii="Calibri" w:hAnsi="Calibri"/>
                <w:sz w:val="20"/>
                <w:szCs w:val="20"/>
              </w:rPr>
              <w:t>m</w:t>
            </w:r>
          </w:p>
        </w:tc>
        <w:tc>
          <w:tcPr>
            <w:tcW w:w="1187"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9 554</w:t>
            </w:r>
          </w:p>
        </w:tc>
        <w:tc>
          <w:tcPr>
            <w:tcW w:w="1188"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9 554</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9 554</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9 554</w:t>
            </w:r>
          </w:p>
        </w:tc>
      </w:tr>
      <w:tr w:rsidR="00A11827" w:rsidRPr="00AF54E0" w:rsidTr="00D11018">
        <w:tc>
          <w:tcPr>
            <w:tcW w:w="2861" w:type="dxa"/>
            <w:vAlign w:val="center"/>
          </w:tcPr>
          <w:p w:rsidR="00A11827" w:rsidRPr="00BF5EB2" w:rsidRDefault="00A11827" w:rsidP="00DF51A1">
            <w:pPr>
              <w:snapToGrid w:val="0"/>
              <w:spacing w:line="276" w:lineRule="auto"/>
              <w:jc w:val="center"/>
              <w:rPr>
                <w:rFonts w:ascii="Calibri" w:hAnsi="Calibri"/>
                <w:sz w:val="20"/>
                <w:szCs w:val="20"/>
              </w:rPr>
            </w:pPr>
            <w:r w:rsidRPr="00BF5EB2">
              <w:rPr>
                <w:rFonts w:ascii="Calibri" w:hAnsi="Calibri"/>
                <w:sz w:val="20"/>
                <w:szCs w:val="20"/>
              </w:rPr>
              <w:t xml:space="preserve">długość sieci rozdzielczej </w:t>
            </w:r>
          </w:p>
        </w:tc>
        <w:tc>
          <w:tcPr>
            <w:tcW w:w="1427" w:type="dxa"/>
            <w:vAlign w:val="center"/>
          </w:tcPr>
          <w:p w:rsidR="00A11827" w:rsidRPr="00AF54E0" w:rsidRDefault="00A11827" w:rsidP="00DF51A1">
            <w:pPr>
              <w:snapToGrid w:val="0"/>
              <w:spacing w:line="276" w:lineRule="auto"/>
              <w:jc w:val="center"/>
              <w:rPr>
                <w:rFonts w:ascii="Calibri" w:hAnsi="Calibri"/>
                <w:sz w:val="20"/>
                <w:szCs w:val="20"/>
              </w:rPr>
            </w:pPr>
            <w:r w:rsidRPr="00AF54E0">
              <w:rPr>
                <w:rFonts w:ascii="Calibri" w:hAnsi="Calibri"/>
                <w:sz w:val="20"/>
                <w:szCs w:val="20"/>
              </w:rPr>
              <w:t>m</w:t>
            </w:r>
          </w:p>
        </w:tc>
        <w:tc>
          <w:tcPr>
            <w:tcW w:w="1187"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139 589</w:t>
            </w:r>
          </w:p>
        </w:tc>
        <w:tc>
          <w:tcPr>
            <w:tcW w:w="1188"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141 183</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141 183</w:t>
            </w:r>
          </w:p>
        </w:tc>
        <w:tc>
          <w:tcPr>
            <w:tcW w:w="1188" w:type="dxa"/>
            <w:vAlign w:val="center"/>
          </w:tcPr>
          <w:p w:rsidR="00A11827" w:rsidRPr="00AF54E0" w:rsidRDefault="00692A0C" w:rsidP="00DF51A1">
            <w:pPr>
              <w:snapToGrid w:val="0"/>
              <w:spacing w:line="276" w:lineRule="auto"/>
              <w:jc w:val="center"/>
              <w:rPr>
                <w:rFonts w:ascii="Calibri" w:hAnsi="Calibri"/>
                <w:sz w:val="20"/>
                <w:szCs w:val="20"/>
              </w:rPr>
            </w:pPr>
            <w:r w:rsidRPr="00AF54E0">
              <w:rPr>
                <w:rFonts w:ascii="Calibri" w:hAnsi="Calibri"/>
                <w:sz w:val="20"/>
                <w:szCs w:val="20"/>
              </w:rPr>
              <w:t>141 390</w:t>
            </w:r>
          </w:p>
        </w:tc>
      </w:tr>
      <w:tr w:rsidR="00A11827" w:rsidRPr="00AF54E0" w:rsidTr="00D11018">
        <w:tc>
          <w:tcPr>
            <w:tcW w:w="2861" w:type="dxa"/>
            <w:vAlign w:val="center"/>
          </w:tcPr>
          <w:p w:rsidR="00A11827" w:rsidRPr="00BF5EB2" w:rsidRDefault="00692A0C" w:rsidP="00692A0C">
            <w:pPr>
              <w:snapToGrid w:val="0"/>
              <w:spacing w:line="276" w:lineRule="auto"/>
              <w:jc w:val="center"/>
              <w:rPr>
                <w:rFonts w:ascii="Calibri" w:hAnsi="Calibri"/>
                <w:sz w:val="20"/>
                <w:szCs w:val="20"/>
              </w:rPr>
            </w:pPr>
            <w:r w:rsidRPr="00BF5EB2">
              <w:rPr>
                <w:rFonts w:ascii="Calibri" w:hAnsi="Calibri"/>
                <w:sz w:val="20"/>
                <w:szCs w:val="20"/>
              </w:rPr>
              <w:t>czynne przyłącza do budynków ogółem (mieszkalnych i niemieszkalnych)</w:t>
            </w:r>
            <w:r w:rsidR="00A11827" w:rsidRPr="00BF5EB2">
              <w:rPr>
                <w:rFonts w:ascii="Calibri" w:hAnsi="Calibri"/>
                <w:sz w:val="20"/>
                <w:szCs w:val="20"/>
              </w:rPr>
              <w:t xml:space="preserve"> </w:t>
            </w:r>
          </w:p>
        </w:tc>
        <w:tc>
          <w:tcPr>
            <w:tcW w:w="1427" w:type="dxa"/>
            <w:vAlign w:val="center"/>
          </w:tcPr>
          <w:p w:rsidR="00A11827" w:rsidRPr="00AF54E0" w:rsidRDefault="00A11827" w:rsidP="00DF51A1">
            <w:pPr>
              <w:snapToGrid w:val="0"/>
              <w:spacing w:line="276" w:lineRule="auto"/>
              <w:jc w:val="center"/>
              <w:rPr>
                <w:rFonts w:ascii="Calibri" w:hAnsi="Calibri"/>
                <w:sz w:val="20"/>
                <w:szCs w:val="20"/>
              </w:rPr>
            </w:pPr>
            <w:r w:rsidRPr="00AF54E0">
              <w:rPr>
                <w:rFonts w:ascii="Calibri" w:hAnsi="Calibri"/>
                <w:sz w:val="20"/>
                <w:szCs w:val="20"/>
              </w:rPr>
              <w:t>szt.</w:t>
            </w:r>
          </w:p>
        </w:tc>
        <w:tc>
          <w:tcPr>
            <w:tcW w:w="1187" w:type="dxa"/>
            <w:vAlign w:val="center"/>
          </w:tcPr>
          <w:p w:rsidR="00A11827" w:rsidRPr="00AF54E0" w:rsidRDefault="00941E93" w:rsidP="00941E93">
            <w:pPr>
              <w:snapToGrid w:val="0"/>
              <w:spacing w:line="276" w:lineRule="auto"/>
              <w:jc w:val="center"/>
              <w:rPr>
                <w:rFonts w:ascii="Calibri" w:hAnsi="Calibri"/>
                <w:sz w:val="20"/>
                <w:szCs w:val="20"/>
              </w:rPr>
            </w:pPr>
            <w:r w:rsidRPr="00AF54E0">
              <w:rPr>
                <w:rFonts w:ascii="Calibri" w:hAnsi="Calibri"/>
                <w:sz w:val="20"/>
                <w:szCs w:val="20"/>
              </w:rPr>
              <w:t>1 894</w:t>
            </w:r>
          </w:p>
        </w:tc>
        <w:tc>
          <w:tcPr>
            <w:tcW w:w="1188" w:type="dxa"/>
            <w:vAlign w:val="center"/>
          </w:tcPr>
          <w:p w:rsidR="00A11827"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1 907</w:t>
            </w:r>
          </w:p>
        </w:tc>
        <w:tc>
          <w:tcPr>
            <w:tcW w:w="1188" w:type="dxa"/>
            <w:vAlign w:val="center"/>
          </w:tcPr>
          <w:p w:rsidR="00A11827"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1 913</w:t>
            </w:r>
          </w:p>
        </w:tc>
        <w:tc>
          <w:tcPr>
            <w:tcW w:w="1188" w:type="dxa"/>
            <w:vAlign w:val="center"/>
          </w:tcPr>
          <w:p w:rsidR="00A11827"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1 919</w:t>
            </w:r>
          </w:p>
        </w:tc>
      </w:tr>
      <w:tr w:rsidR="00692A0C" w:rsidRPr="00AF54E0" w:rsidTr="00D11018">
        <w:tc>
          <w:tcPr>
            <w:tcW w:w="2861" w:type="dxa"/>
            <w:vAlign w:val="center"/>
          </w:tcPr>
          <w:p w:rsidR="00692A0C" w:rsidRPr="00BF5EB2" w:rsidRDefault="00692A0C" w:rsidP="00692A0C">
            <w:pPr>
              <w:snapToGrid w:val="0"/>
              <w:spacing w:line="276" w:lineRule="auto"/>
              <w:jc w:val="center"/>
              <w:rPr>
                <w:rFonts w:ascii="Calibri" w:hAnsi="Calibri"/>
                <w:sz w:val="20"/>
                <w:szCs w:val="20"/>
              </w:rPr>
            </w:pPr>
            <w:r w:rsidRPr="00BF5EB2">
              <w:rPr>
                <w:rFonts w:ascii="Calibri" w:hAnsi="Calibri"/>
                <w:sz w:val="20"/>
                <w:szCs w:val="20"/>
              </w:rPr>
              <w:t xml:space="preserve">czynne przyłącza do budynków mieszkalnych </w:t>
            </w:r>
          </w:p>
        </w:tc>
        <w:tc>
          <w:tcPr>
            <w:tcW w:w="1427" w:type="dxa"/>
            <w:vAlign w:val="center"/>
          </w:tcPr>
          <w:p w:rsidR="00692A0C"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szt.</w:t>
            </w:r>
          </w:p>
        </w:tc>
        <w:tc>
          <w:tcPr>
            <w:tcW w:w="1187" w:type="dxa"/>
            <w:vAlign w:val="center"/>
          </w:tcPr>
          <w:p w:rsidR="00692A0C"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w:t>
            </w:r>
          </w:p>
        </w:tc>
        <w:tc>
          <w:tcPr>
            <w:tcW w:w="1188" w:type="dxa"/>
            <w:vAlign w:val="center"/>
          </w:tcPr>
          <w:p w:rsidR="00692A0C" w:rsidRPr="00AF54E0" w:rsidRDefault="00941E93" w:rsidP="00DF51A1">
            <w:pPr>
              <w:snapToGrid w:val="0"/>
              <w:spacing w:line="276" w:lineRule="auto"/>
              <w:jc w:val="center"/>
              <w:rPr>
                <w:rFonts w:ascii="Calibri" w:hAnsi="Calibri"/>
                <w:sz w:val="20"/>
                <w:szCs w:val="20"/>
              </w:rPr>
            </w:pPr>
            <w:r w:rsidRPr="00AF54E0">
              <w:rPr>
                <w:rFonts w:ascii="Calibri" w:hAnsi="Calibri"/>
                <w:sz w:val="20"/>
                <w:szCs w:val="20"/>
              </w:rPr>
              <w:t>1 847</w:t>
            </w:r>
          </w:p>
        </w:tc>
        <w:tc>
          <w:tcPr>
            <w:tcW w:w="1188" w:type="dxa"/>
            <w:vAlign w:val="center"/>
          </w:tcPr>
          <w:p w:rsidR="00692A0C"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1 853</w:t>
            </w:r>
          </w:p>
        </w:tc>
        <w:tc>
          <w:tcPr>
            <w:tcW w:w="1188" w:type="dxa"/>
            <w:vAlign w:val="center"/>
          </w:tcPr>
          <w:p w:rsidR="00692A0C"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1 859</w:t>
            </w:r>
          </w:p>
        </w:tc>
      </w:tr>
      <w:tr w:rsidR="00D11DD0" w:rsidRPr="00AF54E0" w:rsidTr="00D11018">
        <w:tc>
          <w:tcPr>
            <w:tcW w:w="2861" w:type="dxa"/>
            <w:vAlign w:val="center"/>
          </w:tcPr>
          <w:p w:rsidR="00D11DD0" w:rsidRPr="00BF5EB2" w:rsidRDefault="00D11DD0" w:rsidP="00DF51A1">
            <w:pPr>
              <w:snapToGrid w:val="0"/>
              <w:spacing w:line="276" w:lineRule="auto"/>
              <w:jc w:val="center"/>
              <w:rPr>
                <w:rFonts w:ascii="Calibri" w:hAnsi="Calibri"/>
                <w:sz w:val="20"/>
                <w:szCs w:val="20"/>
              </w:rPr>
            </w:pPr>
            <w:r w:rsidRPr="00BF5EB2">
              <w:rPr>
                <w:rFonts w:ascii="Calibri" w:hAnsi="Calibri"/>
                <w:sz w:val="20"/>
                <w:szCs w:val="20"/>
              </w:rPr>
              <w:t xml:space="preserve">ludność korzystająca z sieci </w:t>
            </w:r>
          </w:p>
        </w:tc>
        <w:tc>
          <w:tcPr>
            <w:tcW w:w="1427" w:type="dxa"/>
            <w:vAlign w:val="center"/>
          </w:tcPr>
          <w:p w:rsidR="00D11DD0"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 xml:space="preserve">osoba </w:t>
            </w:r>
          </w:p>
        </w:tc>
        <w:tc>
          <w:tcPr>
            <w:tcW w:w="1187" w:type="dxa"/>
            <w:vAlign w:val="center"/>
          </w:tcPr>
          <w:p w:rsidR="00D11DD0" w:rsidRPr="00AF54E0" w:rsidRDefault="00AF54E0" w:rsidP="00DF51A1">
            <w:pPr>
              <w:snapToGrid w:val="0"/>
              <w:spacing w:line="276" w:lineRule="auto"/>
              <w:jc w:val="center"/>
              <w:rPr>
                <w:rFonts w:ascii="Calibri" w:hAnsi="Calibri"/>
                <w:sz w:val="20"/>
                <w:szCs w:val="20"/>
              </w:rPr>
            </w:pPr>
            <w:r w:rsidRPr="00AF54E0">
              <w:rPr>
                <w:rFonts w:ascii="Calibri" w:hAnsi="Calibri"/>
                <w:sz w:val="20"/>
                <w:szCs w:val="20"/>
              </w:rPr>
              <w:t>3 808</w:t>
            </w:r>
          </w:p>
        </w:tc>
        <w:tc>
          <w:tcPr>
            <w:tcW w:w="1188" w:type="dxa"/>
            <w:vAlign w:val="center"/>
          </w:tcPr>
          <w:p w:rsidR="00D11DD0" w:rsidRPr="00AF54E0" w:rsidRDefault="00AF54E0" w:rsidP="00DF51A1">
            <w:pPr>
              <w:snapToGrid w:val="0"/>
              <w:spacing w:line="276" w:lineRule="auto"/>
              <w:jc w:val="center"/>
              <w:rPr>
                <w:rFonts w:ascii="Calibri" w:hAnsi="Calibri"/>
                <w:sz w:val="20"/>
                <w:szCs w:val="20"/>
              </w:rPr>
            </w:pPr>
            <w:r w:rsidRPr="00AF54E0">
              <w:rPr>
                <w:rFonts w:ascii="Calibri" w:hAnsi="Calibri"/>
                <w:sz w:val="20"/>
                <w:szCs w:val="20"/>
              </w:rPr>
              <w:t>3 823</w:t>
            </w:r>
          </w:p>
        </w:tc>
        <w:tc>
          <w:tcPr>
            <w:tcW w:w="1188" w:type="dxa"/>
            <w:vAlign w:val="center"/>
          </w:tcPr>
          <w:p w:rsidR="00D11DD0"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4 115</w:t>
            </w:r>
          </w:p>
        </w:tc>
        <w:tc>
          <w:tcPr>
            <w:tcW w:w="1188" w:type="dxa"/>
            <w:vAlign w:val="center"/>
          </w:tcPr>
          <w:p w:rsidR="00D11DD0" w:rsidRPr="00AF54E0" w:rsidRDefault="00D11DD0" w:rsidP="00DF51A1">
            <w:pPr>
              <w:snapToGrid w:val="0"/>
              <w:spacing w:line="276" w:lineRule="auto"/>
              <w:jc w:val="center"/>
              <w:rPr>
                <w:rFonts w:ascii="Calibri" w:hAnsi="Calibri"/>
                <w:sz w:val="20"/>
                <w:szCs w:val="20"/>
              </w:rPr>
            </w:pPr>
            <w:r w:rsidRPr="00AF54E0">
              <w:rPr>
                <w:rFonts w:ascii="Calibri" w:hAnsi="Calibri"/>
                <w:sz w:val="20"/>
                <w:szCs w:val="20"/>
              </w:rPr>
              <w:t>4 084</w:t>
            </w:r>
          </w:p>
        </w:tc>
      </w:tr>
    </w:tbl>
    <w:p w:rsidR="0062304A" w:rsidRPr="0062304A" w:rsidRDefault="0062304A" w:rsidP="0062304A">
      <w:pPr>
        <w:spacing w:before="120" w:after="120" w:line="276" w:lineRule="auto"/>
        <w:rPr>
          <w:rFonts w:ascii="Calibri" w:hAnsi="Calibri" w:cs="Calibri"/>
          <w:u w:val="single"/>
        </w:rPr>
      </w:pPr>
      <w:r w:rsidRPr="0062304A">
        <w:rPr>
          <w:rFonts w:ascii="Calibri" w:hAnsi="Calibri" w:cs="Calibri"/>
          <w:u w:val="single"/>
        </w:rPr>
        <w:t xml:space="preserve">Bilans zużycia gazu </w:t>
      </w:r>
    </w:p>
    <w:p w:rsidR="0062304A" w:rsidRPr="000F6901" w:rsidRDefault="0062304A" w:rsidP="0062304A">
      <w:pPr>
        <w:spacing w:before="120" w:after="120" w:line="276" w:lineRule="auto"/>
        <w:rPr>
          <w:rFonts w:ascii="Calibri" w:hAnsi="Calibri" w:cs="Calibri"/>
        </w:rPr>
      </w:pPr>
      <w:r w:rsidRPr="0062304A">
        <w:rPr>
          <w:rFonts w:ascii="Calibri" w:hAnsi="Calibri" w:cs="Calibri"/>
        </w:rPr>
        <w:t xml:space="preserve">Sieć gazowa na terenie gminy jest sukcesywnie rozbudowywana, wzrasta liczba przyłączy gazowych do budynków oraz ogólne zużycie gazu ziemnego. Należy zauważyć, iż na </w:t>
      </w:r>
      <w:r w:rsidRPr="000F6901">
        <w:rPr>
          <w:rFonts w:ascii="Calibri" w:hAnsi="Calibri" w:cs="Calibri"/>
        </w:rPr>
        <w:t>przedmiotowym terenie, systematycznie przybywa odbiorców gazu w sektorze gospodarstw domowych, którzy to gaz wykorzystują przede wszystkim do przygotowyw</w:t>
      </w:r>
      <w:r w:rsidR="00CD496A" w:rsidRPr="000F6901">
        <w:rPr>
          <w:rFonts w:ascii="Calibri" w:hAnsi="Calibri" w:cs="Calibri"/>
        </w:rPr>
        <w:t>ania posiłków oraz c.w.u.</w:t>
      </w:r>
      <w:r w:rsidR="00C408B0" w:rsidRPr="000F6901">
        <w:rPr>
          <w:rFonts w:ascii="Calibri" w:hAnsi="Calibri" w:cs="Calibri"/>
        </w:rPr>
        <w:t>.</w:t>
      </w:r>
      <w:r w:rsidR="00CD496A" w:rsidRPr="000F6901">
        <w:rPr>
          <w:rFonts w:ascii="Calibri" w:hAnsi="Calibri" w:cs="Calibri"/>
        </w:rPr>
        <w:t xml:space="preserve"> Ponad 44</w:t>
      </w:r>
      <w:r w:rsidRPr="000F6901">
        <w:rPr>
          <w:rFonts w:ascii="Calibri" w:hAnsi="Calibri" w:cs="Calibri"/>
        </w:rPr>
        <w:t xml:space="preserve">% odbiorców domowych </w:t>
      </w:r>
      <w:r w:rsidR="00CD496A" w:rsidRPr="000F6901">
        <w:rPr>
          <w:rFonts w:ascii="Calibri" w:hAnsi="Calibri" w:cs="Calibri"/>
        </w:rPr>
        <w:t xml:space="preserve">posiadających przyłącze gazowe, </w:t>
      </w:r>
      <w:r w:rsidRPr="000F6901">
        <w:rPr>
          <w:rFonts w:ascii="Calibri" w:hAnsi="Calibri" w:cs="Calibri"/>
        </w:rPr>
        <w:t xml:space="preserve">wykorzystuje gaz do celów grzewczych mieszkań. </w:t>
      </w:r>
    </w:p>
    <w:p w:rsidR="0062304A" w:rsidRPr="000D46B3" w:rsidRDefault="000D46B3" w:rsidP="000D46B3">
      <w:pPr>
        <w:pStyle w:val="Legenda"/>
        <w:spacing w:after="120" w:line="276" w:lineRule="auto"/>
        <w:rPr>
          <w:rFonts w:ascii="Calibri" w:hAnsi="Calibri" w:cs="Calibri"/>
          <w:sz w:val="20"/>
          <w:szCs w:val="20"/>
        </w:rPr>
      </w:pPr>
      <w:bookmarkStart w:id="80" w:name="_Toc519163823"/>
      <w:r w:rsidRPr="000D46B3">
        <w:rPr>
          <w:rFonts w:ascii="Calibri" w:hAnsi="Calibri" w:cs="Calibri"/>
          <w:sz w:val="20"/>
          <w:szCs w:val="20"/>
        </w:rPr>
        <w:t xml:space="preserve">Tabela </w:t>
      </w:r>
      <w:r w:rsidR="00D27F41" w:rsidRPr="000D46B3">
        <w:rPr>
          <w:rFonts w:ascii="Calibri" w:hAnsi="Calibri" w:cs="Calibri"/>
          <w:sz w:val="20"/>
          <w:szCs w:val="20"/>
        </w:rPr>
        <w:fldChar w:fldCharType="begin"/>
      </w:r>
      <w:r w:rsidRPr="000D46B3">
        <w:rPr>
          <w:rFonts w:ascii="Calibri" w:hAnsi="Calibri" w:cs="Calibri"/>
          <w:sz w:val="20"/>
          <w:szCs w:val="20"/>
        </w:rPr>
        <w:instrText xml:space="preserve"> SEQ Tabela \* ARABIC </w:instrText>
      </w:r>
      <w:r w:rsidR="00D27F41" w:rsidRPr="000D46B3">
        <w:rPr>
          <w:rFonts w:ascii="Calibri" w:hAnsi="Calibri" w:cs="Calibri"/>
          <w:sz w:val="20"/>
          <w:szCs w:val="20"/>
        </w:rPr>
        <w:fldChar w:fldCharType="separate"/>
      </w:r>
      <w:r w:rsidR="001A4E1C">
        <w:rPr>
          <w:rFonts w:ascii="Calibri" w:hAnsi="Calibri" w:cs="Calibri"/>
          <w:noProof/>
          <w:sz w:val="20"/>
          <w:szCs w:val="20"/>
        </w:rPr>
        <w:t>20</w:t>
      </w:r>
      <w:r w:rsidR="00D27F41" w:rsidRPr="000D46B3">
        <w:rPr>
          <w:rFonts w:ascii="Calibri" w:hAnsi="Calibri" w:cs="Calibri"/>
          <w:sz w:val="20"/>
          <w:szCs w:val="20"/>
        </w:rPr>
        <w:fldChar w:fldCharType="end"/>
      </w:r>
      <w:r w:rsidR="00CD496A" w:rsidRPr="000D46B3">
        <w:rPr>
          <w:rFonts w:ascii="Calibri" w:hAnsi="Calibri" w:cs="Calibri"/>
          <w:sz w:val="20"/>
          <w:szCs w:val="20"/>
        </w:rPr>
        <w:t xml:space="preserve">. Zmiana zapotrzebowania na gaz ziemny w latach 2013-2016 w grupie gospodarstw domowych (GUS, </w:t>
      </w:r>
      <w:hyperlink r:id="rId26" w:history="1">
        <w:r w:rsidR="00CD496A" w:rsidRPr="000D46B3">
          <w:rPr>
            <w:rStyle w:val="Hipercze"/>
            <w:rFonts w:ascii="Calibri" w:hAnsi="Calibri" w:cs="Calibri"/>
            <w:sz w:val="20"/>
            <w:szCs w:val="20"/>
          </w:rPr>
          <w:t>www.stst.gov.pl</w:t>
        </w:r>
      </w:hyperlink>
      <w:r w:rsidR="00CD496A" w:rsidRPr="000D46B3">
        <w:rPr>
          <w:rFonts w:ascii="Calibri" w:hAnsi="Calibri" w:cs="Calibri"/>
          <w:sz w:val="20"/>
          <w:szCs w:val="20"/>
        </w:rPr>
        <w:t>)</w:t>
      </w:r>
      <w:bookmarkEnd w:id="80"/>
      <w:r w:rsidR="00CD496A" w:rsidRPr="000D46B3">
        <w:rPr>
          <w:rFonts w:ascii="Calibri" w:hAnsi="Calibri" w:cs="Calibri"/>
          <w:sz w:val="20"/>
          <w:szCs w:val="20"/>
        </w:rPr>
        <w:t xml:space="preserve">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311"/>
        <w:gridCol w:w="1311"/>
        <w:gridCol w:w="1311"/>
        <w:gridCol w:w="1312"/>
      </w:tblGrid>
      <w:tr w:rsidR="00CD496A" w:rsidRPr="000F6901" w:rsidTr="00CD496A">
        <w:tc>
          <w:tcPr>
            <w:tcW w:w="3510" w:type="dxa"/>
            <w:tcBorders>
              <w:top w:val="single" w:sz="4" w:space="0" w:color="auto"/>
              <w:left w:val="single" w:sz="4" w:space="0" w:color="auto"/>
              <w:bottom w:val="single" w:sz="4" w:space="0" w:color="auto"/>
              <w:right w:val="single" w:sz="4" w:space="0" w:color="auto"/>
            </w:tcBorders>
            <w:vAlign w:val="center"/>
          </w:tcPr>
          <w:p w:rsidR="00CD496A" w:rsidRPr="000F6901" w:rsidRDefault="00CD496A" w:rsidP="00354B3F">
            <w:pPr>
              <w:snapToGrid w:val="0"/>
              <w:spacing w:line="276" w:lineRule="auto"/>
              <w:jc w:val="center"/>
              <w:rPr>
                <w:rFonts w:ascii="Calibri" w:hAnsi="Calibri"/>
                <w:b/>
                <w:sz w:val="20"/>
                <w:szCs w:val="20"/>
              </w:rPr>
            </w:pPr>
            <w:r w:rsidRPr="000F6901">
              <w:rPr>
                <w:rFonts w:ascii="Calibri" w:hAnsi="Calibri"/>
                <w:b/>
                <w:sz w:val="20"/>
                <w:szCs w:val="20"/>
              </w:rPr>
              <w:t xml:space="preserve">Wyszczególnienie </w:t>
            </w:r>
          </w:p>
        </w:tc>
        <w:tc>
          <w:tcPr>
            <w:tcW w:w="1311" w:type="dxa"/>
            <w:tcBorders>
              <w:top w:val="single" w:sz="4" w:space="0" w:color="auto"/>
              <w:left w:val="single" w:sz="4" w:space="0" w:color="auto"/>
              <w:bottom w:val="single" w:sz="4" w:space="0" w:color="auto"/>
              <w:right w:val="single" w:sz="4" w:space="0" w:color="auto"/>
            </w:tcBorders>
            <w:vAlign w:val="center"/>
          </w:tcPr>
          <w:p w:rsidR="00CD496A" w:rsidRPr="000F6901" w:rsidRDefault="00CD496A" w:rsidP="00CD496A">
            <w:pPr>
              <w:snapToGrid w:val="0"/>
              <w:spacing w:line="276" w:lineRule="auto"/>
              <w:jc w:val="center"/>
              <w:rPr>
                <w:rFonts w:ascii="Calibri" w:hAnsi="Calibri"/>
                <w:b/>
                <w:sz w:val="20"/>
                <w:szCs w:val="20"/>
              </w:rPr>
            </w:pPr>
            <w:r w:rsidRPr="000F6901">
              <w:rPr>
                <w:rFonts w:ascii="Calibri" w:hAnsi="Calibri"/>
                <w:b/>
                <w:sz w:val="20"/>
                <w:szCs w:val="20"/>
              </w:rPr>
              <w:t>2013</w:t>
            </w:r>
          </w:p>
        </w:tc>
        <w:tc>
          <w:tcPr>
            <w:tcW w:w="1311" w:type="dxa"/>
            <w:tcBorders>
              <w:top w:val="single" w:sz="4" w:space="0" w:color="auto"/>
              <w:left w:val="single" w:sz="4" w:space="0" w:color="auto"/>
              <w:bottom w:val="single" w:sz="4" w:space="0" w:color="auto"/>
              <w:right w:val="single" w:sz="4" w:space="0" w:color="auto"/>
            </w:tcBorders>
            <w:vAlign w:val="center"/>
          </w:tcPr>
          <w:p w:rsidR="00CD496A" w:rsidRPr="000F6901" w:rsidRDefault="00CD496A" w:rsidP="00354B3F">
            <w:pPr>
              <w:snapToGrid w:val="0"/>
              <w:spacing w:line="276" w:lineRule="auto"/>
              <w:jc w:val="center"/>
              <w:rPr>
                <w:rFonts w:ascii="Calibri" w:hAnsi="Calibri"/>
                <w:b/>
                <w:sz w:val="20"/>
                <w:szCs w:val="20"/>
              </w:rPr>
            </w:pPr>
            <w:r w:rsidRPr="000F6901">
              <w:rPr>
                <w:rFonts w:ascii="Calibri" w:hAnsi="Calibri"/>
                <w:b/>
                <w:sz w:val="20"/>
                <w:szCs w:val="20"/>
              </w:rPr>
              <w:t>2014</w:t>
            </w:r>
          </w:p>
        </w:tc>
        <w:tc>
          <w:tcPr>
            <w:tcW w:w="1311" w:type="dxa"/>
            <w:tcBorders>
              <w:top w:val="single" w:sz="4" w:space="0" w:color="auto"/>
              <w:left w:val="single" w:sz="4" w:space="0" w:color="auto"/>
              <w:bottom w:val="single" w:sz="4" w:space="0" w:color="auto"/>
              <w:right w:val="single" w:sz="4" w:space="0" w:color="auto"/>
            </w:tcBorders>
            <w:vAlign w:val="center"/>
          </w:tcPr>
          <w:p w:rsidR="00CD496A" w:rsidRPr="000F6901" w:rsidRDefault="00CD496A" w:rsidP="00354B3F">
            <w:pPr>
              <w:snapToGrid w:val="0"/>
              <w:spacing w:line="276" w:lineRule="auto"/>
              <w:jc w:val="center"/>
              <w:rPr>
                <w:rFonts w:ascii="Calibri" w:hAnsi="Calibri"/>
                <w:b/>
                <w:sz w:val="20"/>
                <w:szCs w:val="20"/>
              </w:rPr>
            </w:pPr>
            <w:r w:rsidRPr="000F6901">
              <w:rPr>
                <w:rFonts w:ascii="Calibri" w:hAnsi="Calibri"/>
                <w:b/>
                <w:sz w:val="20"/>
                <w:szCs w:val="20"/>
              </w:rPr>
              <w:t>2015</w:t>
            </w:r>
          </w:p>
        </w:tc>
        <w:tc>
          <w:tcPr>
            <w:tcW w:w="1312" w:type="dxa"/>
            <w:tcBorders>
              <w:top w:val="single" w:sz="4" w:space="0" w:color="auto"/>
              <w:left w:val="single" w:sz="4" w:space="0" w:color="auto"/>
              <w:bottom w:val="single" w:sz="4" w:space="0" w:color="auto"/>
              <w:right w:val="single" w:sz="4" w:space="0" w:color="auto"/>
            </w:tcBorders>
            <w:vAlign w:val="center"/>
          </w:tcPr>
          <w:p w:rsidR="00CD496A" w:rsidRPr="000F6901" w:rsidRDefault="00CD496A" w:rsidP="00354B3F">
            <w:pPr>
              <w:snapToGrid w:val="0"/>
              <w:spacing w:line="276" w:lineRule="auto"/>
              <w:jc w:val="center"/>
              <w:rPr>
                <w:rFonts w:ascii="Calibri" w:hAnsi="Calibri"/>
                <w:b/>
                <w:sz w:val="20"/>
                <w:szCs w:val="20"/>
              </w:rPr>
            </w:pPr>
            <w:r w:rsidRPr="000F6901">
              <w:rPr>
                <w:rFonts w:ascii="Calibri" w:hAnsi="Calibri"/>
                <w:b/>
                <w:sz w:val="20"/>
                <w:szCs w:val="20"/>
              </w:rPr>
              <w:t>2016</w:t>
            </w:r>
          </w:p>
        </w:tc>
      </w:tr>
      <w:tr w:rsidR="00CD496A" w:rsidRPr="000F6901" w:rsidTr="00CD496A">
        <w:tc>
          <w:tcPr>
            <w:tcW w:w="3510" w:type="dxa"/>
            <w:vAlign w:val="center"/>
          </w:tcPr>
          <w:p w:rsidR="00CD496A" w:rsidRPr="000F6901" w:rsidRDefault="00CD496A" w:rsidP="00CD496A">
            <w:pPr>
              <w:snapToGrid w:val="0"/>
              <w:spacing w:line="276" w:lineRule="auto"/>
              <w:jc w:val="center"/>
              <w:rPr>
                <w:rFonts w:ascii="Calibri" w:hAnsi="Calibri"/>
                <w:sz w:val="20"/>
                <w:szCs w:val="20"/>
              </w:rPr>
            </w:pPr>
            <w:r w:rsidRPr="000F6901">
              <w:rPr>
                <w:rFonts w:ascii="Calibri" w:hAnsi="Calibri"/>
                <w:sz w:val="20"/>
                <w:szCs w:val="20"/>
              </w:rPr>
              <w:t>Odbiorcy gazu (gospodarstwa domowe)</w:t>
            </w:r>
          </w:p>
        </w:tc>
        <w:tc>
          <w:tcPr>
            <w:tcW w:w="1311"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1 190</w:t>
            </w:r>
          </w:p>
        </w:tc>
        <w:tc>
          <w:tcPr>
            <w:tcW w:w="1311"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1 206</w:t>
            </w:r>
          </w:p>
        </w:tc>
        <w:tc>
          <w:tcPr>
            <w:tcW w:w="1311"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1 209</w:t>
            </w:r>
          </w:p>
        </w:tc>
        <w:tc>
          <w:tcPr>
            <w:tcW w:w="1312"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1 214</w:t>
            </w:r>
          </w:p>
        </w:tc>
      </w:tr>
      <w:tr w:rsidR="00CD496A" w:rsidRPr="000F6901" w:rsidTr="00CD496A">
        <w:tc>
          <w:tcPr>
            <w:tcW w:w="3510" w:type="dxa"/>
            <w:vAlign w:val="center"/>
          </w:tcPr>
          <w:p w:rsidR="00CD496A" w:rsidRPr="00CD496A" w:rsidRDefault="00CD496A" w:rsidP="00354B3F">
            <w:pPr>
              <w:snapToGrid w:val="0"/>
              <w:spacing w:line="276" w:lineRule="auto"/>
              <w:jc w:val="center"/>
              <w:rPr>
                <w:rFonts w:ascii="Calibri" w:hAnsi="Calibri"/>
                <w:sz w:val="20"/>
                <w:szCs w:val="20"/>
              </w:rPr>
            </w:pPr>
            <w:r>
              <w:rPr>
                <w:rFonts w:ascii="Calibri" w:hAnsi="Calibri"/>
                <w:sz w:val="20"/>
                <w:szCs w:val="20"/>
              </w:rPr>
              <w:t>O</w:t>
            </w:r>
            <w:r w:rsidRPr="00CD496A">
              <w:rPr>
                <w:rFonts w:ascii="Calibri" w:hAnsi="Calibri"/>
                <w:sz w:val="20"/>
                <w:szCs w:val="20"/>
              </w:rPr>
              <w:t>dbiorcy gazu ogrzewający gazem mieszkania (gospodarstwa domowe)</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516</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530</w:t>
            </w:r>
          </w:p>
        </w:tc>
        <w:tc>
          <w:tcPr>
            <w:tcW w:w="1311"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535</w:t>
            </w:r>
          </w:p>
        </w:tc>
        <w:tc>
          <w:tcPr>
            <w:tcW w:w="1312"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537</w:t>
            </w:r>
          </w:p>
        </w:tc>
      </w:tr>
      <w:tr w:rsidR="00CD496A" w:rsidRPr="000F6901" w:rsidTr="00CD496A">
        <w:tc>
          <w:tcPr>
            <w:tcW w:w="3510" w:type="dxa"/>
            <w:vAlign w:val="center"/>
          </w:tcPr>
          <w:p w:rsidR="00CD496A" w:rsidRPr="00CD496A" w:rsidRDefault="00CD496A" w:rsidP="00CD496A">
            <w:pPr>
              <w:snapToGrid w:val="0"/>
              <w:spacing w:line="276" w:lineRule="auto"/>
              <w:jc w:val="center"/>
              <w:rPr>
                <w:rFonts w:ascii="Calibri" w:hAnsi="Calibri"/>
                <w:sz w:val="20"/>
                <w:szCs w:val="20"/>
              </w:rPr>
            </w:pPr>
            <w:r>
              <w:rPr>
                <w:rFonts w:ascii="Calibri" w:hAnsi="Calibri"/>
                <w:sz w:val="20"/>
                <w:szCs w:val="20"/>
              </w:rPr>
              <w:t>O</w:t>
            </w:r>
            <w:r w:rsidRPr="00CD496A">
              <w:rPr>
                <w:rFonts w:ascii="Calibri" w:hAnsi="Calibri"/>
                <w:sz w:val="20"/>
                <w:szCs w:val="20"/>
              </w:rPr>
              <w:t xml:space="preserve">dbiorcy gazu w miastach </w:t>
            </w:r>
            <w:r>
              <w:rPr>
                <w:rFonts w:ascii="Calibri" w:hAnsi="Calibri"/>
                <w:sz w:val="20"/>
                <w:szCs w:val="20"/>
              </w:rPr>
              <w:t>(gospodarstwa domowe)</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w:t>
            </w:r>
          </w:p>
        </w:tc>
        <w:tc>
          <w:tcPr>
            <w:tcW w:w="1311"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388</w:t>
            </w:r>
          </w:p>
        </w:tc>
        <w:tc>
          <w:tcPr>
            <w:tcW w:w="1312" w:type="dxa"/>
            <w:vAlign w:val="center"/>
          </w:tcPr>
          <w:p w:rsidR="00CD496A" w:rsidRPr="000F6901" w:rsidRDefault="00CD496A" w:rsidP="00354B3F">
            <w:pPr>
              <w:snapToGrid w:val="0"/>
              <w:spacing w:line="276" w:lineRule="auto"/>
              <w:jc w:val="center"/>
              <w:rPr>
                <w:rFonts w:ascii="Calibri" w:hAnsi="Calibri"/>
                <w:sz w:val="20"/>
                <w:szCs w:val="20"/>
              </w:rPr>
            </w:pPr>
            <w:r w:rsidRPr="000F6901">
              <w:rPr>
                <w:rFonts w:ascii="Calibri" w:hAnsi="Calibri"/>
                <w:sz w:val="20"/>
                <w:szCs w:val="20"/>
              </w:rPr>
              <w:t>387</w:t>
            </w:r>
          </w:p>
        </w:tc>
      </w:tr>
      <w:tr w:rsidR="00CD496A" w:rsidRPr="00AF54E0" w:rsidTr="00CD496A">
        <w:tc>
          <w:tcPr>
            <w:tcW w:w="3510" w:type="dxa"/>
            <w:vAlign w:val="center"/>
          </w:tcPr>
          <w:p w:rsidR="00CD496A" w:rsidRPr="00CD496A" w:rsidRDefault="00CD496A" w:rsidP="00354B3F">
            <w:pPr>
              <w:snapToGrid w:val="0"/>
              <w:spacing w:line="276" w:lineRule="auto"/>
              <w:jc w:val="center"/>
              <w:rPr>
                <w:rFonts w:ascii="Calibri" w:hAnsi="Calibri"/>
                <w:sz w:val="20"/>
                <w:szCs w:val="20"/>
              </w:rPr>
            </w:pPr>
            <w:r>
              <w:rPr>
                <w:rFonts w:ascii="Calibri" w:hAnsi="Calibri"/>
                <w:sz w:val="20"/>
                <w:szCs w:val="20"/>
              </w:rPr>
              <w:t>Z</w:t>
            </w:r>
            <w:r w:rsidRPr="00CD496A">
              <w:rPr>
                <w:rFonts w:ascii="Calibri" w:hAnsi="Calibri"/>
                <w:sz w:val="20"/>
                <w:szCs w:val="20"/>
              </w:rPr>
              <w:t>użycie gazu (tys.m</w:t>
            </w:r>
            <w:r w:rsidRPr="00CD496A">
              <w:rPr>
                <w:rFonts w:ascii="Calibri" w:hAnsi="Calibri"/>
                <w:sz w:val="20"/>
                <w:szCs w:val="20"/>
                <w:vertAlign w:val="superscript"/>
              </w:rPr>
              <w:t>3</w:t>
            </w:r>
            <w:r w:rsidRPr="00CD496A">
              <w:rPr>
                <w:rFonts w:ascii="Calibri" w:hAnsi="Calibri"/>
                <w:sz w:val="20"/>
                <w:szCs w:val="20"/>
              </w:rPr>
              <w:t>)</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632,0</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596,5</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608,2</w:t>
            </w:r>
          </w:p>
        </w:tc>
        <w:tc>
          <w:tcPr>
            <w:tcW w:w="1312"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631,5</w:t>
            </w:r>
          </w:p>
        </w:tc>
      </w:tr>
      <w:tr w:rsidR="00CD496A" w:rsidRPr="00AF54E0" w:rsidTr="00CD496A">
        <w:tc>
          <w:tcPr>
            <w:tcW w:w="3510" w:type="dxa"/>
            <w:vAlign w:val="center"/>
          </w:tcPr>
          <w:p w:rsidR="00CD496A" w:rsidRPr="00CD496A" w:rsidRDefault="00CD496A" w:rsidP="00354B3F">
            <w:pPr>
              <w:snapToGrid w:val="0"/>
              <w:spacing w:line="276" w:lineRule="auto"/>
              <w:jc w:val="center"/>
              <w:rPr>
                <w:rFonts w:ascii="Calibri" w:hAnsi="Calibri"/>
                <w:sz w:val="20"/>
                <w:szCs w:val="20"/>
              </w:rPr>
            </w:pPr>
            <w:r>
              <w:rPr>
                <w:rFonts w:ascii="Calibri" w:hAnsi="Calibri"/>
                <w:sz w:val="20"/>
                <w:szCs w:val="20"/>
              </w:rPr>
              <w:t>Z</w:t>
            </w:r>
            <w:r w:rsidRPr="00CD496A">
              <w:rPr>
                <w:rFonts w:ascii="Calibri" w:hAnsi="Calibri"/>
                <w:sz w:val="20"/>
                <w:szCs w:val="20"/>
              </w:rPr>
              <w:t>użycie gazu do ogrzewania mieszkań (tys.m</w:t>
            </w:r>
            <w:r w:rsidRPr="00CD496A">
              <w:rPr>
                <w:rFonts w:ascii="Calibri" w:hAnsi="Calibri"/>
                <w:sz w:val="20"/>
                <w:szCs w:val="20"/>
                <w:vertAlign w:val="superscript"/>
              </w:rPr>
              <w:t>3</w:t>
            </w:r>
            <w:r w:rsidRPr="00CD496A">
              <w:rPr>
                <w:rFonts w:ascii="Calibri" w:hAnsi="Calibri"/>
                <w:sz w:val="20"/>
                <w:szCs w:val="20"/>
              </w:rPr>
              <w:t>)</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426,9</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393,1</w:t>
            </w:r>
          </w:p>
        </w:tc>
        <w:tc>
          <w:tcPr>
            <w:tcW w:w="1311"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412,1</w:t>
            </w:r>
          </w:p>
        </w:tc>
        <w:tc>
          <w:tcPr>
            <w:tcW w:w="1312" w:type="dxa"/>
            <w:vAlign w:val="center"/>
          </w:tcPr>
          <w:p w:rsidR="00CD496A" w:rsidRPr="00AF54E0" w:rsidRDefault="00CD496A" w:rsidP="00354B3F">
            <w:pPr>
              <w:snapToGrid w:val="0"/>
              <w:spacing w:line="276" w:lineRule="auto"/>
              <w:jc w:val="center"/>
              <w:rPr>
                <w:rFonts w:ascii="Calibri" w:hAnsi="Calibri"/>
                <w:sz w:val="20"/>
                <w:szCs w:val="20"/>
              </w:rPr>
            </w:pPr>
            <w:r w:rsidRPr="00AF54E0">
              <w:rPr>
                <w:rFonts w:ascii="Calibri" w:hAnsi="Calibri"/>
                <w:sz w:val="20"/>
                <w:szCs w:val="20"/>
              </w:rPr>
              <w:t>439,5</w:t>
            </w:r>
          </w:p>
        </w:tc>
      </w:tr>
    </w:tbl>
    <w:p w:rsidR="00BE54C3" w:rsidRDefault="003842C9" w:rsidP="00386E48">
      <w:pPr>
        <w:spacing w:before="120" w:after="120" w:line="276" w:lineRule="auto"/>
        <w:rPr>
          <w:rFonts w:ascii="Calibri" w:eastAsiaTheme="minorHAnsi" w:hAnsi="Calibri" w:cstheme="minorBidi"/>
          <w:szCs w:val="22"/>
          <w:lang w:eastAsia="en-US"/>
        </w:rPr>
      </w:pPr>
      <w:r w:rsidRPr="00D11DD0">
        <w:rPr>
          <w:rFonts w:ascii="Calibri" w:eastAsiaTheme="minorHAnsi" w:hAnsi="Calibri" w:cstheme="minorBidi"/>
          <w:szCs w:val="22"/>
        </w:rPr>
        <w:t>Według danych GUS w 201</w:t>
      </w:r>
      <w:r w:rsidR="00D11DD0" w:rsidRPr="00D11DD0">
        <w:rPr>
          <w:rFonts w:ascii="Calibri" w:eastAsiaTheme="minorHAnsi" w:hAnsi="Calibri" w:cstheme="minorBidi"/>
          <w:szCs w:val="22"/>
        </w:rPr>
        <w:t>6</w:t>
      </w:r>
      <w:r w:rsidRPr="00D11DD0">
        <w:rPr>
          <w:rFonts w:ascii="Calibri" w:eastAsiaTheme="minorHAnsi" w:hAnsi="Calibri" w:cstheme="minorBidi"/>
          <w:szCs w:val="22"/>
        </w:rPr>
        <w:t xml:space="preserve"> roku z sieci gazowej korzystało </w:t>
      </w:r>
      <w:r w:rsidR="00D11DD0" w:rsidRPr="00D11DD0">
        <w:rPr>
          <w:rFonts w:ascii="Calibri" w:eastAsiaTheme="minorHAnsi" w:hAnsi="Calibri" w:cstheme="minorBidi"/>
          <w:szCs w:val="22"/>
        </w:rPr>
        <w:t>4 084</w:t>
      </w:r>
      <w:r w:rsidRPr="00D11DD0">
        <w:rPr>
          <w:rFonts w:ascii="Calibri" w:eastAsiaTheme="minorHAnsi" w:hAnsi="Calibri" w:cstheme="minorBidi"/>
          <w:szCs w:val="22"/>
        </w:rPr>
        <w:t xml:space="preserve"> mieszkańców</w:t>
      </w:r>
      <w:r w:rsidR="00D11DD0" w:rsidRPr="00D11DD0">
        <w:rPr>
          <w:rFonts w:ascii="Calibri" w:eastAsiaTheme="minorHAnsi" w:hAnsi="Calibri" w:cstheme="minorBidi"/>
          <w:szCs w:val="22"/>
        </w:rPr>
        <w:t xml:space="preserve">. </w:t>
      </w:r>
      <w:r w:rsidRPr="00D11DD0">
        <w:rPr>
          <w:rFonts w:ascii="Calibri" w:eastAsiaTheme="minorHAnsi" w:hAnsi="Calibri" w:cstheme="minorBidi"/>
          <w:szCs w:val="22"/>
        </w:rPr>
        <w:t xml:space="preserve">Całkowite zużycie gazu </w:t>
      </w:r>
      <w:r w:rsidRPr="00D11DD0">
        <w:rPr>
          <w:rFonts w:ascii="Calibri" w:eastAsiaTheme="minorHAnsi" w:hAnsi="Calibri" w:cstheme="minorBidi"/>
          <w:szCs w:val="22"/>
          <w:lang w:eastAsia="en-US"/>
        </w:rPr>
        <w:t>ziemnego w</w:t>
      </w:r>
      <w:r w:rsidR="00EC0792" w:rsidRPr="00D11DD0">
        <w:rPr>
          <w:rFonts w:ascii="Calibri" w:eastAsiaTheme="minorHAnsi" w:hAnsi="Calibri" w:cstheme="minorBidi"/>
          <w:szCs w:val="22"/>
          <w:lang w:eastAsia="en-US"/>
        </w:rPr>
        <w:t xml:space="preserve"> </w:t>
      </w:r>
      <w:r w:rsidRPr="00D11DD0">
        <w:rPr>
          <w:rFonts w:ascii="Calibri" w:eastAsiaTheme="minorHAnsi" w:hAnsi="Calibri" w:cstheme="minorBidi"/>
          <w:szCs w:val="22"/>
          <w:lang w:eastAsia="en-US"/>
        </w:rPr>
        <w:t xml:space="preserve">gospodarstwach domowych kształtowało się na poziomie </w:t>
      </w:r>
      <w:r w:rsidR="00D11DD0" w:rsidRPr="00D11DD0">
        <w:rPr>
          <w:rFonts w:ascii="Calibri" w:eastAsiaTheme="minorHAnsi" w:hAnsi="Calibri" w:cstheme="minorBidi"/>
          <w:szCs w:val="22"/>
          <w:lang w:eastAsia="en-US"/>
        </w:rPr>
        <w:br/>
        <w:t>631,5</w:t>
      </w:r>
      <w:r w:rsidRPr="00D11DD0">
        <w:rPr>
          <w:rFonts w:ascii="Calibri" w:eastAsiaTheme="minorHAnsi" w:hAnsi="Calibri" w:cstheme="minorBidi"/>
          <w:szCs w:val="22"/>
          <w:lang w:eastAsia="en-US"/>
        </w:rPr>
        <w:t xml:space="preserve"> tys. m</w:t>
      </w:r>
      <w:r w:rsidRPr="00D11DD0">
        <w:rPr>
          <w:rFonts w:ascii="Calibri" w:eastAsiaTheme="minorHAnsi" w:hAnsi="Calibri" w:cstheme="minorBidi"/>
          <w:szCs w:val="22"/>
          <w:vertAlign w:val="superscript"/>
          <w:lang w:eastAsia="en-US"/>
        </w:rPr>
        <w:t>3</w:t>
      </w:r>
      <w:r w:rsidRPr="00D11DD0">
        <w:rPr>
          <w:rFonts w:ascii="Calibri" w:eastAsiaTheme="minorHAnsi" w:hAnsi="Calibri" w:cstheme="minorBidi"/>
          <w:szCs w:val="22"/>
          <w:lang w:eastAsia="en-US"/>
        </w:rPr>
        <w:t xml:space="preserve"> (dane GUS), w tym około </w:t>
      </w:r>
      <w:r w:rsidR="00D11DD0" w:rsidRPr="00D11DD0">
        <w:rPr>
          <w:rFonts w:ascii="Calibri" w:eastAsiaTheme="minorHAnsi" w:hAnsi="Calibri" w:cstheme="minorBidi"/>
          <w:szCs w:val="22"/>
          <w:lang w:eastAsia="en-US"/>
        </w:rPr>
        <w:t xml:space="preserve">439,5 </w:t>
      </w:r>
      <w:r w:rsidR="00EC0792" w:rsidRPr="00D11DD0">
        <w:rPr>
          <w:rFonts w:ascii="Calibri" w:eastAsiaTheme="minorHAnsi" w:hAnsi="Calibri" w:cstheme="minorBidi"/>
          <w:szCs w:val="22"/>
          <w:lang w:eastAsia="en-US"/>
        </w:rPr>
        <w:t xml:space="preserve">tys. </w:t>
      </w:r>
      <w:r w:rsidRPr="00D11DD0">
        <w:rPr>
          <w:rFonts w:ascii="Calibri" w:eastAsiaTheme="minorHAnsi" w:hAnsi="Calibri" w:cstheme="minorBidi"/>
          <w:szCs w:val="22"/>
          <w:lang w:eastAsia="en-US"/>
        </w:rPr>
        <w:t>m</w:t>
      </w:r>
      <w:r w:rsidRPr="00D11DD0">
        <w:rPr>
          <w:rFonts w:ascii="Calibri" w:eastAsiaTheme="minorHAnsi" w:hAnsi="Calibri" w:cstheme="minorBidi"/>
          <w:szCs w:val="22"/>
          <w:vertAlign w:val="superscript"/>
          <w:lang w:eastAsia="en-US"/>
        </w:rPr>
        <w:t>3</w:t>
      </w:r>
      <w:r w:rsidRPr="00D11DD0">
        <w:rPr>
          <w:rFonts w:ascii="Calibri" w:eastAsiaTheme="minorHAnsi" w:hAnsi="Calibri" w:cstheme="minorBidi"/>
          <w:szCs w:val="22"/>
          <w:lang w:eastAsia="en-US"/>
        </w:rPr>
        <w:t xml:space="preserve"> w celu ogrz</w:t>
      </w:r>
      <w:r w:rsidR="00D11DD0" w:rsidRPr="00D11DD0">
        <w:rPr>
          <w:rFonts w:ascii="Calibri" w:eastAsiaTheme="minorHAnsi" w:hAnsi="Calibri" w:cstheme="minorBidi"/>
          <w:szCs w:val="22"/>
          <w:lang w:eastAsia="en-US"/>
        </w:rPr>
        <w:t>ew</w:t>
      </w:r>
      <w:r w:rsidRPr="00D11DD0">
        <w:rPr>
          <w:rFonts w:ascii="Calibri" w:eastAsiaTheme="minorHAnsi" w:hAnsi="Calibri" w:cstheme="minorBidi"/>
          <w:szCs w:val="22"/>
          <w:lang w:eastAsia="en-US"/>
        </w:rPr>
        <w:t xml:space="preserve">ania mieszkań. </w:t>
      </w:r>
    </w:p>
    <w:p w:rsidR="00C408B0" w:rsidRPr="006D5CCC" w:rsidRDefault="00C408B0" w:rsidP="00386E48">
      <w:pPr>
        <w:spacing w:before="120" w:after="120" w:line="276" w:lineRule="auto"/>
        <w:rPr>
          <w:rFonts w:ascii="Calibri" w:eastAsiaTheme="minorHAnsi" w:hAnsi="Calibri" w:cs="Calibri"/>
          <w:szCs w:val="22"/>
          <w:lang w:eastAsia="en-US"/>
        </w:rPr>
      </w:pPr>
      <w:r w:rsidRPr="00C408B0">
        <w:rPr>
          <w:rFonts w:ascii="Calibri" w:hAnsi="Calibri" w:cs="Calibri"/>
        </w:rPr>
        <w:t>W okresie 201</w:t>
      </w:r>
      <w:r>
        <w:rPr>
          <w:rFonts w:ascii="Calibri" w:hAnsi="Calibri" w:cs="Calibri"/>
        </w:rPr>
        <w:t>3-</w:t>
      </w:r>
      <w:r w:rsidRPr="00C408B0">
        <w:rPr>
          <w:rFonts w:ascii="Calibri" w:hAnsi="Calibri" w:cs="Calibri"/>
        </w:rPr>
        <w:t xml:space="preserve">2016 liczba użytkowników gazu ziemnego w obszarze gminy systematycznie rosła. Zmiany w liczbie użytkowników gazu ziemnego dotyczą przede wszystkim gospodarstw domowych. Sukcesywny przyrost użytkowników gazu notowany każdego roku nie przekłada się </w:t>
      </w:r>
      <w:r w:rsidRPr="006D5CCC">
        <w:rPr>
          <w:rFonts w:ascii="Calibri" w:hAnsi="Calibri" w:cs="Calibri"/>
        </w:rPr>
        <w:t>wprost na wielkość zużycia, jednak w ocenie kilkuletniej jest to tendencja wzrostowa.</w:t>
      </w:r>
    </w:p>
    <w:p w:rsidR="006D5CCC" w:rsidRPr="006D5CCC" w:rsidRDefault="00BE54C3" w:rsidP="00386E48">
      <w:pPr>
        <w:spacing w:before="120" w:after="120" w:line="276" w:lineRule="auto"/>
        <w:rPr>
          <w:rFonts w:ascii="Calibri" w:eastAsiaTheme="minorHAnsi" w:hAnsi="Calibri" w:cstheme="minorBidi"/>
          <w:szCs w:val="22"/>
          <w:lang w:eastAsia="en-US"/>
        </w:rPr>
      </w:pPr>
      <w:r w:rsidRPr="006D5CCC">
        <w:rPr>
          <w:rFonts w:ascii="Calibri" w:eastAsiaTheme="minorHAnsi" w:hAnsi="Calibri" w:cstheme="minorBidi"/>
          <w:szCs w:val="22"/>
          <w:lang w:eastAsia="en-US"/>
        </w:rPr>
        <w:t xml:space="preserve">Zużycie gazu w grupie usług, handlu i pozostałych odbiorców założono na poziomie wskaźnika </w:t>
      </w:r>
      <w:r w:rsidR="006D5CCC" w:rsidRPr="006D5CCC">
        <w:rPr>
          <w:rFonts w:ascii="Calibri" w:eastAsiaTheme="minorHAnsi" w:hAnsi="Calibri" w:cstheme="minorBidi"/>
          <w:szCs w:val="22"/>
          <w:lang w:eastAsia="en-US"/>
        </w:rPr>
        <w:t>liczby ludności korzystającej z 53,3%</w:t>
      </w:r>
      <w:r w:rsidR="00A21B67" w:rsidRPr="006D5CCC">
        <w:rPr>
          <w:rFonts w:ascii="Calibri" w:eastAsiaTheme="minorHAnsi" w:hAnsi="Calibri" w:cstheme="minorBidi"/>
          <w:szCs w:val="22"/>
          <w:lang w:eastAsia="en-US"/>
        </w:rPr>
        <w:t xml:space="preserve"> (</w:t>
      </w:r>
      <w:r w:rsidR="006D5CCC" w:rsidRPr="006D5CCC">
        <w:rPr>
          <w:rFonts w:ascii="Calibri" w:eastAsiaTheme="minorHAnsi" w:hAnsi="Calibri" w:cstheme="minorBidi"/>
          <w:szCs w:val="22"/>
          <w:lang w:eastAsia="en-US"/>
        </w:rPr>
        <w:t>336,6</w:t>
      </w:r>
      <w:r w:rsidR="00A21B67" w:rsidRPr="006D5CCC">
        <w:rPr>
          <w:rFonts w:ascii="Calibri" w:eastAsiaTheme="minorHAnsi" w:hAnsi="Calibri" w:cstheme="minorBidi"/>
          <w:szCs w:val="22"/>
          <w:lang w:eastAsia="en-US"/>
        </w:rPr>
        <w:t xml:space="preserve"> tys. m</w:t>
      </w:r>
      <w:r w:rsidR="00A21B67" w:rsidRPr="006D5CCC">
        <w:rPr>
          <w:rFonts w:ascii="Calibri" w:eastAsiaTheme="minorHAnsi" w:hAnsi="Calibri" w:cstheme="minorBidi"/>
          <w:szCs w:val="22"/>
          <w:vertAlign w:val="superscript"/>
          <w:lang w:eastAsia="en-US"/>
        </w:rPr>
        <w:t>3</w:t>
      </w:r>
      <w:r w:rsidR="00A21B67" w:rsidRPr="006D5CCC">
        <w:rPr>
          <w:rFonts w:ascii="Calibri" w:eastAsiaTheme="minorHAnsi" w:hAnsi="Calibri" w:cstheme="minorBidi"/>
          <w:szCs w:val="22"/>
          <w:lang w:eastAsia="en-US"/>
        </w:rPr>
        <w:t>).</w:t>
      </w:r>
      <w:r w:rsidRPr="006D5CCC">
        <w:rPr>
          <w:rFonts w:ascii="Calibri" w:eastAsiaTheme="minorHAnsi" w:hAnsi="Calibri" w:cstheme="minorBidi"/>
          <w:szCs w:val="22"/>
          <w:lang w:eastAsia="en-US"/>
        </w:rPr>
        <w:t xml:space="preserve"> Zapotrzebowanie na gaz ziemny budynków sektora użyteczności publicznej kształtuje się na poziomie </w:t>
      </w:r>
      <w:r w:rsidR="006D5CCC" w:rsidRPr="006D5CCC">
        <w:rPr>
          <w:rFonts w:ascii="Calibri" w:eastAsiaTheme="minorHAnsi" w:hAnsi="Calibri" w:cstheme="minorBidi"/>
          <w:szCs w:val="22"/>
          <w:lang w:eastAsia="en-US"/>
        </w:rPr>
        <w:t>ok. 210</w:t>
      </w:r>
      <w:r w:rsidRPr="006D5CCC">
        <w:rPr>
          <w:rFonts w:ascii="Calibri" w:eastAsiaTheme="minorHAnsi" w:hAnsi="Calibri" w:cstheme="minorBidi"/>
          <w:szCs w:val="22"/>
          <w:lang w:eastAsia="en-US"/>
        </w:rPr>
        <w:t> tys. m</w:t>
      </w:r>
      <w:r w:rsidRPr="006D5CCC">
        <w:rPr>
          <w:rFonts w:ascii="Calibri" w:eastAsiaTheme="minorHAnsi" w:hAnsi="Calibri" w:cstheme="minorBidi"/>
          <w:szCs w:val="22"/>
          <w:vertAlign w:val="superscript"/>
          <w:lang w:eastAsia="en-US"/>
        </w:rPr>
        <w:t>3</w:t>
      </w:r>
      <w:r w:rsidRPr="006D5CCC">
        <w:rPr>
          <w:rFonts w:ascii="Calibri" w:eastAsiaTheme="minorHAnsi" w:hAnsi="Calibri" w:cstheme="minorBidi"/>
          <w:szCs w:val="22"/>
          <w:lang w:eastAsia="en-US"/>
        </w:rPr>
        <w:t xml:space="preserve">/rok. </w:t>
      </w:r>
    </w:p>
    <w:p w:rsidR="00E35F26" w:rsidRPr="006D5CCC" w:rsidRDefault="00BE54C3" w:rsidP="00386E48">
      <w:pPr>
        <w:spacing w:before="120" w:after="120" w:line="276" w:lineRule="auto"/>
        <w:rPr>
          <w:rFonts w:ascii="Calibri" w:hAnsi="Calibri"/>
          <w:b/>
        </w:rPr>
      </w:pPr>
      <w:r w:rsidRPr="006D5CCC">
        <w:rPr>
          <w:rFonts w:ascii="Calibri" w:eastAsiaTheme="minorHAnsi" w:hAnsi="Calibri" w:cstheme="minorBidi"/>
          <w:szCs w:val="22"/>
          <w:lang w:eastAsia="en-US"/>
        </w:rPr>
        <w:lastRenderedPageBreak/>
        <w:t xml:space="preserve">Uwzględniając powyższe należy oszacować </w:t>
      </w:r>
      <w:r w:rsidRPr="006D5CCC">
        <w:rPr>
          <w:rFonts w:ascii="Calibri" w:hAnsi="Calibri"/>
        </w:rPr>
        <w:t xml:space="preserve">zużycie gazu na terenie gminy w wysokości </w:t>
      </w:r>
      <w:r w:rsidR="006D5CCC" w:rsidRPr="006D5CCC">
        <w:rPr>
          <w:rFonts w:ascii="Calibri" w:hAnsi="Calibri"/>
        </w:rPr>
        <w:t xml:space="preserve">ok. </w:t>
      </w:r>
      <w:r w:rsidR="006D5CCC" w:rsidRPr="006D5CCC">
        <w:rPr>
          <w:rFonts w:ascii="Calibri" w:hAnsi="Calibri"/>
          <w:b/>
        </w:rPr>
        <w:t>1 178,1</w:t>
      </w:r>
      <w:r w:rsidRPr="006D5CCC">
        <w:rPr>
          <w:rFonts w:ascii="Calibri" w:hAnsi="Calibri"/>
          <w:b/>
        </w:rPr>
        <w:t xml:space="preserve"> tys. m</w:t>
      </w:r>
      <w:r w:rsidRPr="006D5CCC">
        <w:rPr>
          <w:rFonts w:ascii="Calibri" w:hAnsi="Calibri"/>
          <w:b/>
          <w:vertAlign w:val="superscript"/>
        </w:rPr>
        <w:t>3</w:t>
      </w:r>
      <w:r w:rsidRPr="006D5CCC">
        <w:rPr>
          <w:rFonts w:ascii="Calibri" w:hAnsi="Calibri"/>
          <w:b/>
        </w:rPr>
        <w:t xml:space="preserve">. </w:t>
      </w:r>
    </w:p>
    <w:p w:rsidR="00CD3E7E" w:rsidRPr="00D11DD0" w:rsidRDefault="00CD3E7E" w:rsidP="00386E48">
      <w:pPr>
        <w:spacing w:before="120" w:after="120" w:line="276" w:lineRule="auto"/>
        <w:rPr>
          <w:rFonts w:ascii="Calibri" w:hAnsi="Calibri"/>
        </w:rPr>
      </w:pPr>
      <w:r w:rsidRPr="006D5CCC">
        <w:rPr>
          <w:rFonts w:ascii="Calibri" w:hAnsi="Calibri"/>
        </w:rPr>
        <w:t>Za dostarczony gaz ziemny oraz świadczone usługi przesyłowe odbiorcy rozliczani są według cen i stawek opłat właściwych dla grup taryfowych. Podział odbiorców na grupy taryfowe dokonywany jest w zależności od poziomu kosztów uzasadnionych ponoszonych przez</w:t>
      </w:r>
      <w:r w:rsidRPr="00D11DD0">
        <w:rPr>
          <w:rFonts w:ascii="Calibri" w:hAnsi="Calibri"/>
        </w:rPr>
        <w:t xml:space="preserve"> przedsiębiorstwo energetyczne w związku z dostarczaniem paliw gazowych do odbiorców, na podstawie następujących kryteriów:</w:t>
      </w:r>
      <w:r w:rsidR="00880A92" w:rsidRPr="00D11DD0">
        <w:rPr>
          <w:rFonts w:ascii="Calibri" w:hAnsi="Calibri"/>
        </w:rPr>
        <w:t xml:space="preserve"> </w:t>
      </w:r>
      <w:r w:rsidRPr="00D11DD0">
        <w:rPr>
          <w:rFonts w:ascii="Calibri" w:hAnsi="Calibri"/>
        </w:rPr>
        <w:t>rodzaju paliwa gazowego,</w:t>
      </w:r>
      <w:r w:rsidR="00880A92" w:rsidRPr="00D11DD0">
        <w:rPr>
          <w:rFonts w:ascii="Calibri" w:hAnsi="Calibri"/>
        </w:rPr>
        <w:t xml:space="preserve"> </w:t>
      </w:r>
      <w:r w:rsidRPr="00D11DD0">
        <w:rPr>
          <w:rFonts w:ascii="Calibri" w:hAnsi="Calibri"/>
        </w:rPr>
        <w:t>wielkości i charakterystyki poboru paliwa gazowego w miejscach jego odbioru,</w:t>
      </w:r>
      <w:r w:rsidR="00880A92" w:rsidRPr="00D11DD0">
        <w:rPr>
          <w:rFonts w:ascii="Calibri" w:hAnsi="Calibri"/>
        </w:rPr>
        <w:t xml:space="preserve"> </w:t>
      </w:r>
      <w:r w:rsidRPr="00D11DD0">
        <w:rPr>
          <w:rFonts w:ascii="Calibri" w:hAnsi="Calibri"/>
        </w:rPr>
        <w:t>systemu rozliczeń,</w:t>
      </w:r>
      <w:r w:rsidR="00880A92" w:rsidRPr="00D11DD0">
        <w:rPr>
          <w:rFonts w:ascii="Calibri" w:hAnsi="Calibri"/>
        </w:rPr>
        <w:t xml:space="preserve"> </w:t>
      </w:r>
      <w:r w:rsidRPr="00D11DD0">
        <w:rPr>
          <w:rFonts w:ascii="Calibri" w:hAnsi="Calibri"/>
        </w:rPr>
        <w:t>miejsc dostarczania lub odbioru paliwa gazowego,</w:t>
      </w:r>
      <w:r w:rsidR="00880A92" w:rsidRPr="00D11DD0">
        <w:rPr>
          <w:rFonts w:ascii="Calibri" w:hAnsi="Calibri"/>
        </w:rPr>
        <w:t xml:space="preserve"> </w:t>
      </w:r>
      <w:r w:rsidRPr="00D11DD0">
        <w:rPr>
          <w:rFonts w:ascii="Calibri" w:hAnsi="Calibri"/>
        </w:rPr>
        <w:t xml:space="preserve">zakresu świadczonych usług. </w:t>
      </w:r>
    </w:p>
    <w:p w:rsidR="00C112C4" w:rsidRPr="00D11DD0" w:rsidRDefault="00CD3E7E" w:rsidP="00386E48">
      <w:pPr>
        <w:spacing w:before="120" w:after="120" w:line="276" w:lineRule="auto"/>
        <w:rPr>
          <w:rFonts w:ascii="Calibri" w:hAnsi="Calibri"/>
        </w:rPr>
      </w:pPr>
      <w:r w:rsidRPr="00D11DD0">
        <w:rPr>
          <w:rFonts w:ascii="Calibri" w:hAnsi="Calibri"/>
        </w:rPr>
        <w:t xml:space="preserve">Kryteria te określone są w Rozporządzeniu </w:t>
      </w:r>
      <w:r w:rsidR="00DB2FCA" w:rsidRPr="00D11DD0">
        <w:rPr>
          <w:rFonts w:ascii="Calibri" w:hAnsi="Calibri"/>
        </w:rPr>
        <w:t>M</w:t>
      </w:r>
      <w:r w:rsidRPr="00D11DD0">
        <w:rPr>
          <w:rFonts w:ascii="Calibri" w:hAnsi="Calibri"/>
        </w:rPr>
        <w:t xml:space="preserve">inistra </w:t>
      </w:r>
      <w:r w:rsidR="00D11DD0">
        <w:rPr>
          <w:rFonts w:ascii="Calibri" w:hAnsi="Calibri"/>
        </w:rPr>
        <w:t>Energii</w:t>
      </w:r>
      <w:r w:rsidRPr="00D11DD0">
        <w:rPr>
          <w:rFonts w:ascii="Calibri" w:hAnsi="Calibri"/>
        </w:rPr>
        <w:t xml:space="preserve"> z dnia </w:t>
      </w:r>
      <w:r w:rsidR="00D11DD0">
        <w:rPr>
          <w:rFonts w:ascii="Calibri" w:hAnsi="Calibri"/>
        </w:rPr>
        <w:t>15</w:t>
      </w:r>
      <w:r w:rsidRPr="00D11DD0">
        <w:rPr>
          <w:rFonts w:ascii="Calibri" w:hAnsi="Calibri"/>
        </w:rPr>
        <w:t xml:space="preserve"> </w:t>
      </w:r>
      <w:r w:rsidR="00D11DD0">
        <w:rPr>
          <w:rFonts w:ascii="Calibri" w:hAnsi="Calibri"/>
        </w:rPr>
        <w:t xml:space="preserve">marca </w:t>
      </w:r>
      <w:r w:rsidRPr="00D11DD0">
        <w:rPr>
          <w:rFonts w:ascii="Calibri" w:hAnsi="Calibri"/>
        </w:rPr>
        <w:t>20</w:t>
      </w:r>
      <w:r w:rsidR="00D11DD0">
        <w:rPr>
          <w:rFonts w:ascii="Calibri" w:hAnsi="Calibri"/>
        </w:rPr>
        <w:t>18</w:t>
      </w:r>
      <w:r w:rsidRPr="00D11DD0">
        <w:rPr>
          <w:rFonts w:ascii="Calibri" w:hAnsi="Calibri"/>
        </w:rPr>
        <w:t xml:space="preserve"> roku w</w:t>
      </w:r>
      <w:r w:rsidR="007C6605" w:rsidRPr="00D11DD0">
        <w:rPr>
          <w:rFonts w:ascii="Calibri" w:hAnsi="Calibri"/>
        </w:rPr>
        <w:t> </w:t>
      </w:r>
      <w:r w:rsidRPr="00D11DD0">
        <w:rPr>
          <w:rFonts w:ascii="Calibri" w:hAnsi="Calibri"/>
        </w:rPr>
        <w:t xml:space="preserve">sprawie szczegółowych zasad kształtowania i kalkulacji taryf oraz rozliczeń w obrocie paliwami gazowymi (Dz. U. </w:t>
      </w:r>
      <w:r w:rsidR="00C70687" w:rsidRPr="00D11DD0">
        <w:rPr>
          <w:rFonts w:ascii="Calibri" w:hAnsi="Calibri"/>
        </w:rPr>
        <w:t>201</w:t>
      </w:r>
      <w:r w:rsidR="00D11DD0">
        <w:rPr>
          <w:rFonts w:ascii="Calibri" w:hAnsi="Calibri"/>
        </w:rPr>
        <w:t>8</w:t>
      </w:r>
      <w:r w:rsidRPr="00D11DD0">
        <w:rPr>
          <w:rFonts w:ascii="Calibri" w:hAnsi="Calibri"/>
        </w:rPr>
        <w:t xml:space="preserve">, poz. </w:t>
      </w:r>
      <w:r w:rsidR="00D11DD0">
        <w:rPr>
          <w:rFonts w:ascii="Calibri" w:hAnsi="Calibri"/>
        </w:rPr>
        <w:t>64</w:t>
      </w:r>
      <w:r w:rsidR="00C70687" w:rsidRPr="00D11DD0">
        <w:rPr>
          <w:rFonts w:ascii="Calibri" w:hAnsi="Calibri"/>
        </w:rPr>
        <w:t>0</w:t>
      </w:r>
      <w:r w:rsidRPr="00D11DD0">
        <w:rPr>
          <w:rFonts w:ascii="Calibri" w:hAnsi="Calibri"/>
        </w:rPr>
        <w:t>).</w:t>
      </w:r>
      <w:r w:rsidR="00331304" w:rsidRPr="00D11DD0">
        <w:rPr>
          <w:rFonts w:ascii="Calibri" w:hAnsi="Calibri"/>
        </w:rPr>
        <w:t xml:space="preserve"> </w:t>
      </w:r>
    </w:p>
    <w:p w:rsidR="00CD3E7E" w:rsidRPr="00D11DD0" w:rsidRDefault="00CD3E7E" w:rsidP="00386E48">
      <w:pPr>
        <w:pStyle w:val="Nagwek2"/>
        <w:spacing w:before="120" w:after="120" w:line="276" w:lineRule="auto"/>
      </w:pPr>
      <w:bookmarkStart w:id="81" w:name="_Toc519161288"/>
      <w:r w:rsidRPr="00D11DD0">
        <w:t>2. Ocena stanu obecnego. Cele podstawowe.</w:t>
      </w:r>
      <w:bookmarkEnd w:id="81"/>
    </w:p>
    <w:p w:rsidR="00CD3E7E" w:rsidRPr="00231DBB" w:rsidRDefault="00E11077" w:rsidP="00386E48">
      <w:pPr>
        <w:spacing w:before="120" w:after="120" w:line="276" w:lineRule="auto"/>
        <w:rPr>
          <w:rFonts w:ascii="Calibri" w:hAnsi="Calibri"/>
        </w:rPr>
      </w:pPr>
      <w:r w:rsidRPr="00D11DD0">
        <w:rPr>
          <w:rFonts w:ascii="Calibri" w:hAnsi="Calibri"/>
        </w:rPr>
        <w:t>D</w:t>
      </w:r>
      <w:r w:rsidR="00CD3E7E" w:rsidRPr="00D11DD0">
        <w:rPr>
          <w:rFonts w:ascii="Calibri" w:hAnsi="Calibri"/>
        </w:rPr>
        <w:t xml:space="preserve">ostawcą gazu ziemnego jest </w:t>
      </w:r>
      <w:r w:rsidR="003044B1" w:rsidRPr="00D11DD0">
        <w:rPr>
          <w:rFonts w:ascii="Calibri" w:hAnsi="Calibri"/>
        </w:rPr>
        <w:t>P</w:t>
      </w:r>
      <w:r w:rsidR="008774AD" w:rsidRPr="00D11DD0">
        <w:rPr>
          <w:rFonts w:ascii="Calibri" w:hAnsi="Calibri"/>
        </w:rPr>
        <w:t xml:space="preserve">SG </w:t>
      </w:r>
      <w:r w:rsidR="003044B1" w:rsidRPr="00D11DD0">
        <w:rPr>
          <w:rFonts w:ascii="Calibri" w:hAnsi="Calibri"/>
        </w:rPr>
        <w:t xml:space="preserve">sp. z o.o. </w:t>
      </w:r>
      <w:r w:rsidR="00E75ACB" w:rsidRPr="00D11DD0">
        <w:rPr>
          <w:rFonts w:ascii="Calibri" w:hAnsi="Calibri"/>
        </w:rPr>
        <w:t xml:space="preserve">Oddział </w:t>
      </w:r>
      <w:r w:rsidR="00CD3E7E" w:rsidRPr="00D11DD0">
        <w:rPr>
          <w:rFonts w:ascii="Calibri" w:hAnsi="Calibri"/>
        </w:rPr>
        <w:t xml:space="preserve">Zakład </w:t>
      </w:r>
      <w:r w:rsidR="00D11DD0" w:rsidRPr="00D11DD0">
        <w:rPr>
          <w:rFonts w:ascii="Calibri" w:hAnsi="Calibri"/>
        </w:rPr>
        <w:t xml:space="preserve">Gazowniczy </w:t>
      </w:r>
      <w:r w:rsidR="003044B1" w:rsidRPr="00D11DD0">
        <w:rPr>
          <w:rFonts w:ascii="Calibri" w:hAnsi="Calibri"/>
        </w:rPr>
        <w:t xml:space="preserve">w </w:t>
      </w:r>
      <w:r w:rsidR="0005201D" w:rsidRPr="00D11DD0">
        <w:rPr>
          <w:rFonts w:ascii="Calibri" w:hAnsi="Calibri"/>
        </w:rPr>
        <w:t>Kielcach</w:t>
      </w:r>
      <w:r w:rsidR="00CD3E7E" w:rsidRPr="00D11DD0">
        <w:rPr>
          <w:rFonts w:ascii="Calibri" w:hAnsi="Calibri"/>
        </w:rPr>
        <w:t xml:space="preserve">, który </w:t>
      </w:r>
      <w:r w:rsidR="006D5CCC">
        <w:rPr>
          <w:rFonts w:ascii="Calibri" w:hAnsi="Calibri"/>
        </w:rPr>
        <w:br/>
      </w:r>
      <w:r w:rsidR="00CD3E7E" w:rsidRPr="00D11DD0">
        <w:rPr>
          <w:rFonts w:ascii="Calibri" w:hAnsi="Calibri"/>
        </w:rPr>
        <w:t>w celu poprawy sta</w:t>
      </w:r>
      <w:r w:rsidRPr="00D11DD0">
        <w:rPr>
          <w:rFonts w:ascii="Calibri" w:hAnsi="Calibri"/>
        </w:rPr>
        <w:t>nu technicznego oraz pewności i</w:t>
      </w:r>
      <w:r w:rsidR="00AF5280" w:rsidRPr="00D11DD0">
        <w:rPr>
          <w:rFonts w:ascii="Calibri" w:hAnsi="Calibri"/>
        </w:rPr>
        <w:t xml:space="preserve"> </w:t>
      </w:r>
      <w:r w:rsidR="00CD3E7E" w:rsidRPr="00D11DD0">
        <w:rPr>
          <w:rFonts w:ascii="Calibri" w:hAnsi="Calibri"/>
        </w:rPr>
        <w:t xml:space="preserve">bezpieczeństwa dostaw gazu dla obecnych i przyszłych odbiorców, jak również stworzenia warunków do zasilania nowych odbiorców, prowadzi systematycznie prace modernizacyjno-remontowe sieci i urządzeń gazowniczych oraz prace budowlane zgodne z planami rozwojowymi </w:t>
      </w:r>
      <w:r w:rsidR="007C6605" w:rsidRPr="00D11DD0">
        <w:rPr>
          <w:rFonts w:ascii="Calibri" w:hAnsi="Calibri"/>
        </w:rPr>
        <w:t>gminy</w:t>
      </w:r>
      <w:r w:rsidR="00C112C4" w:rsidRPr="00D11DD0">
        <w:rPr>
          <w:rFonts w:ascii="Calibri" w:hAnsi="Calibri"/>
        </w:rPr>
        <w:t xml:space="preserve">. </w:t>
      </w:r>
      <w:r w:rsidR="00CD3E7E" w:rsidRPr="00D11DD0">
        <w:rPr>
          <w:rFonts w:ascii="Calibri" w:hAnsi="Calibri"/>
        </w:rPr>
        <w:t xml:space="preserve">Ocena stanu obecnego </w:t>
      </w:r>
      <w:r w:rsidR="00CD3E7E" w:rsidRPr="00231DBB">
        <w:rPr>
          <w:rFonts w:ascii="Calibri" w:hAnsi="Calibri"/>
        </w:rPr>
        <w:t xml:space="preserve">systemu gazowniczego na </w:t>
      </w:r>
      <w:r w:rsidR="007C6605" w:rsidRPr="00231DBB">
        <w:rPr>
          <w:rFonts w:ascii="Calibri" w:hAnsi="Calibri"/>
        </w:rPr>
        <w:t xml:space="preserve">przedmiotowym </w:t>
      </w:r>
      <w:r w:rsidR="00CD3E7E" w:rsidRPr="00231DBB">
        <w:rPr>
          <w:rFonts w:ascii="Calibri" w:hAnsi="Calibri"/>
        </w:rPr>
        <w:t>terenie wykonana została metodą analizy SWOT:</w:t>
      </w:r>
    </w:p>
    <w:p w:rsidR="009D0ADA" w:rsidRPr="00231DBB" w:rsidRDefault="009D0ADA" w:rsidP="00386E48">
      <w:pPr>
        <w:spacing w:before="120" w:after="120" w:line="276" w:lineRule="auto"/>
        <w:contextualSpacing/>
        <w:rPr>
          <w:rFonts w:ascii="Calibri" w:hAnsi="Calibri"/>
          <w:i/>
          <w:u w:val="single"/>
        </w:rPr>
      </w:pPr>
      <w:r w:rsidRPr="00231DBB">
        <w:rPr>
          <w:rFonts w:ascii="Calibri" w:hAnsi="Calibri"/>
          <w:i/>
          <w:u w:val="single"/>
        </w:rPr>
        <w:t>Mocne strony:</w:t>
      </w:r>
    </w:p>
    <w:p w:rsidR="009D0ADA" w:rsidRPr="00231DBB" w:rsidRDefault="009D0ADA" w:rsidP="0003784F">
      <w:pPr>
        <w:pStyle w:val="Akapitzlist"/>
        <w:numPr>
          <w:ilvl w:val="0"/>
          <w:numId w:val="36"/>
        </w:numPr>
        <w:spacing w:before="120" w:line="276" w:lineRule="auto"/>
        <w:ind w:left="357" w:hanging="357"/>
        <w:rPr>
          <w:rFonts w:ascii="Calibri" w:hAnsi="Calibri"/>
          <w:bCs/>
          <w:sz w:val="24"/>
        </w:rPr>
      </w:pPr>
      <w:r w:rsidRPr="00231DBB">
        <w:rPr>
          <w:rFonts w:ascii="Calibri" w:hAnsi="Calibri"/>
          <w:bCs/>
          <w:sz w:val="24"/>
        </w:rPr>
        <w:t xml:space="preserve">Dobry stan techniczny istniejącej </w:t>
      </w:r>
      <w:r w:rsidR="00092DF5" w:rsidRPr="00231DBB">
        <w:rPr>
          <w:rFonts w:ascii="Calibri" w:hAnsi="Calibri"/>
          <w:bCs/>
          <w:sz w:val="24"/>
        </w:rPr>
        <w:t>sieci gazowej</w:t>
      </w:r>
      <w:r w:rsidR="003A68B1" w:rsidRPr="00231DBB">
        <w:rPr>
          <w:rFonts w:ascii="Calibri" w:hAnsi="Calibri"/>
          <w:bCs/>
          <w:sz w:val="24"/>
        </w:rPr>
        <w:t>;</w:t>
      </w:r>
    </w:p>
    <w:p w:rsidR="009D0ADA" w:rsidRPr="00231DBB" w:rsidRDefault="009D0ADA" w:rsidP="0003784F">
      <w:pPr>
        <w:pStyle w:val="Akapitzlist"/>
        <w:numPr>
          <w:ilvl w:val="0"/>
          <w:numId w:val="36"/>
        </w:numPr>
        <w:spacing w:before="120" w:line="276" w:lineRule="auto"/>
        <w:ind w:left="357" w:hanging="357"/>
        <w:rPr>
          <w:rFonts w:ascii="Calibri" w:hAnsi="Calibri"/>
          <w:bCs/>
          <w:sz w:val="24"/>
        </w:rPr>
      </w:pPr>
      <w:r w:rsidRPr="00231DBB">
        <w:rPr>
          <w:rFonts w:ascii="Calibri" w:hAnsi="Calibri"/>
          <w:bCs/>
          <w:sz w:val="24"/>
        </w:rPr>
        <w:t xml:space="preserve">System gazowniczy zaspokajający potrzeby wszystkich </w:t>
      </w:r>
      <w:r w:rsidR="00EC0792" w:rsidRPr="00231DBB">
        <w:rPr>
          <w:rFonts w:ascii="Calibri" w:hAnsi="Calibri"/>
          <w:bCs/>
          <w:sz w:val="24"/>
        </w:rPr>
        <w:t xml:space="preserve">dotychczasowych </w:t>
      </w:r>
      <w:r w:rsidRPr="00231DBB">
        <w:rPr>
          <w:rFonts w:ascii="Calibri" w:hAnsi="Calibri"/>
          <w:bCs/>
          <w:sz w:val="24"/>
        </w:rPr>
        <w:t xml:space="preserve">odbiorców gazu </w:t>
      </w:r>
      <w:r w:rsidR="00EC0792" w:rsidRPr="00231DBB">
        <w:rPr>
          <w:rFonts w:ascii="Calibri" w:hAnsi="Calibri"/>
          <w:bCs/>
          <w:sz w:val="24"/>
        </w:rPr>
        <w:t>– brak ograniczeń ilościowych</w:t>
      </w:r>
      <w:r w:rsidR="004B2E02" w:rsidRPr="00231DBB">
        <w:rPr>
          <w:rFonts w:ascii="Calibri" w:hAnsi="Calibri"/>
          <w:bCs/>
          <w:sz w:val="24"/>
        </w:rPr>
        <w:t>;</w:t>
      </w:r>
    </w:p>
    <w:p w:rsidR="003044B1" w:rsidRPr="00231DBB" w:rsidRDefault="003044B1" w:rsidP="00386E48">
      <w:pPr>
        <w:pStyle w:val="Akapitzlist"/>
        <w:spacing w:before="120" w:line="276" w:lineRule="auto"/>
        <w:ind w:left="0"/>
        <w:rPr>
          <w:rFonts w:ascii="Calibri" w:hAnsi="Calibri"/>
          <w:bCs/>
          <w:i/>
          <w:sz w:val="24"/>
          <w:u w:val="single"/>
        </w:rPr>
      </w:pPr>
      <w:r w:rsidRPr="00231DBB">
        <w:rPr>
          <w:rFonts w:ascii="Calibri" w:hAnsi="Calibri"/>
          <w:bCs/>
          <w:i/>
          <w:sz w:val="24"/>
          <w:u w:val="single"/>
        </w:rPr>
        <w:t>Szanse:</w:t>
      </w:r>
    </w:p>
    <w:p w:rsidR="003044B1" w:rsidRPr="00231DBB" w:rsidRDefault="003044B1" w:rsidP="0003784F">
      <w:pPr>
        <w:pStyle w:val="Akapitzlist"/>
        <w:numPr>
          <w:ilvl w:val="0"/>
          <w:numId w:val="37"/>
        </w:numPr>
        <w:spacing w:before="120" w:line="276" w:lineRule="auto"/>
        <w:rPr>
          <w:rFonts w:ascii="Calibri" w:hAnsi="Calibri"/>
          <w:snapToGrid w:val="0"/>
          <w:sz w:val="24"/>
        </w:rPr>
      </w:pPr>
      <w:r w:rsidRPr="00231DBB">
        <w:rPr>
          <w:rFonts w:ascii="Calibri" w:hAnsi="Calibri"/>
          <w:snapToGrid w:val="0"/>
          <w:sz w:val="24"/>
        </w:rPr>
        <w:t>Współpraca samorządu lokalnego z</w:t>
      </w:r>
      <w:r w:rsidR="00D11DD0" w:rsidRPr="00231DBB">
        <w:rPr>
          <w:rFonts w:ascii="Calibri" w:hAnsi="Calibri"/>
          <w:snapToGrid w:val="0"/>
          <w:sz w:val="24"/>
        </w:rPr>
        <w:t xml:space="preserve"> przedsiębior</w:t>
      </w:r>
      <w:r w:rsidR="00231DBB" w:rsidRPr="00231DBB">
        <w:rPr>
          <w:rFonts w:ascii="Calibri" w:hAnsi="Calibri"/>
          <w:snapToGrid w:val="0"/>
          <w:sz w:val="24"/>
        </w:rPr>
        <w:t xml:space="preserve">stwem </w:t>
      </w:r>
      <w:r w:rsidRPr="00231DBB">
        <w:rPr>
          <w:rFonts w:ascii="Calibri" w:hAnsi="Calibri"/>
          <w:snapToGrid w:val="0"/>
          <w:sz w:val="24"/>
        </w:rPr>
        <w:t>gazowniczym w zakresie planowania zaopatrzenia w gaz;</w:t>
      </w:r>
    </w:p>
    <w:p w:rsidR="003044B1" w:rsidRPr="00231DBB" w:rsidRDefault="003044B1" w:rsidP="0003784F">
      <w:pPr>
        <w:pStyle w:val="Akapitzlist"/>
        <w:numPr>
          <w:ilvl w:val="0"/>
          <w:numId w:val="37"/>
        </w:numPr>
        <w:spacing w:before="120" w:line="276" w:lineRule="auto"/>
        <w:rPr>
          <w:rFonts w:ascii="Calibri" w:hAnsi="Calibri"/>
          <w:snapToGrid w:val="0"/>
          <w:sz w:val="24"/>
        </w:rPr>
      </w:pPr>
      <w:r w:rsidRPr="00231DBB">
        <w:rPr>
          <w:rFonts w:ascii="Calibri" w:hAnsi="Calibri"/>
          <w:snapToGrid w:val="0"/>
          <w:sz w:val="24"/>
        </w:rPr>
        <w:t>Możliwość powszechnego wykorzystania gazu, jako paliwa energetycznego;</w:t>
      </w:r>
    </w:p>
    <w:p w:rsidR="003044B1" w:rsidRPr="00231DBB" w:rsidRDefault="003044B1" w:rsidP="0003784F">
      <w:pPr>
        <w:pStyle w:val="Akapitzlist"/>
        <w:numPr>
          <w:ilvl w:val="0"/>
          <w:numId w:val="37"/>
        </w:numPr>
        <w:spacing w:before="120" w:line="276" w:lineRule="auto"/>
        <w:rPr>
          <w:rFonts w:ascii="Calibri" w:hAnsi="Calibri"/>
          <w:snapToGrid w:val="0"/>
          <w:sz w:val="24"/>
        </w:rPr>
      </w:pPr>
      <w:r w:rsidRPr="00231DBB">
        <w:rPr>
          <w:rFonts w:ascii="Calibri" w:hAnsi="Calibri"/>
          <w:snapToGrid w:val="0"/>
          <w:sz w:val="24"/>
        </w:rPr>
        <w:t>Zwiększające się zapotrzebowanie na gaz ziemny, skuteczna promocja wykorzystania gazu sieciowego do ogrzewania mieszkań, rozwój rozproszonej kogeneracji gazowej;</w:t>
      </w:r>
    </w:p>
    <w:p w:rsidR="009D0ADA" w:rsidRPr="00231DBB" w:rsidRDefault="009D0ADA" w:rsidP="00386E48">
      <w:pPr>
        <w:pStyle w:val="Akapitzlist"/>
        <w:spacing w:before="120" w:line="276" w:lineRule="auto"/>
        <w:ind w:left="0"/>
        <w:rPr>
          <w:rFonts w:ascii="Calibri" w:hAnsi="Calibri"/>
          <w:bCs/>
          <w:i/>
          <w:sz w:val="24"/>
          <w:u w:val="single"/>
        </w:rPr>
      </w:pPr>
      <w:r w:rsidRPr="00231DBB">
        <w:rPr>
          <w:rFonts w:ascii="Calibri" w:hAnsi="Calibri"/>
          <w:bCs/>
          <w:i/>
          <w:sz w:val="24"/>
          <w:u w:val="single"/>
        </w:rPr>
        <w:t>Słabe strony:</w:t>
      </w:r>
    </w:p>
    <w:p w:rsidR="009D0ADA" w:rsidRPr="00231DBB" w:rsidRDefault="009D0ADA" w:rsidP="0003784F">
      <w:pPr>
        <w:pStyle w:val="Akapitzlist"/>
        <w:numPr>
          <w:ilvl w:val="0"/>
          <w:numId w:val="36"/>
        </w:numPr>
        <w:spacing w:before="120" w:line="276" w:lineRule="auto"/>
        <w:ind w:left="357" w:hanging="357"/>
        <w:rPr>
          <w:rFonts w:ascii="Calibri" w:hAnsi="Calibri"/>
          <w:bCs/>
          <w:sz w:val="24"/>
        </w:rPr>
      </w:pPr>
      <w:r w:rsidRPr="00231DBB">
        <w:rPr>
          <w:rFonts w:ascii="Calibri" w:hAnsi="Calibri"/>
          <w:bCs/>
          <w:sz w:val="24"/>
        </w:rPr>
        <w:t xml:space="preserve">Niepełna gazyfikacja </w:t>
      </w:r>
      <w:r w:rsidR="00231DBB" w:rsidRPr="00231DBB">
        <w:rPr>
          <w:rFonts w:ascii="Calibri" w:hAnsi="Calibri"/>
          <w:bCs/>
          <w:sz w:val="24"/>
        </w:rPr>
        <w:t xml:space="preserve">obszaru </w:t>
      </w:r>
      <w:r w:rsidR="0074599B" w:rsidRPr="00231DBB">
        <w:rPr>
          <w:rFonts w:ascii="Calibri" w:hAnsi="Calibri"/>
          <w:bCs/>
          <w:sz w:val="24"/>
        </w:rPr>
        <w:t>gminy</w:t>
      </w:r>
      <w:r w:rsidR="00092DF5" w:rsidRPr="00231DBB">
        <w:rPr>
          <w:rFonts w:ascii="Calibri" w:hAnsi="Calibri"/>
          <w:bCs/>
          <w:sz w:val="24"/>
        </w:rPr>
        <w:t>;</w:t>
      </w:r>
    </w:p>
    <w:p w:rsidR="009D0ADA" w:rsidRPr="00231DBB" w:rsidRDefault="009D0ADA" w:rsidP="0003784F">
      <w:pPr>
        <w:pStyle w:val="Akapitzlist"/>
        <w:numPr>
          <w:ilvl w:val="0"/>
          <w:numId w:val="36"/>
        </w:numPr>
        <w:spacing w:before="120" w:line="276" w:lineRule="auto"/>
        <w:ind w:left="357" w:hanging="357"/>
        <w:rPr>
          <w:rFonts w:ascii="Calibri" w:hAnsi="Calibri"/>
          <w:bCs/>
          <w:sz w:val="24"/>
        </w:rPr>
      </w:pPr>
      <w:r w:rsidRPr="00231DBB">
        <w:rPr>
          <w:rFonts w:ascii="Calibri" w:hAnsi="Calibri"/>
          <w:bCs/>
          <w:sz w:val="24"/>
        </w:rPr>
        <w:t xml:space="preserve">Budowa nowych odcinków sieci gazowej uzależniona od wskaźników efektywności ekonomicznej, które są niekorzystne w obszarach mało </w:t>
      </w:r>
      <w:r w:rsidR="00092DF5" w:rsidRPr="00231DBB">
        <w:rPr>
          <w:rFonts w:ascii="Calibri" w:hAnsi="Calibri"/>
          <w:bCs/>
          <w:sz w:val="24"/>
        </w:rPr>
        <w:t>zurbanizowanych;</w:t>
      </w:r>
    </w:p>
    <w:p w:rsidR="006D5CCC" w:rsidRDefault="006D5CCC">
      <w:pPr>
        <w:spacing w:line="240" w:lineRule="auto"/>
        <w:jc w:val="left"/>
        <w:rPr>
          <w:rFonts w:ascii="Calibri" w:hAnsi="Calibri"/>
          <w:i/>
          <w:u w:val="single"/>
        </w:rPr>
      </w:pPr>
      <w:r>
        <w:rPr>
          <w:rFonts w:ascii="Calibri" w:hAnsi="Calibri"/>
          <w:i/>
          <w:u w:val="single"/>
        </w:rPr>
        <w:br w:type="page"/>
      </w:r>
    </w:p>
    <w:p w:rsidR="00092DF5" w:rsidRPr="00231DBB" w:rsidRDefault="00092DF5" w:rsidP="00386E48">
      <w:pPr>
        <w:spacing w:before="120" w:after="120" w:line="276" w:lineRule="auto"/>
        <w:contextualSpacing/>
        <w:rPr>
          <w:rFonts w:ascii="Calibri" w:hAnsi="Calibri"/>
          <w:i/>
          <w:u w:val="single"/>
        </w:rPr>
      </w:pPr>
      <w:r w:rsidRPr="00231DBB">
        <w:rPr>
          <w:rFonts w:ascii="Calibri" w:hAnsi="Calibri"/>
          <w:i/>
          <w:u w:val="single"/>
        </w:rPr>
        <w:lastRenderedPageBreak/>
        <w:t>Zagrożenia:</w:t>
      </w:r>
    </w:p>
    <w:p w:rsidR="00092DF5" w:rsidRPr="00231DBB" w:rsidRDefault="00092DF5" w:rsidP="0003784F">
      <w:pPr>
        <w:pStyle w:val="Akapitzlist"/>
        <w:numPr>
          <w:ilvl w:val="0"/>
          <w:numId w:val="38"/>
        </w:numPr>
        <w:spacing w:before="120" w:line="276" w:lineRule="auto"/>
        <w:rPr>
          <w:rFonts w:ascii="Calibri" w:hAnsi="Calibri"/>
          <w:snapToGrid w:val="0"/>
          <w:sz w:val="24"/>
        </w:rPr>
      </w:pPr>
      <w:r w:rsidRPr="00231DBB">
        <w:rPr>
          <w:rFonts w:ascii="Calibri" w:hAnsi="Calibri"/>
          <w:snapToGrid w:val="0"/>
          <w:sz w:val="24"/>
        </w:rPr>
        <w:t xml:space="preserve">Utrzymujące się relacje cenowe mediów grzewczych (gaz / paliwa stałe); </w:t>
      </w:r>
    </w:p>
    <w:p w:rsidR="00231DBB" w:rsidRPr="00231DBB" w:rsidRDefault="00231DBB" w:rsidP="0003784F">
      <w:pPr>
        <w:pStyle w:val="Akapitzlist"/>
        <w:numPr>
          <w:ilvl w:val="0"/>
          <w:numId w:val="38"/>
        </w:numPr>
        <w:spacing w:before="120" w:line="276" w:lineRule="auto"/>
        <w:rPr>
          <w:rFonts w:ascii="Calibri" w:hAnsi="Calibri"/>
          <w:snapToGrid w:val="0"/>
          <w:sz w:val="24"/>
        </w:rPr>
      </w:pPr>
      <w:r w:rsidRPr="00231DBB">
        <w:rPr>
          <w:rFonts w:ascii="Calibri" w:hAnsi="Calibri"/>
          <w:snapToGrid w:val="0"/>
          <w:sz w:val="24"/>
        </w:rPr>
        <w:t xml:space="preserve">Wysokie koszty przyłącza gazowego; </w:t>
      </w:r>
    </w:p>
    <w:p w:rsidR="00092DF5" w:rsidRPr="00231DBB" w:rsidRDefault="00092DF5" w:rsidP="00386E48">
      <w:pPr>
        <w:spacing w:before="120" w:after="120" w:line="276" w:lineRule="auto"/>
        <w:jc w:val="center"/>
        <w:rPr>
          <w:rFonts w:ascii="Calibri" w:hAnsi="Calibri"/>
          <w:u w:val="single"/>
        </w:rPr>
      </w:pPr>
      <w:r w:rsidRPr="00231DBB">
        <w:rPr>
          <w:rFonts w:ascii="Calibri" w:hAnsi="Calibri"/>
          <w:u w:val="single"/>
        </w:rPr>
        <w:t xml:space="preserve">Cele podstawowe </w:t>
      </w:r>
      <w:r w:rsidR="003044B1" w:rsidRPr="00231DBB">
        <w:rPr>
          <w:rFonts w:ascii="Calibri" w:hAnsi="Calibri"/>
          <w:u w:val="single"/>
        </w:rPr>
        <w:t xml:space="preserve">gminy </w:t>
      </w:r>
      <w:r w:rsidR="00447039" w:rsidRPr="00231DBB">
        <w:rPr>
          <w:rFonts w:ascii="Calibri" w:hAnsi="Calibri"/>
          <w:u w:val="single"/>
        </w:rPr>
        <w:t>Stopnica</w:t>
      </w:r>
      <w:r w:rsidR="003044B1" w:rsidRPr="00231DBB">
        <w:rPr>
          <w:rFonts w:ascii="Calibri" w:hAnsi="Calibri"/>
          <w:u w:val="single"/>
        </w:rPr>
        <w:t xml:space="preserve"> </w:t>
      </w:r>
      <w:r w:rsidRPr="00231DBB">
        <w:rPr>
          <w:rFonts w:ascii="Calibri" w:hAnsi="Calibri"/>
          <w:u w:val="single"/>
        </w:rPr>
        <w:t>w zakresie zaopatrzenia w gaz:</w:t>
      </w:r>
    </w:p>
    <w:p w:rsidR="00092DF5" w:rsidRPr="00231DBB" w:rsidRDefault="00092DF5" w:rsidP="0003784F">
      <w:pPr>
        <w:pStyle w:val="Akapitzlist"/>
        <w:numPr>
          <w:ilvl w:val="0"/>
          <w:numId w:val="39"/>
        </w:numPr>
        <w:spacing w:before="120" w:line="276" w:lineRule="auto"/>
        <w:ind w:left="0" w:firstLine="0"/>
        <w:rPr>
          <w:rFonts w:ascii="Calibri" w:hAnsi="Calibri"/>
          <w:snapToGrid w:val="0"/>
          <w:sz w:val="24"/>
        </w:rPr>
      </w:pPr>
      <w:r w:rsidRPr="00231DBB">
        <w:rPr>
          <w:rFonts w:ascii="Calibri" w:hAnsi="Calibri"/>
          <w:snapToGrid w:val="0"/>
          <w:sz w:val="24"/>
        </w:rPr>
        <w:t>Prowadzenie monitoringu zapotrzebowania na inwestycje gazociągowe</w:t>
      </w:r>
    </w:p>
    <w:p w:rsidR="00092DF5" w:rsidRPr="00231DBB" w:rsidRDefault="00231DBB" w:rsidP="0003784F">
      <w:pPr>
        <w:pStyle w:val="Akapitzlist"/>
        <w:numPr>
          <w:ilvl w:val="0"/>
          <w:numId w:val="39"/>
        </w:numPr>
        <w:spacing w:before="120" w:line="276" w:lineRule="auto"/>
        <w:ind w:left="0" w:firstLine="0"/>
        <w:rPr>
          <w:rFonts w:ascii="Calibri" w:hAnsi="Calibri"/>
          <w:snapToGrid w:val="0"/>
          <w:sz w:val="24"/>
        </w:rPr>
      </w:pPr>
      <w:r w:rsidRPr="00231DBB">
        <w:rPr>
          <w:rFonts w:ascii="Calibri" w:hAnsi="Calibri"/>
          <w:snapToGrid w:val="0"/>
          <w:sz w:val="24"/>
        </w:rPr>
        <w:t>Podjęcie starań w kierunku dalszej rozbudowy</w:t>
      </w:r>
      <w:r w:rsidR="00092DF5" w:rsidRPr="00231DBB">
        <w:rPr>
          <w:rFonts w:ascii="Calibri" w:hAnsi="Calibri"/>
          <w:snapToGrid w:val="0"/>
          <w:sz w:val="24"/>
        </w:rPr>
        <w:t xml:space="preserve"> sieci gazowej</w:t>
      </w:r>
    </w:p>
    <w:p w:rsidR="00CD3E7E" w:rsidRPr="00231DBB" w:rsidRDefault="00CD3E7E" w:rsidP="00386E48">
      <w:pPr>
        <w:pStyle w:val="Nagwek2"/>
        <w:spacing w:before="120" w:after="120" w:line="276" w:lineRule="auto"/>
      </w:pPr>
      <w:bookmarkStart w:id="82" w:name="_Toc519161289"/>
      <w:r w:rsidRPr="00231DBB">
        <w:t>3. Prognoza zapotrzebowania na paliwa gazowe i możliwości rozwoju sieci gazociągowej</w:t>
      </w:r>
      <w:bookmarkEnd w:id="82"/>
    </w:p>
    <w:p w:rsidR="00873FE0" w:rsidRPr="00106869" w:rsidRDefault="00231DBB" w:rsidP="00386E48">
      <w:pPr>
        <w:spacing w:before="120" w:after="120" w:line="276" w:lineRule="auto"/>
        <w:rPr>
          <w:rFonts w:ascii="Calibri" w:hAnsi="Calibri"/>
        </w:rPr>
      </w:pPr>
      <w:r w:rsidRPr="00106869">
        <w:rPr>
          <w:rFonts w:ascii="Calibri" w:hAnsi="Calibri"/>
        </w:rPr>
        <w:t xml:space="preserve">Dane wyjściowe do ustalenia szacunkowych wielkości zapotrzebowania na gaz ziemny na terenie gminy </w:t>
      </w:r>
      <w:r w:rsidR="0062304A" w:rsidRPr="00106869">
        <w:rPr>
          <w:rFonts w:ascii="Calibri" w:hAnsi="Calibri"/>
        </w:rPr>
        <w:t>S</w:t>
      </w:r>
      <w:r w:rsidRPr="00106869">
        <w:rPr>
          <w:rFonts w:ascii="Calibri" w:hAnsi="Calibri"/>
        </w:rPr>
        <w:t xml:space="preserve">topnica do 2033 roku: </w:t>
      </w:r>
    </w:p>
    <w:p w:rsidR="00873FE0" w:rsidRPr="00106869" w:rsidRDefault="00873FE0" w:rsidP="0003784F">
      <w:pPr>
        <w:pStyle w:val="Akapitzlist"/>
        <w:numPr>
          <w:ilvl w:val="0"/>
          <w:numId w:val="46"/>
        </w:numPr>
        <w:spacing w:before="120" w:line="276" w:lineRule="auto"/>
        <w:rPr>
          <w:rFonts w:ascii="Calibri" w:hAnsi="Calibri"/>
          <w:sz w:val="24"/>
        </w:rPr>
      </w:pPr>
      <w:r w:rsidRPr="00106869">
        <w:rPr>
          <w:rFonts w:ascii="Calibri" w:hAnsi="Calibri"/>
          <w:sz w:val="24"/>
        </w:rPr>
        <w:t>na koniec 201</w:t>
      </w:r>
      <w:r w:rsidR="00231DBB" w:rsidRPr="00106869">
        <w:rPr>
          <w:rFonts w:ascii="Calibri" w:hAnsi="Calibri"/>
          <w:sz w:val="24"/>
        </w:rPr>
        <w:t>6</w:t>
      </w:r>
      <w:r w:rsidRPr="00106869">
        <w:rPr>
          <w:rFonts w:ascii="Calibri" w:hAnsi="Calibri"/>
          <w:sz w:val="24"/>
        </w:rPr>
        <w:t xml:space="preserve"> roku z dostaw gazu sieciowego korzystało </w:t>
      </w:r>
      <w:r w:rsidR="006D5CCC" w:rsidRPr="00106869">
        <w:rPr>
          <w:rFonts w:ascii="Calibri" w:hAnsi="Calibri"/>
          <w:sz w:val="24"/>
        </w:rPr>
        <w:t>1214</w:t>
      </w:r>
      <w:r w:rsidRPr="00106869">
        <w:rPr>
          <w:rFonts w:ascii="Calibri" w:hAnsi="Calibri"/>
          <w:sz w:val="24"/>
        </w:rPr>
        <w:t xml:space="preserve"> </w:t>
      </w:r>
      <w:r w:rsidR="00104CBC" w:rsidRPr="00106869">
        <w:rPr>
          <w:rFonts w:ascii="Calibri" w:hAnsi="Calibri"/>
          <w:sz w:val="24"/>
        </w:rPr>
        <w:t>g</w:t>
      </w:r>
      <w:r w:rsidR="006D5CCC" w:rsidRPr="00106869">
        <w:rPr>
          <w:rFonts w:ascii="Calibri" w:hAnsi="Calibri"/>
          <w:sz w:val="24"/>
        </w:rPr>
        <w:t>ospodarstw domowych</w:t>
      </w:r>
      <w:r w:rsidRPr="00106869">
        <w:rPr>
          <w:rFonts w:ascii="Calibri" w:hAnsi="Calibri"/>
          <w:sz w:val="24"/>
        </w:rPr>
        <w:t xml:space="preserve">, </w:t>
      </w:r>
    </w:p>
    <w:p w:rsidR="00104CBC" w:rsidRPr="00106869" w:rsidRDefault="00873FE0" w:rsidP="0003784F">
      <w:pPr>
        <w:pStyle w:val="Akapitzlist"/>
        <w:numPr>
          <w:ilvl w:val="0"/>
          <w:numId w:val="46"/>
        </w:numPr>
        <w:spacing w:before="120" w:line="276" w:lineRule="auto"/>
        <w:rPr>
          <w:rFonts w:ascii="Calibri" w:hAnsi="Calibri"/>
          <w:sz w:val="24"/>
        </w:rPr>
      </w:pPr>
      <w:r w:rsidRPr="00106869">
        <w:rPr>
          <w:rFonts w:ascii="Calibri" w:hAnsi="Calibri"/>
          <w:sz w:val="24"/>
        </w:rPr>
        <w:t xml:space="preserve">zużycie gazu </w:t>
      </w:r>
      <w:r w:rsidR="00104CBC" w:rsidRPr="00106869">
        <w:rPr>
          <w:rFonts w:ascii="Calibri" w:hAnsi="Calibri"/>
          <w:sz w:val="24"/>
        </w:rPr>
        <w:t xml:space="preserve">w gospodarstwach domowych </w:t>
      </w:r>
      <w:r w:rsidRPr="00106869">
        <w:rPr>
          <w:rFonts w:ascii="Calibri" w:hAnsi="Calibri"/>
          <w:sz w:val="24"/>
        </w:rPr>
        <w:t>w 201</w:t>
      </w:r>
      <w:r w:rsidR="0062304A" w:rsidRPr="00106869">
        <w:rPr>
          <w:rFonts w:ascii="Calibri" w:hAnsi="Calibri"/>
          <w:sz w:val="24"/>
        </w:rPr>
        <w:t>6</w:t>
      </w:r>
      <w:r w:rsidRPr="00106869">
        <w:rPr>
          <w:rFonts w:ascii="Calibri" w:hAnsi="Calibri"/>
          <w:sz w:val="24"/>
        </w:rPr>
        <w:t xml:space="preserve"> roku ogółem wyniosło </w:t>
      </w:r>
      <w:r w:rsidR="0062304A" w:rsidRPr="00106869">
        <w:rPr>
          <w:rFonts w:ascii="Calibri" w:hAnsi="Calibri"/>
          <w:sz w:val="24"/>
        </w:rPr>
        <w:t xml:space="preserve">631,5 </w:t>
      </w:r>
      <w:r w:rsidRPr="00106869">
        <w:rPr>
          <w:rFonts w:ascii="Calibri" w:hAnsi="Calibri"/>
          <w:sz w:val="24"/>
        </w:rPr>
        <w:t>tys.m</w:t>
      </w:r>
      <w:r w:rsidRPr="00106869">
        <w:rPr>
          <w:rFonts w:ascii="Calibri" w:hAnsi="Calibri"/>
          <w:sz w:val="24"/>
          <w:vertAlign w:val="superscript"/>
        </w:rPr>
        <w:t>3</w:t>
      </w:r>
      <w:r w:rsidRPr="00106869">
        <w:rPr>
          <w:rFonts w:ascii="Calibri" w:hAnsi="Calibri"/>
          <w:sz w:val="24"/>
        </w:rPr>
        <w:t xml:space="preserve">, w tym </w:t>
      </w:r>
      <w:r w:rsidR="00104CBC" w:rsidRPr="00106869">
        <w:rPr>
          <w:rFonts w:ascii="Calibri" w:hAnsi="Calibri"/>
          <w:sz w:val="24"/>
        </w:rPr>
        <w:t xml:space="preserve">na ogrzewanie mieszkań </w:t>
      </w:r>
      <w:r w:rsidR="0062304A" w:rsidRPr="00106869">
        <w:rPr>
          <w:rFonts w:ascii="Calibri" w:hAnsi="Calibri"/>
          <w:sz w:val="24"/>
        </w:rPr>
        <w:t>439,5</w:t>
      </w:r>
      <w:r w:rsidR="00104CBC" w:rsidRPr="00106869">
        <w:rPr>
          <w:rFonts w:ascii="Calibri" w:hAnsi="Calibri"/>
          <w:sz w:val="24"/>
        </w:rPr>
        <w:t xml:space="preserve"> tys. m</w:t>
      </w:r>
      <w:r w:rsidR="00104CBC" w:rsidRPr="00106869">
        <w:rPr>
          <w:rFonts w:ascii="Calibri" w:hAnsi="Calibri"/>
          <w:sz w:val="24"/>
          <w:vertAlign w:val="superscript"/>
        </w:rPr>
        <w:t>3</w:t>
      </w:r>
      <w:r w:rsidR="00104CBC" w:rsidRPr="00106869">
        <w:rPr>
          <w:rFonts w:ascii="Calibri" w:hAnsi="Calibri"/>
          <w:sz w:val="24"/>
        </w:rPr>
        <w:t xml:space="preserve">, </w:t>
      </w:r>
    </w:p>
    <w:p w:rsidR="00873FE0" w:rsidRPr="00106869" w:rsidRDefault="00104CBC" w:rsidP="0003784F">
      <w:pPr>
        <w:pStyle w:val="Akapitzlist"/>
        <w:numPr>
          <w:ilvl w:val="0"/>
          <w:numId w:val="46"/>
        </w:numPr>
        <w:spacing w:before="120" w:line="276" w:lineRule="auto"/>
        <w:rPr>
          <w:rFonts w:ascii="Calibri" w:hAnsi="Calibri"/>
          <w:sz w:val="24"/>
        </w:rPr>
      </w:pPr>
      <w:r w:rsidRPr="00106869">
        <w:rPr>
          <w:rFonts w:ascii="Calibri" w:hAnsi="Calibri"/>
          <w:sz w:val="24"/>
        </w:rPr>
        <w:t xml:space="preserve">zużycie gazu w grupie usług, handlu i pozostałych odbiorców, założono na poziomie około </w:t>
      </w:r>
      <w:r w:rsidR="00106869" w:rsidRPr="00106869">
        <w:rPr>
          <w:rFonts w:ascii="Calibri" w:hAnsi="Calibri"/>
          <w:sz w:val="24"/>
        </w:rPr>
        <w:t>336,6</w:t>
      </w:r>
      <w:r w:rsidR="00873FE0" w:rsidRPr="00106869">
        <w:rPr>
          <w:rFonts w:ascii="Calibri" w:hAnsi="Calibri"/>
          <w:sz w:val="24"/>
        </w:rPr>
        <w:t xml:space="preserve"> tys. m</w:t>
      </w:r>
      <w:r w:rsidR="00873FE0" w:rsidRPr="00106869">
        <w:rPr>
          <w:rFonts w:ascii="Calibri" w:hAnsi="Calibri"/>
          <w:sz w:val="24"/>
          <w:vertAlign w:val="superscript"/>
        </w:rPr>
        <w:t>3</w:t>
      </w:r>
      <w:r w:rsidRPr="00106869">
        <w:rPr>
          <w:rFonts w:ascii="Calibri" w:hAnsi="Calibri"/>
          <w:sz w:val="24"/>
        </w:rPr>
        <w:t>,</w:t>
      </w:r>
    </w:p>
    <w:p w:rsidR="00104CBC" w:rsidRPr="00106869" w:rsidRDefault="00104CBC" w:rsidP="0003784F">
      <w:pPr>
        <w:pStyle w:val="Akapitzlist"/>
        <w:numPr>
          <w:ilvl w:val="0"/>
          <w:numId w:val="46"/>
        </w:numPr>
        <w:spacing w:before="120" w:line="276" w:lineRule="auto"/>
        <w:rPr>
          <w:rFonts w:ascii="Calibri" w:hAnsi="Calibri"/>
          <w:sz w:val="24"/>
        </w:rPr>
      </w:pPr>
      <w:r w:rsidRPr="00106869">
        <w:rPr>
          <w:rFonts w:ascii="Calibri" w:eastAsiaTheme="minorHAnsi" w:hAnsi="Calibri" w:cstheme="minorBidi"/>
          <w:sz w:val="24"/>
          <w:lang w:eastAsia="en-US"/>
        </w:rPr>
        <w:t xml:space="preserve">zapotrzebowanie na gaz ziemny budynków sektora użyteczności publicznej kształtuje się na poziomie </w:t>
      </w:r>
      <w:r w:rsidR="00106869" w:rsidRPr="00106869">
        <w:rPr>
          <w:rFonts w:ascii="Calibri" w:eastAsiaTheme="minorHAnsi" w:hAnsi="Calibri" w:cstheme="minorBidi"/>
          <w:sz w:val="24"/>
          <w:lang w:eastAsia="en-US"/>
        </w:rPr>
        <w:t xml:space="preserve">około 210 </w:t>
      </w:r>
      <w:r w:rsidRPr="00106869">
        <w:rPr>
          <w:rFonts w:ascii="Calibri" w:eastAsiaTheme="minorHAnsi" w:hAnsi="Calibri" w:cstheme="minorBidi"/>
          <w:sz w:val="24"/>
          <w:lang w:eastAsia="en-US"/>
        </w:rPr>
        <w:t>tys. m</w:t>
      </w:r>
      <w:r w:rsidRPr="00106869">
        <w:rPr>
          <w:rFonts w:ascii="Calibri" w:eastAsiaTheme="minorHAnsi" w:hAnsi="Calibri" w:cstheme="minorBidi"/>
          <w:sz w:val="24"/>
          <w:vertAlign w:val="superscript"/>
          <w:lang w:eastAsia="en-US"/>
        </w:rPr>
        <w:t>3</w:t>
      </w:r>
      <w:r w:rsidR="009B663C" w:rsidRPr="00106869">
        <w:rPr>
          <w:rFonts w:ascii="Calibri" w:eastAsiaTheme="minorHAnsi" w:hAnsi="Calibri" w:cstheme="minorBidi"/>
          <w:sz w:val="24"/>
          <w:lang w:eastAsia="en-US"/>
        </w:rPr>
        <w:t>/rok,</w:t>
      </w:r>
    </w:p>
    <w:p w:rsidR="00873FE0" w:rsidRPr="00DE5507" w:rsidRDefault="00873FE0" w:rsidP="0003784F">
      <w:pPr>
        <w:pStyle w:val="Akapitzlist"/>
        <w:numPr>
          <w:ilvl w:val="0"/>
          <w:numId w:val="46"/>
        </w:numPr>
        <w:spacing w:before="120" w:line="276" w:lineRule="auto"/>
        <w:rPr>
          <w:rFonts w:ascii="Calibri" w:hAnsi="Calibri"/>
          <w:sz w:val="24"/>
        </w:rPr>
      </w:pPr>
      <w:r w:rsidRPr="00106869">
        <w:rPr>
          <w:rFonts w:ascii="Calibri" w:hAnsi="Calibri"/>
          <w:sz w:val="24"/>
        </w:rPr>
        <w:t xml:space="preserve">okresie prognozy nie przewiduje się istotnych ograniczeń wynikających z dostępu do </w:t>
      </w:r>
      <w:r w:rsidRPr="00DE5507">
        <w:rPr>
          <w:rFonts w:ascii="Calibri" w:hAnsi="Calibri"/>
          <w:sz w:val="24"/>
        </w:rPr>
        <w:t xml:space="preserve">zasobów gazu ziemnego. Zgodnie z zapisami dokumentu </w:t>
      </w:r>
      <w:r w:rsidR="00106869" w:rsidRPr="00DE5507">
        <w:rPr>
          <w:rFonts w:ascii="Calibri" w:hAnsi="Calibri"/>
          <w:sz w:val="24"/>
        </w:rPr>
        <w:t>„Polityka energetyczna Polski</w:t>
      </w:r>
      <w:r w:rsidRPr="00DE5507">
        <w:rPr>
          <w:rFonts w:ascii="Calibri" w:hAnsi="Calibri"/>
          <w:sz w:val="24"/>
        </w:rPr>
        <w:t>” mogące wystąpić ograniczenia czasowe dotyczące możliwego tempa wzrostu dostaw wynikają z logistyki kontraktów importowych i inwestycji sieciowych,</w:t>
      </w:r>
    </w:p>
    <w:p w:rsidR="00873FE0" w:rsidRPr="00DE5507" w:rsidRDefault="00873FE0" w:rsidP="0003784F">
      <w:pPr>
        <w:pStyle w:val="Akapitzlist"/>
        <w:numPr>
          <w:ilvl w:val="0"/>
          <w:numId w:val="46"/>
        </w:numPr>
        <w:spacing w:before="120" w:line="276" w:lineRule="auto"/>
        <w:rPr>
          <w:rFonts w:ascii="Calibri" w:hAnsi="Calibri"/>
          <w:sz w:val="24"/>
        </w:rPr>
      </w:pPr>
      <w:r w:rsidRPr="00DE5507">
        <w:rPr>
          <w:rFonts w:ascii="Calibri" w:hAnsi="Calibri"/>
          <w:sz w:val="24"/>
        </w:rPr>
        <w:t>zmiany demograficzne przyjęto zgodnie z pro</w:t>
      </w:r>
      <w:r w:rsidR="006E06A8" w:rsidRPr="00DE5507">
        <w:rPr>
          <w:rFonts w:ascii="Calibri" w:hAnsi="Calibri"/>
          <w:sz w:val="24"/>
        </w:rPr>
        <w:t xml:space="preserve">gnozą przedstawioną w tabeli </w:t>
      </w:r>
      <w:r w:rsidR="00BF5EB2" w:rsidRPr="00DE5507">
        <w:rPr>
          <w:rFonts w:ascii="Calibri" w:hAnsi="Calibri"/>
          <w:sz w:val="24"/>
        </w:rPr>
        <w:t>4</w:t>
      </w:r>
      <w:r w:rsidRPr="00DE5507">
        <w:rPr>
          <w:rFonts w:ascii="Calibri" w:hAnsi="Calibri"/>
          <w:sz w:val="24"/>
        </w:rPr>
        <w:t xml:space="preserve"> rozdział II, punkt 2 niniejszego opracowania, </w:t>
      </w:r>
    </w:p>
    <w:p w:rsidR="00873FE0" w:rsidRPr="00DE5507" w:rsidRDefault="00873FE0" w:rsidP="0003784F">
      <w:pPr>
        <w:pStyle w:val="Akapitzlist"/>
        <w:numPr>
          <w:ilvl w:val="0"/>
          <w:numId w:val="46"/>
        </w:numPr>
        <w:spacing w:before="120" w:line="276" w:lineRule="auto"/>
        <w:rPr>
          <w:rFonts w:ascii="Calibri" w:hAnsi="Calibri"/>
          <w:sz w:val="24"/>
        </w:rPr>
      </w:pPr>
      <w:r w:rsidRPr="00DE5507">
        <w:rPr>
          <w:rFonts w:ascii="Calibri" w:hAnsi="Calibri"/>
          <w:bCs/>
          <w:sz w:val="24"/>
        </w:rPr>
        <w:t xml:space="preserve">normatywne wskaźniki wielkości zużycia </w:t>
      </w:r>
      <w:r w:rsidRPr="00DE5507">
        <w:rPr>
          <w:rFonts w:ascii="Calibri" w:hAnsi="Calibri"/>
          <w:sz w:val="24"/>
        </w:rPr>
        <w:t>gazu ziemnego dla poszczególnego odbioru kształtują się na przeciętnym poziomie:</w:t>
      </w:r>
    </w:p>
    <w:p w:rsidR="00873FE0" w:rsidRPr="00DE5507" w:rsidRDefault="00873FE0" w:rsidP="0003784F">
      <w:pPr>
        <w:pStyle w:val="Akapitzlist"/>
        <w:numPr>
          <w:ilvl w:val="0"/>
          <w:numId w:val="49"/>
        </w:numPr>
        <w:spacing w:before="120" w:line="276" w:lineRule="auto"/>
        <w:rPr>
          <w:rFonts w:ascii="Calibri" w:hAnsi="Calibri"/>
          <w:sz w:val="24"/>
        </w:rPr>
      </w:pPr>
      <w:r w:rsidRPr="00DE5507">
        <w:rPr>
          <w:rFonts w:ascii="Calibri" w:hAnsi="Calibri"/>
          <w:snapToGrid w:val="0"/>
          <w:sz w:val="24"/>
        </w:rPr>
        <w:t>przygotowanie posiłków – 5</w:t>
      </w:r>
      <w:r w:rsidR="00DE5507" w:rsidRPr="00DE5507">
        <w:rPr>
          <w:rFonts w:ascii="Calibri" w:hAnsi="Calibri"/>
          <w:snapToGrid w:val="0"/>
          <w:sz w:val="24"/>
        </w:rPr>
        <w:t>0</w:t>
      </w:r>
      <w:r w:rsidRPr="00DE5507">
        <w:rPr>
          <w:rFonts w:ascii="Calibri" w:hAnsi="Calibri"/>
          <w:snapToGrid w:val="0"/>
          <w:sz w:val="24"/>
        </w:rPr>
        <w:t>m</w:t>
      </w:r>
      <w:r w:rsidRPr="00DE5507">
        <w:rPr>
          <w:rFonts w:ascii="Calibri" w:hAnsi="Calibri"/>
          <w:snapToGrid w:val="0"/>
          <w:sz w:val="24"/>
          <w:vertAlign w:val="superscript"/>
        </w:rPr>
        <w:t>3</w:t>
      </w:r>
      <w:r w:rsidRPr="00DE5507">
        <w:rPr>
          <w:rFonts w:ascii="Calibri" w:hAnsi="Calibri"/>
          <w:snapToGrid w:val="0"/>
          <w:sz w:val="24"/>
        </w:rPr>
        <w:t>/osobę/rok;</w:t>
      </w:r>
    </w:p>
    <w:p w:rsidR="00873FE0" w:rsidRPr="00DE5507" w:rsidRDefault="00873FE0" w:rsidP="0003784F">
      <w:pPr>
        <w:pStyle w:val="Akapitzlist"/>
        <w:numPr>
          <w:ilvl w:val="0"/>
          <w:numId w:val="49"/>
        </w:numPr>
        <w:spacing w:before="120" w:line="276" w:lineRule="auto"/>
        <w:rPr>
          <w:rFonts w:ascii="Calibri" w:hAnsi="Calibri"/>
          <w:sz w:val="24"/>
        </w:rPr>
      </w:pPr>
      <w:r w:rsidRPr="00DE5507">
        <w:rPr>
          <w:rFonts w:ascii="Calibri" w:hAnsi="Calibri"/>
          <w:snapToGrid w:val="0"/>
          <w:sz w:val="24"/>
        </w:rPr>
        <w:t>przygotowanie c.w.u. – 1</w:t>
      </w:r>
      <w:r w:rsidR="00DE5507" w:rsidRPr="00DE5507">
        <w:rPr>
          <w:rFonts w:ascii="Calibri" w:hAnsi="Calibri"/>
          <w:snapToGrid w:val="0"/>
          <w:sz w:val="24"/>
        </w:rPr>
        <w:t>30</w:t>
      </w:r>
      <w:r w:rsidRPr="00DE5507">
        <w:rPr>
          <w:rFonts w:ascii="Calibri" w:hAnsi="Calibri"/>
          <w:snapToGrid w:val="0"/>
          <w:sz w:val="24"/>
        </w:rPr>
        <w:t>m</w:t>
      </w:r>
      <w:r w:rsidRPr="00DE5507">
        <w:rPr>
          <w:rFonts w:ascii="Calibri" w:hAnsi="Calibri"/>
          <w:snapToGrid w:val="0"/>
          <w:sz w:val="24"/>
          <w:vertAlign w:val="superscript"/>
        </w:rPr>
        <w:t>3</w:t>
      </w:r>
      <w:r w:rsidRPr="00DE5507">
        <w:rPr>
          <w:rFonts w:ascii="Calibri" w:hAnsi="Calibri"/>
          <w:snapToGrid w:val="0"/>
          <w:sz w:val="24"/>
        </w:rPr>
        <w:t>/osobę/rok;</w:t>
      </w:r>
    </w:p>
    <w:p w:rsidR="00873FE0" w:rsidRPr="00DE5507" w:rsidRDefault="00873FE0" w:rsidP="0003784F">
      <w:pPr>
        <w:pStyle w:val="Akapitzlist"/>
        <w:numPr>
          <w:ilvl w:val="0"/>
          <w:numId w:val="49"/>
        </w:numPr>
        <w:spacing w:before="120" w:line="276" w:lineRule="auto"/>
        <w:ind w:hanging="357"/>
        <w:rPr>
          <w:rFonts w:ascii="Calibri" w:hAnsi="Calibri"/>
          <w:sz w:val="24"/>
        </w:rPr>
      </w:pPr>
      <w:r w:rsidRPr="00DE5507">
        <w:rPr>
          <w:rFonts w:ascii="Calibri" w:hAnsi="Calibri"/>
          <w:snapToGrid w:val="0"/>
          <w:sz w:val="24"/>
        </w:rPr>
        <w:t>ogrzewanie pomieszczeń (budownictwo jednorodzinne</w:t>
      </w:r>
      <w:r w:rsidR="00DE5507" w:rsidRPr="00DE5507">
        <w:rPr>
          <w:rFonts w:ascii="Calibri" w:hAnsi="Calibri"/>
          <w:snapToGrid w:val="0"/>
          <w:sz w:val="24"/>
        </w:rPr>
        <w:t xml:space="preserve"> i zagrodowe</w:t>
      </w:r>
      <w:r w:rsidRPr="00DE5507">
        <w:rPr>
          <w:rFonts w:ascii="Calibri" w:hAnsi="Calibri"/>
          <w:snapToGrid w:val="0"/>
          <w:sz w:val="24"/>
        </w:rPr>
        <w:t xml:space="preserve">) – </w:t>
      </w:r>
      <w:r w:rsidR="00DE5507" w:rsidRPr="00DE5507">
        <w:rPr>
          <w:rFonts w:ascii="Calibri" w:hAnsi="Calibri"/>
          <w:snapToGrid w:val="0"/>
          <w:sz w:val="24"/>
        </w:rPr>
        <w:br/>
      </w:r>
      <w:r w:rsidRPr="00DE5507">
        <w:rPr>
          <w:rFonts w:ascii="Calibri" w:hAnsi="Calibri"/>
          <w:snapToGrid w:val="0"/>
          <w:sz w:val="24"/>
        </w:rPr>
        <w:t>15-20m</w:t>
      </w:r>
      <w:r w:rsidRPr="00DE5507">
        <w:rPr>
          <w:rFonts w:ascii="Calibri" w:hAnsi="Calibri"/>
          <w:snapToGrid w:val="0"/>
          <w:sz w:val="24"/>
          <w:vertAlign w:val="superscript"/>
        </w:rPr>
        <w:t>3</w:t>
      </w:r>
      <w:r w:rsidRPr="00DE5507">
        <w:rPr>
          <w:rFonts w:ascii="Calibri" w:hAnsi="Calibri"/>
          <w:snapToGrid w:val="0"/>
          <w:sz w:val="24"/>
        </w:rPr>
        <w:t>/m</w:t>
      </w:r>
      <w:r w:rsidRPr="00DE5507">
        <w:rPr>
          <w:rFonts w:ascii="Calibri" w:hAnsi="Calibri"/>
          <w:snapToGrid w:val="0"/>
          <w:sz w:val="24"/>
          <w:vertAlign w:val="superscript"/>
        </w:rPr>
        <w:t>2</w:t>
      </w:r>
      <w:r w:rsidRPr="00DE5507">
        <w:rPr>
          <w:rFonts w:ascii="Calibri" w:hAnsi="Calibri"/>
          <w:snapToGrid w:val="0"/>
          <w:sz w:val="24"/>
        </w:rPr>
        <w:t xml:space="preserve"> powierzchni użytkowej/rok;</w:t>
      </w:r>
    </w:p>
    <w:p w:rsidR="00873FE0" w:rsidRPr="00DE5507" w:rsidRDefault="00873FE0" w:rsidP="0003784F">
      <w:pPr>
        <w:numPr>
          <w:ilvl w:val="0"/>
          <w:numId w:val="46"/>
        </w:numPr>
        <w:spacing w:before="120" w:after="120" w:line="276" w:lineRule="auto"/>
        <w:ind w:hanging="357"/>
        <w:contextualSpacing/>
        <w:rPr>
          <w:rFonts w:ascii="Calibri" w:eastAsia="Calibri" w:hAnsi="Calibri"/>
          <w:u w:val="single"/>
        </w:rPr>
      </w:pPr>
      <w:r w:rsidRPr="00DE5507">
        <w:rPr>
          <w:rFonts w:ascii="Calibri" w:eastAsia="Calibri" w:hAnsi="Calibri"/>
        </w:rPr>
        <w:t>w szacunkach zapotrzebowania na gaz (szczególnie w długoterminowej perspektywie czasowej) uwzględniono zamierzenia polityki energetycznej państwa, w której duży nacisk kładzie się na możliwość pozyskania energii ze źródeł niekonwencjonalnych (chociażby na potrzeby c.w.u),</w:t>
      </w:r>
    </w:p>
    <w:p w:rsidR="00873FE0" w:rsidRPr="00DE5507" w:rsidRDefault="00873FE0" w:rsidP="0003784F">
      <w:pPr>
        <w:numPr>
          <w:ilvl w:val="0"/>
          <w:numId w:val="46"/>
        </w:numPr>
        <w:spacing w:before="120" w:after="120" w:line="276" w:lineRule="auto"/>
        <w:ind w:hanging="357"/>
        <w:contextualSpacing/>
        <w:rPr>
          <w:rFonts w:ascii="Calibri" w:eastAsia="Calibri" w:hAnsi="Calibri"/>
          <w:u w:val="single"/>
        </w:rPr>
      </w:pPr>
      <w:r w:rsidRPr="00DE5507">
        <w:rPr>
          <w:rFonts w:ascii="Calibri" w:eastAsia="Calibri" w:hAnsi="Calibri"/>
        </w:rPr>
        <w:t xml:space="preserve">ponadto założono, że tendencje demograficzne utrzymają się na dotychczasowym poziomie, zwiększy się liczba gospodarstw domowych, korzystająca z gazu do celów grzewczych (również dzięki zmniejszeniu kosztów ogrzewania po termomodernizacji budynków), postęp wpłynie na podwyższenie stopy życiowej społeczeństwa oraz </w:t>
      </w:r>
      <w:r w:rsidRPr="00DE5507">
        <w:rPr>
          <w:rFonts w:ascii="Calibri" w:eastAsia="Calibri" w:hAnsi="Calibri"/>
        </w:rPr>
        <w:lastRenderedPageBreak/>
        <w:t>zwiększy komfort użytkowania nośników energii, w tym gazu oraz nastąpi przyrost zużycia gazu ziemnego przez odbiorców instytucjonalnych.</w:t>
      </w:r>
    </w:p>
    <w:p w:rsidR="00873FE0" w:rsidRPr="00F579A7" w:rsidRDefault="00873FE0" w:rsidP="00DE5507">
      <w:pPr>
        <w:spacing w:before="120" w:after="120" w:line="276" w:lineRule="auto"/>
        <w:rPr>
          <w:rFonts w:ascii="Calibri" w:hAnsi="Calibri"/>
        </w:rPr>
      </w:pPr>
      <w:r w:rsidRPr="00F579A7">
        <w:rPr>
          <w:rFonts w:ascii="Calibri" w:hAnsi="Calibri"/>
        </w:rPr>
        <w:t>Prognozę przedstawiono wariantowo, przyjmując opisane wyżej założenia wyjściowe, uzależniając ją wyłącznie od udziału energii pozyskanej ze źródeł odnawialnych w ogólnym bilansie energetycznym, tj.: zakłada się 10% udział odnawialnych źródeł energii w całkowitych potrzebach energetycznych gminy osiągnięty w 20</w:t>
      </w:r>
      <w:r w:rsidR="00DE5507" w:rsidRPr="00F579A7">
        <w:rPr>
          <w:rFonts w:ascii="Calibri" w:hAnsi="Calibri"/>
        </w:rPr>
        <w:t>33</w:t>
      </w:r>
      <w:r w:rsidRPr="00F579A7">
        <w:rPr>
          <w:rFonts w:ascii="Calibri" w:hAnsi="Calibri"/>
        </w:rPr>
        <w:t xml:space="preserve"> roku (wariant I) bądź w 20% w 203</w:t>
      </w:r>
      <w:r w:rsidR="00DE5507" w:rsidRPr="00F579A7">
        <w:rPr>
          <w:rFonts w:ascii="Calibri" w:hAnsi="Calibri"/>
        </w:rPr>
        <w:t>3</w:t>
      </w:r>
      <w:r w:rsidRPr="00F579A7">
        <w:rPr>
          <w:rFonts w:ascii="Calibri" w:hAnsi="Calibri"/>
        </w:rPr>
        <w:t>r. (wariant II).</w:t>
      </w:r>
    </w:p>
    <w:p w:rsidR="00873FE0" w:rsidRPr="000D46B3" w:rsidRDefault="000D46B3" w:rsidP="000D46B3">
      <w:pPr>
        <w:pStyle w:val="Legenda"/>
        <w:spacing w:after="120" w:line="276" w:lineRule="auto"/>
        <w:rPr>
          <w:rFonts w:ascii="Calibri" w:hAnsi="Calibri" w:cs="Calibri"/>
          <w:color w:val="auto"/>
          <w:sz w:val="20"/>
          <w:szCs w:val="20"/>
        </w:rPr>
      </w:pPr>
      <w:bookmarkStart w:id="83" w:name="_Toc372024434"/>
      <w:bookmarkStart w:id="84" w:name="_Toc519163824"/>
      <w:r w:rsidRPr="000D46B3">
        <w:rPr>
          <w:rFonts w:ascii="Calibri" w:hAnsi="Calibri" w:cs="Calibri"/>
          <w:sz w:val="20"/>
          <w:szCs w:val="20"/>
        </w:rPr>
        <w:t xml:space="preserve">Tabela </w:t>
      </w:r>
      <w:r w:rsidR="00D27F41" w:rsidRPr="000D46B3">
        <w:rPr>
          <w:rFonts w:ascii="Calibri" w:hAnsi="Calibri" w:cs="Calibri"/>
          <w:sz w:val="20"/>
          <w:szCs w:val="20"/>
        </w:rPr>
        <w:fldChar w:fldCharType="begin"/>
      </w:r>
      <w:r w:rsidRPr="000D46B3">
        <w:rPr>
          <w:rFonts w:ascii="Calibri" w:hAnsi="Calibri" w:cs="Calibri"/>
          <w:sz w:val="20"/>
          <w:szCs w:val="20"/>
        </w:rPr>
        <w:instrText xml:space="preserve"> SEQ Tabela \* ARABIC </w:instrText>
      </w:r>
      <w:r w:rsidR="00D27F41" w:rsidRPr="000D46B3">
        <w:rPr>
          <w:rFonts w:ascii="Calibri" w:hAnsi="Calibri" w:cs="Calibri"/>
          <w:sz w:val="20"/>
          <w:szCs w:val="20"/>
        </w:rPr>
        <w:fldChar w:fldCharType="separate"/>
      </w:r>
      <w:r w:rsidR="001A4E1C">
        <w:rPr>
          <w:rFonts w:ascii="Calibri" w:hAnsi="Calibri" w:cs="Calibri"/>
          <w:noProof/>
          <w:sz w:val="20"/>
          <w:szCs w:val="20"/>
        </w:rPr>
        <w:t>21</w:t>
      </w:r>
      <w:r w:rsidR="00D27F41" w:rsidRPr="000D46B3">
        <w:rPr>
          <w:rFonts w:ascii="Calibri" w:hAnsi="Calibri" w:cs="Calibri"/>
          <w:sz w:val="20"/>
          <w:szCs w:val="20"/>
        </w:rPr>
        <w:fldChar w:fldCharType="end"/>
      </w:r>
      <w:r w:rsidR="00873FE0" w:rsidRPr="000D46B3">
        <w:rPr>
          <w:rFonts w:ascii="Calibri" w:hAnsi="Calibri" w:cs="Calibri"/>
          <w:color w:val="auto"/>
          <w:sz w:val="20"/>
          <w:szCs w:val="20"/>
        </w:rPr>
        <w:t xml:space="preserve">. Zapotrzebowanie na gaz ziemny na terenie gminy </w:t>
      </w:r>
      <w:r w:rsidR="00447039" w:rsidRPr="000D46B3">
        <w:rPr>
          <w:rFonts w:ascii="Calibri" w:hAnsi="Calibri" w:cs="Calibri"/>
          <w:color w:val="auto"/>
          <w:sz w:val="20"/>
          <w:szCs w:val="20"/>
        </w:rPr>
        <w:t>Stopnica</w:t>
      </w:r>
      <w:r w:rsidR="00873FE0" w:rsidRPr="000D46B3">
        <w:rPr>
          <w:rFonts w:ascii="Calibri" w:hAnsi="Calibri" w:cs="Calibri"/>
          <w:color w:val="auto"/>
          <w:sz w:val="20"/>
          <w:szCs w:val="20"/>
        </w:rPr>
        <w:t xml:space="preserve"> w horyzoncie do 203</w:t>
      </w:r>
      <w:r w:rsidR="00DE5507" w:rsidRPr="000D46B3">
        <w:rPr>
          <w:rFonts w:ascii="Calibri" w:hAnsi="Calibri" w:cs="Calibri"/>
          <w:color w:val="auto"/>
          <w:sz w:val="20"/>
          <w:szCs w:val="20"/>
        </w:rPr>
        <w:t>3</w:t>
      </w:r>
      <w:r w:rsidR="00873FE0" w:rsidRPr="000D46B3">
        <w:rPr>
          <w:rFonts w:ascii="Calibri" w:hAnsi="Calibri" w:cs="Calibri"/>
          <w:color w:val="auto"/>
          <w:sz w:val="20"/>
          <w:szCs w:val="20"/>
        </w:rPr>
        <w:t xml:space="preserve"> roku – prognoza</w:t>
      </w:r>
      <w:bookmarkEnd w:id="83"/>
      <w:r w:rsidR="003E71A5" w:rsidRPr="000D46B3">
        <w:rPr>
          <w:rFonts w:ascii="Calibri" w:hAnsi="Calibri" w:cs="Calibri"/>
          <w:color w:val="auto"/>
          <w:sz w:val="20"/>
          <w:szCs w:val="20"/>
        </w:rPr>
        <w:t xml:space="preserve"> (obliczenia własne)</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2126"/>
        <w:gridCol w:w="2410"/>
        <w:gridCol w:w="2410"/>
      </w:tblGrid>
      <w:tr w:rsidR="00873FE0" w:rsidRPr="00F579A7" w:rsidTr="00F579A7">
        <w:tc>
          <w:tcPr>
            <w:tcW w:w="1913" w:type="dxa"/>
            <w:vMerge w:val="restart"/>
            <w:shd w:val="clear" w:color="auto" w:fill="auto"/>
          </w:tcPr>
          <w:p w:rsidR="00873FE0" w:rsidRPr="00F579A7" w:rsidRDefault="00873FE0" w:rsidP="00DE5507">
            <w:pPr>
              <w:spacing w:line="276" w:lineRule="auto"/>
              <w:jc w:val="center"/>
              <w:rPr>
                <w:rFonts w:ascii="Calibri" w:hAnsi="Calibri"/>
                <w:b/>
                <w:sz w:val="20"/>
                <w:szCs w:val="20"/>
              </w:rPr>
            </w:pPr>
            <w:r w:rsidRPr="00F579A7">
              <w:rPr>
                <w:rFonts w:ascii="Calibri" w:hAnsi="Calibri"/>
                <w:b/>
                <w:sz w:val="20"/>
                <w:szCs w:val="20"/>
              </w:rPr>
              <w:t>#</w:t>
            </w:r>
          </w:p>
        </w:tc>
        <w:tc>
          <w:tcPr>
            <w:tcW w:w="6946" w:type="dxa"/>
            <w:gridSpan w:val="3"/>
            <w:shd w:val="clear" w:color="auto" w:fill="auto"/>
          </w:tcPr>
          <w:p w:rsidR="00873FE0" w:rsidRPr="00F579A7" w:rsidRDefault="00873FE0" w:rsidP="00DE5507">
            <w:pPr>
              <w:spacing w:line="276" w:lineRule="auto"/>
              <w:jc w:val="center"/>
              <w:rPr>
                <w:rFonts w:ascii="Calibri" w:hAnsi="Calibri"/>
                <w:b/>
                <w:sz w:val="20"/>
                <w:szCs w:val="20"/>
              </w:rPr>
            </w:pPr>
            <w:r w:rsidRPr="00F579A7">
              <w:rPr>
                <w:rFonts w:ascii="Calibri" w:hAnsi="Calibri"/>
                <w:b/>
                <w:sz w:val="20"/>
                <w:szCs w:val="20"/>
              </w:rPr>
              <w:t>Perspektywiczne zapotrzebowanie gazu (w tys. m</w:t>
            </w:r>
            <w:r w:rsidRPr="00F579A7">
              <w:rPr>
                <w:rFonts w:ascii="Calibri" w:hAnsi="Calibri"/>
                <w:b/>
                <w:sz w:val="20"/>
                <w:szCs w:val="20"/>
                <w:vertAlign w:val="superscript"/>
              </w:rPr>
              <w:t>3</w:t>
            </w:r>
            <w:r w:rsidRPr="00F579A7">
              <w:rPr>
                <w:rFonts w:ascii="Calibri" w:hAnsi="Calibri"/>
                <w:b/>
                <w:sz w:val="20"/>
                <w:szCs w:val="20"/>
              </w:rPr>
              <w:t>)</w:t>
            </w:r>
          </w:p>
        </w:tc>
      </w:tr>
      <w:tr w:rsidR="00590067" w:rsidRPr="00F579A7" w:rsidTr="00F579A7">
        <w:tc>
          <w:tcPr>
            <w:tcW w:w="1913" w:type="dxa"/>
            <w:vMerge/>
            <w:shd w:val="clear" w:color="auto" w:fill="auto"/>
          </w:tcPr>
          <w:p w:rsidR="00590067" w:rsidRPr="00F579A7" w:rsidRDefault="00590067" w:rsidP="00DE5507">
            <w:pPr>
              <w:spacing w:line="276" w:lineRule="auto"/>
              <w:jc w:val="center"/>
              <w:rPr>
                <w:rFonts w:ascii="Calibri" w:hAnsi="Calibri"/>
                <w:b/>
                <w:sz w:val="20"/>
                <w:szCs w:val="20"/>
              </w:rPr>
            </w:pPr>
          </w:p>
        </w:tc>
        <w:tc>
          <w:tcPr>
            <w:tcW w:w="2126" w:type="dxa"/>
            <w:shd w:val="clear" w:color="auto" w:fill="auto"/>
          </w:tcPr>
          <w:p w:rsidR="00590067" w:rsidRPr="00F579A7" w:rsidRDefault="00590067" w:rsidP="00DE5507">
            <w:pPr>
              <w:spacing w:line="276" w:lineRule="auto"/>
              <w:jc w:val="center"/>
              <w:rPr>
                <w:rFonts w:ascii="Calibri" w:hAnsi="Calibri"/>
                <w:b/>
                <w:sz w:val="20"/>
                <w:szCs w:val="20"/>
              </w:rPr>
            </w:pPr>
            <w:r w:rsidRPr="00F579A7">
              <w:rPr>
                <w:rFonts w:ascii="Calibri" w:hAnsi="Calibri"/>
                <w:b/>
                <w:sz w:val="20"/>
                <w:szCs w:val="20"/>
              </w:rPr>
              <w:t>do roku 202</w:t>
            </w:r>
            <w:r w:rsidR="00DE5507" w:rsidRPr="00F579A7">
              <w:rPr>
                <w:rFonts w:ascii="Calibri" w:hAnsi="Calibri"/>
                <w:b/>
                <w:sz w:val="20"/>
                <w:szCs w:val="20"/>
              </w:rPr>
              <w:t>3</w:t>
            </w:r>
          </w:p>
        </w:tc>
        <w:tc>
          <w:tcPr>
            <w:tcW w:w="2410" w:type="dxa"/>
            <w:shd w:val="clear" w:color="auto" w:fill="auto"/>
          </w:tcPr>
          <w:p w:rsidR="00590067" w:rsidRPr="00F579A7" w:rsidRDefault="00590067" w:rsidP="00DE5507">
            <w:pPr>
              <w:spacing w:line="276" w:lineRule="auto"/>
              <w:jc w:val="center"/>
              <w:rPr>
                <w:rFonts w:ascii="Calibri" w:hAnsi="Calibri"/>
                <w:b/>
                <w:sz w:val="20"/>
                <w:szCs w:val="20"/>
              </w:rPr>
            </w:pPr>
            <w:r w:rsidRPr="00F579A7">
              <w:rPr>
                <w:rFonts w:ascii="Calibri" w:hAnsi="Calibri"/>
                <w:b/>
                <w:sz w:val="20"/>
                <w:szCs w:val="20"/>
              </w:rPr>
              <w:t>do roku 202</w:t>
            </w:r>
            <w:r w:rsidR="00DE5507" w:rsidRPr="00F579A7">
              <w:rPr>
                <w:rFonts w:ascii="Calibri" w:hAnsi="Calibri"/>
                <w:b/>
                <w:sz w:val="20"/>
                <w:szCs w:val="20"/>
              </w:rPr>
              <w:t>8</w:t>
            </w:r>
          </w:p>
        </w:tc>
        <w:tc>
          <w:tcPr>
            <w:tcW w:w="2410" w:type="dxa"/>
            <w:shd w:val="clear" w:color="auto" w:fill="auto"/>
          </w:tcPr>
          <w:p w:rsidR="00590067" w:rsidRPr="00F579A7" w:rsidRDefault="00590067" w:rsidP="00DE5507">
            <w:pPr>
              <w:spacing w:line="276" w:lineRule="auto"/>
              <w:jc w:val="center"/>
              <w:rPr>
                <w:rFonts w:ascii="Calibri" w:hAnsi="Calibri"/>
                <w:b/>
                <w:sz w:val="20"/>
                <w:szCs w:val="20"/>
              </w:rPr>
            </w:pPr>
            <w:r w:rsidRPr="00F579A7">
              <w:rPr>
                <w:rFonts w:ascii="Calibri" w:hAnsi="Calibri"/>
                <w:b/>
                <w:sz w:val="20"/>
                <w:szCs w:val="20"/>
              </w:rPr>
              <w:t>do roku 203</w:t>
            </w:r>
            <w:r w:rsidR="00DE5507" w:rsidRPr="00F579A7">
              <w:rPr>
                <w:rFonts w:ascii="Calibri" w:hAnsi="Calibri"/>
                <w:b/>
                <w:sz w:val="20"/>
                <w:szCs w:val="20"/>
              </w:rPr>
              <w:t>3</w:t>
            </w:r>
          </w:p>
        </w:tc>
      </w:tr>
      <w:tr w:rsidR="00590067" w:rsidRPr="00F579A7" w:rsidTr="00F579A7">
        <w:tc>
          <w:tcPr>
            <w:tcW w:w="1913" w:type="dxa"/>
            <w:shd w:val="clear" w:color="auto" w:fill="auto"/>
          </w:tcPr>
          <w:p w:rsidR="00590067" w:rsidRPr="00F579A7" w:rsidRDefault="00590067" w:rsidP="00DE5507">
            <w:pPr>
              <w:spacing w:line="276" w:lineRule="auto"/>
              <w:rPr>
                <w:rFonts w:ascii="Calibri" w:hAnsi="Calibri"/>
                <w:bCs/>
                <w:sz w:val="22"/>
                <w:szCs w:val="22"/>
              </w:rPr>
            </w:pPr>
            <w:r w:rsidRPr="00F579A7">
              <w:rPr>
                <w:rFonts w:ascii="Calibri" w:hAnsi="Calibri"/>
                <w:bCs/>
                <w:sz w:val="22"/>
                <w:szCs w:val="22"/>
              </w:rPr>
              <w:t>Wariant I</w:t>
            </w:r>
          </w:p>
        </w:tc>
        <w:tc>
          <w:tcPr>
            <w:tcW w:w="2126"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1 272,2</w:t>
            </w:r>
          </w:p>
        </w:tc>
        <w:tc>
          <w:tcPr>
            <w:tcW w:w="2410"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1 387,7</w:t>
            </w:r>
          </w:p>
        </w:tc>
        <w:tc>
          <w:tcPr>
            <w:tcW w:w="2410"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1 460,1</w:t>
            </w:r>
          </w:p>
        </w:tc>
      </w:tr>
      <w:tr w:rsidR="00590067" w:rsidRPr="00F579A7" w:rsidTr="00F579A7">
        <w:tc>
          <w:tcPr>
            <w:tcW w:w="1913" w:type="dxa"/>
            <w:shd w:val="clear" w:color="auto" w:fill="auto"/>
          </w:tcPr>
          <w:p w:rsidR="00590067" w:rsidRPr="00F579A7" w:rsidRDefault="00590067" w:rsidP="00DE5507">
            <w:pPr>
              <w:spacing w:line="276" w:lineRule="auto"/>
              <w:rPr>
                <w:rFonts w:ascii="Calibri" w:hAnsi="Calibri"/>
                <w:bCs/>
                <w:sz w:val="22"/>
                <w:szCs w:val="22"/>
              </w:rPr>
            </w:pPr>
            <w:r w:rsidRPr="00F579A7">
              <w:rPr>
                <w:rFonts w:ascii="Calibri" w:hAnsi="Calibri"/>
                <w:bCs/>
                <w:sz w:val="22"/>
                <w:szCs w:val="22"/>
              </w:rPr>
              <w:t>Wariant II</w:t>
            </w:r>
          </w:p>
        </w:tc>
        <w:tc>
          <w:tcPr>
            <w:tcW w:w="2126"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1 335,1</w:t>
            </w:r>
          </w:p>
        </w:tc>
        <w:tc>
          <w:tcPr>
            <w:tcW w:w="2410"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1 431,6</w:t>
            </w:r>
          </w:p>
        </w:tc>
        <w:tc>
          <w:tcPr>
            <w:tcW w:w="2410" w:type="dxa"/>
            <w:shd w:val="clear" w:color="auto" w:fill="auto"/>
          </w:tcPr>
          <w:p w:rsidR="00590067" w:rsidRPr="00F579A7" w:rsidRDefault="00F579A7" w:rsidP="00DE5507">
            <w:pPr>
              <w:spacing w:line="276" w:lineRule="auto"/>
              <w:jc w:val="center"/>
              <w:rPr>
                <w:rFonts w:ascii="Calibri" w:hAnsi="Calibri"/>
                <w:sz w:val="22"/>
                <w:szCs w:val="22"/>
              </w:rPr>
            </w:pPr>
            <w:r w:rsidRPr="00F579A7">
              <w:rPr>
                <w:rFonts w:ascii="Calibri" w:hAnsi="Calibri"/>
                <w:sz w:val="22"/>
                <w:szCs w:val="22"/>
              </w:rPr>
              <w:t>1 504,8</w:t>
            </w:r>
          </w:p>
        </w:tc>
      </w:tr>
    </w:tbl>
    <w:p w:rsidR="003E71A5" w:rsidRPr="00F579A7" w:rsidRDefault="003E71A5" w:rsidP="00386E48">
      <w:pPr>
        <w:pStyle w:val="Legenda"/>
        <w:spacing w:after="120" w:line="276" w:lineRule="auto"/>
        <w:rPr>
          <w:rFonts w:ascii="Calibri" w:hAnsi="Calibri"/>
          <w:b w:val="0"/>
          <w:color w:val="auto"/>
        </w:rPr>
      </w:pPr>
    </w:p>
    <w:p w:rsidR="00620415" w:rsidRPr="00F579A7" w:rsidRDefault="00590067" w:rsidP="00386E48">
      <w:pPr>
        <w:pStyle w:val="Legenda"/>
        <w:spacing w:after="120" w:line="276" w:lineRule="auto"/>
        <w:rPr>
          <w:rFonts w:ascii="Calibri" w:hAnsi="Calibri"/>
          <w:color w:val="auto"/>
          <w:sz w:val="20"/>
          <w:szCs w:val="20"/>
        </w:rPr>
      </w:pPr>
      <w:bookmarkStart w:id="85" w:name="_Toc519148641"/>
      <w:r w:rsidRPr="00F579A7">
        <w:rPr>
          <w:rFonts w:ascii="Calibri" w:hAnsi="Calibri"/>
          <w:color w:val="auto"/>
          <w:sz w:val="20"/>
          <w:szCs w:val="20"/>
        </w:rPr>
        <w:t xml:space="preserve">Wykres </w:t>
      </w:r>
      <w:r w:rsidR="00D27F41" w:rsidRPr="00F579A7">
        <w:rPr>
          <w:rFonts w:ascii="Calibri" w:hAnsi="Calibri"/>
          <w:color w:val="auto"/>
          <w:sz w:val="20"/>
          <w:szCs w:val="20"/>
        </w:rPr>
        <w:fldChar w:fldCharType="begin"/>
      </w:r>
      <w:r w:rsidRPr="00F579A7">
        <w:rPr>
          <w:rFonts w:ascii="Calibri" w:hAnsi="Calibri"/>
          <w:color w:val="auto"/>
          <w:sz w:val="20"/>
          <w:szCs w:val="20"/>
        </w:rPr>
        <w:instrText xml:space="preserve"> SEQ Wykres \* ARABIC </w:instrText>
      </w:r>
      <w:r w:rsidR="00D27F41" w:rsidRPr="00F579A7">
        <w:rPr>
          <w:rFonts w:ascii="Calibri" w:hAnsi="Calibri"/>
          <w:color w:val="auto"/>
          <w:sz w:val="20"/>
          <w:szCs w:val="20"/>
        </w:rPr>
        <w:fldChar w:fldCharType="separate"/>
      </w:r>
      <w:r w:rsidR="001A4E1C">
        <w:rPr>
          <w:rFonts w:ascii="Calibri" w:hAnsi="Calibri"/>
          <w:noProof/>
          <w:color w:val="auto"/>
          <w:sz w:val="20"/>
          <w:szCs w:val="20"/>
        </w:rPr>
        <w:t>7</w:t>
      </w:r>
      <w:r w:rsidR="00D27F41" w:rsidRPr="00F579A7">
        <w:rPr>
          <w:rFonts w:ascii="Calibri" w:hAnsi="Calibri"/>
          <w:color w:val="auto"/>
          <w:sz w:val="20"/>
          <w:szCs w:val="20"/>
        </w:rPr>
        <w:fldChar w:fldCharType="end"/>
      </w:r>
      <w:r w:rsidR="006E06A8" w:rsidRPr="00F579A7">
        <w:rPr>
          <w:rFonts w:ascii="Calibri" w:hAnsi="Calibri"/>
          <w:color w:val="auto"/>
          <w:sz w:val="20"/>
          <w:szCs w:val="20"/>
        </w:rPr>
        <w:t xml:space="preserve">. Prognozowane zużycie gazu ziemnego dla gminy </w:t>
      </w:r>
      <w:r w:rsidR="00447039" w:rsidRPr="00F579A7">
        <w:rPr>
          <w:rFonts w:ascii="Calibri" w:hAnsi="Calibri"/>
          <w:color w:val="auto"/>
          <w:sz w:val="20"/>
          <w:szCs w:val="20"/>
        </w:rPr>
        <w:t>Stopnica</w:t>
      </w:r>
      <w:bookmarkEnd w:id="85"/>
      <w:r w:rsidR="006E06A8" w:rsidRPr="00F579A7">
        <w:rPr>
          <w:rFonts w:ascii="Calibri" w:hAnsi="Calibri"/>
          <w:color w:val="auto"/>
          <w:sz w:val="20"/>
          <w:szCs w:val="20"/>
        </w:rPr>
        <w:t xml:space="preserve"> </w:t>
      </w:r>
    </w:p>
    <w:p w:rsidR="002415E8" w:rsidRPr="00F579A7" w:rsidRDefault="004B0DDF" w:rsidP="00386E48">
      <w:pPr>
        <w:spacing w:before="120" w:after="120" w:line="276" w:lineRule="auto"/>
        <w:rPr>
          <w:rFonts w:ascii="Calibri" w:hAnsi="Calibri"/>
          <w:sz w:val="20"/>
          <w:szCs w:val="20"/>
        </w:rPr>
      </w:pPr>
      <w:r w:rsidRPr="00F579A7">
        <w:rPr>
          <w:rFonts w:ascii="Calibri" w:hAnsi="Calibri"/>
          <w:noProof/>
          <w:sz w:val="20"/>
          <w:szCs w:val="20"/>
        </w:rPr>
        <w:drawing>
          <wp:anchor distT="0" distB="0" distL="114300" distR="114300" simplePos="0" relativeHeight="251696128" behindDoc="0" locked="0" layoutInCell="1" allowOverlap="1">
            <wp:simplePos x="0" y="0"/>
            <wp:positionH relativeFrom="column">
              <wp:posOffset>56515</wp:posOffset>
            </wp:positionH>
            <wp:positionV relativeFrom="paragraph">
              <wp:posOffset>236220</wp:posOffset>
            </wp:positionV>
            <wp:extent cx="5483225" cy="3204210"/>
            <wp:effectExtent l="0" t="0" r="0" b="0"/>
            <wp:wrapSquare wrapText="bothSides"/>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D3E7E" w:rsidRPr="00F579A7" w:rsidRDefault="00CD3E7E" w:rsidP="00386E48">
      <w:pPr>
        <w:pStyle w:val="Nagwek2"/>
        <w:spacing w:before="120" w:after="120" w:line="276" w:lineRule="auto"/>
      </w:pPr>
      <w:bookmarkStart w:id="86" w:name="_Toc519161290"/>
      <w:r w:rsidRPr="00F579A7">
        <w:t>4. Zamierzenia inwestycyjne</w:t>
      </w:r>
      <w:bookmarkEnd w:id="86"/>
    </w:p>
    <w:bookmarkEnd w:id="45"/>
    <w:p w:rsidR="005D0B23" w:rsidRPr="00D9465B" w:rsidRDefault="001B6784" w:rsidP="00386E48">
      <w:pPr>
        <w:spacing w:before="120" w:after="120" w:line="276" w:lineRule="auto"/>
        <w:rPr>
          <w:rFonts w:ascii="Calibri" w:hAnsi="Calibri"/>
        </w:rPr>
      </w:pPr>
      <w:r w:rsidRPr="00D9465B">
        <w:rPr>
          <w:rFonts w:ascii="Calibri" w:hAnsi="Calibri"/>
        </w:rPr>
        <w:t>P</w:t>
      </w:r>
      <w:r w:rsidR="0064116E" w:rsidRPr="00D9465B">
        <w:rPr>
          <w:rFonts w:ascii="Calibri" w:hAnsi="Calibri"/>
        </w:rPr>
        <w:t xml:space="preserve">olska </w:t>
      </w:r>
      <w:r w:rsidRPr="00D9465B">
        <w:rPr>
          <w:rFonts w:ascii="Calibri" w:hAnsi="Calibri"/>
        </w:rPr>
        <w:t>S</w:t>
      </w:r>
      <w:r w:rsidR="0064116E" w:rsidRPr="00D9465B">
        <w:rPr>
          <w:rFonts w:ascii="Calibri" w:hAnsi="Calibri"/>
        </w:rPr>
        <w:t xml:space="preserve">półka </w:t>
      </w:r>
      <w:r w:rsidRPr="00D9465B">
        <w:rPr>
          <w:rFonts w:ascii="Calibri" w:hAnsi="Calibri"/>
        </w:rPr>
        <w:t>G</w:t>
      </w:r>
      <w:r w:rsidR="0064116E" w:rsidRPr="00D9465B">
        <w:rPr>
          <w:rFonts w:ascii="Calibri" w:hAnsi="Calibri"/>
        </w:rPr>
        <w:t>azownictwa</w:t>
      </w:r>
      <w:r w:rsidRPr="00D9465B">
        <w:rPr>
          <w:rFonts w:ascii="Calibri" w:hAnsi="Calibri"/>
        </w:rPr>
        <w:t xml:space="preserve"> sp. z o.o. Oddział </w:t>
      </w:r>
      <w:r w:rsidR="00D9465B" w:rsidRPr="00D9465B">
        <w:rPr>
          <w:rFonts w:ascii="Calibri" w:hAnsi="Calibri"/>
        </w:rPr>
        <w:t>Zakład Gazowniczy w</w:t>
      </w:r>
      <w:r w:rsidR="003A68B1" w:rsidRPr="00D9465B">
        <w:rPr>
          <w:rFonts w:ascii="Calibri" w:hAnsi="Calibri"/>
        </w:rPr>
        <w:t xml:space="preserve"> </w:t>
      </w:r>
      <w:r w:rsidR="00D9465B" w:rsidRPr="00D9465B">
        <w:rPr>
          <w:rFonts w:ascii="Calibri" w:hAnsi="Calibri"/>
        </w:rPr>
        <w:t>Kielcach</w:t>
      </w:r>
      <w:r w:rsidR="005D0B23" w:rsidRPr="00D9465B">
        <w:rPr>
          <w:rFonts w:ascii="Calibri" w:hAnsi="Calibri"/>
        </w:rPr>
        <w:t xml:space="preserve"> </w:t>
      </w:r>
      <w:r w:rsidR="003A68B1" w:rsidRPr="00D9465B">
        <w:rPr>
          <w:rFonts w:ascii="Calibri" w:hAnsi="Calibri"/>
        </w:rPr>
        <w:t xml:space="preserve">nie przewiduje inwestycji </w:t>
      </w:r>
      <w:r w:rsidRPr="00D9465B">
        <w:rPr>
          <w:rFonts w:ascii="Calibri" w:hAnsi="Calibri"/>
        </w:rPr>
        <w:t xml:space="preserve">na terenie gminy </w:t>
      </w:r>
      <w:r w:rsidR="00447039" w:rsidRPr="00D9465B">
        <w:rPr>
          <w:rFonts w:ascii="Calibri" w:hAnsi="Calibri"/>
        </w:rPr>
        <w:t>Stopnica</w:t>
      </w:r>
      <w:r w:rsidRPr="00D9465B">
        <w:rPr>
          <w:rFonts w:ascii="Calibri" w:hAnsi="Calibri"/>
        </w:rPr>
        <w:t xml:space="preserve"> </w:t>
      </w:r>
      <w:r w:rsidR="003A68B1" w:rsidRPr="00D9465B">
        <w:rPr>
          <w:rFonts w:ascii="Calibri" w:hAnsi="Calibri"/>
        </w:rPr>
        <w:t xml:space="preserve">z zakresu </w:t>
      </w:r>
      <w:r w:rsidR="005D0B23" w:rsidRPr="00D9465B">
        <w:rPr>
          <w:rFonts w:ascii="Calibri" w:hAnsi="Calibri"/>
        </w:rPr>
        <w:t>prowadzenia prac modernizacyjnych sieci. Natomiast ewentualna rozbudowa sieci gazowej</w:t>
      </w:r>
      <w:r w:rsidR="006C01A4" w:rsidRPr="00D9465B">
        <w:rPr>
          <w:rFonts w:ascii="Calibri" w:hAnsi="Calibri"/>
        </w:rPr>
        <w:t>, umożliwiającej zasilanie odbiorców indywidualnych,</w:t>
      </w:r>
      <w:r w:rsidR="005D0B23" w:rsidRPr="00D9465B">
        <w:rPr>
          <w:rFonts w:ascii="Calibri" w:hAnsi="Calibri"/>
        </w:rPr>
        <w:t xml:space="preserve"> może nastąpić po uprzednim zawarciu umów o przyłączenie z odbiorcami (pod warunkiem spełnienia kryteriów technicznych</w:t>
      </w:r>
      <w:r w:rsidR="006C01A4" w:rsidRPr="00D9465B">
        <w:rPr>
          <w:rFonts w:ascii="Calibri" w:hAnsi="Calibri"/>
        </w:rPr>
        <w:t xml:space="preserve"> </w:t>
      </w:r>
      <w:r w:rsidR="005D0B23" w:rsidRPr="00D9465B">
        <w:rPr>
          <w:rFonts w:ascii="Calibri" w:hAnsi="Calibri"/>
        </w:rPr>
        <w:t>i ekonomicznych inwestycji</w:t>
      </w:r>
      <w:r w:rsidR="00D9465B" w:rsidRPr="00D9465B">
        <w:rPr>
          <w:rFonts w:ascii="Calibri" w:hAnsi="Calibri"/>
        </w:rPr>
        <w:t xml:space="preserve">, zgodnie z </w:t>
      </w:r>
      <w:r w:rsidR="00D9465B" w:rsidRPr="00D9465B">
        <w:rPr>
          <w:rFonts w:ascii="Calibri" w:hAnsi="Calibri"/>
        </w:rPr>
        <w:lastRenderedPageBreak/>
        <w:t>Ustawa Prawo energetyczne z dnia 10.04.1997r. – tj. Dz. U. 2018 poz. 755)</w:t>
      </w:r>
      <w:r w:rsidR="005D0B23" w:rsidRPr="00D9465B">
        <w:rPr>
          <w:rFonts w:ascii="Calibri" w:hAnsi="Calibri"/>
        </w:rPr>
        <w:t xml:space="preserve">. </w:t>
      </w:r>
      <w:r w:rsidR="006C01A4" w:rsidRPr="00D9465B">
        <w:rPr>
          <w:rFonts w:ascii="Calibri" w:hAnsi="Calibri"/>
        </w:rPr>
        <w:t xml:space="preserve">Miejscowe plany zagospodarowania przestrzennego powinny uwzględniać </w:t>
      </w:r>
      <w:r w:rsidR="00A717D0" w:rsidRPr="00D9465B">
        <w:rPr>
          <w:rFonts w:ascii="Calibri" w:hAnsi="Calibri"/>
        </w:rPr>
        <w:t>potencjalny rozwój sieci gazowej.</w:t>
      </w:r>
    </w:p>
    <w:p w:rsidR="003A68B1" w:rsidRPr="00D9465B" w:rsidRDefault="003A68B1" w:rsidP="00386E48">
      <w:pPr>
        <w:spacing w:before="120" w:after="120" w:line="276" w:lineRule="auto"/>
        <w:rPr>
          <w:rFonts w:ascii="Calibri" w:hAnsi="Calibri"/>
        </w:rPr>
      </w:pPr>
      <w:r w:rsidRPr="00D9465B">
        <w:rPr>
          <w:rFonts w:ascii="Calibri" w:hAnsi="Calibri"/>
        </w:rPr>
        <w:t>Istniejąca sie</w:t>
      </w:r>
      <w:r w:rsidR="001B6784" w:rsidRPr="00D9465B">
        <w:rPr>
          <w:rFonts w:ascii="Calibri" w:hAnsi="Calibri"/>
        </w:rPr>
        <w:t>ć</w:t>
      </w:r>
      <w:r w:rsidRPr="00D9465B">
        <w:rPr>
          <w:rFonts w:ascii="Calibri" w:hAnsi="Calibri"/>
        </w:rPr>
        <w:t xml:space="preserve"> gazowa posiada rezerwy przepustowości gwarantujące dostawę gazu dla odbiorców domowych istniejących i powstających nowych budynków mieszkalnych.</w:t>
      </w:r>
    </w:p>
    <w:p w:rsidR="003A68B1" w:rsidRPr="00C204A9" w:rsidRDefault="003A68B1" w:rsidP="00C204A9">
      <w:pPr>
        <w:spacing w:before="120" w:after="120" w:line="276" w:lineRule="auto"/>
        <w:rPr>
          <w:rFonts w:ascii="Calibri" w:hAnsi="Calibri" w:cs="Calibri"/>
        </w:rPr>
      </w:pPr>
      <w:r w:rsidRPr="00D9465B">
        <w:rPr>
          <w:rFonts w:ascii="Calibri" w:hAnsi="Calibri"/>
        </w:rPr>
        <w:t xml:space="preserve">W przypadku ewentualnego zapotrzebowania przez odbiorcę większych ilości gazu do celów przemysłowych lub innych, Zakład w </w:t>
      </w:r>
      <w:r w:rsidR="005D0B23" w:rsidRPr="00D9465B">
        <w:rPr>
          <w:rFonts w:ascii="Calibri" w:hAnsi="Calibri"/>
        </w:rPr>
        <w:t xml:space="preserve">Kielcach </w:t>
      </w:r>
      <w:r w:rsidRPr="00D9465B">
        <w:rPr>
          <w:rFonts w:ascii="Calibri" w:hAnsi="Calibri"/>
        </w:rPr>
        <w:t xml:space="preserve">podejmie zamierzenia inwestycyjne po dokonaniu uprzednio analizy możliwości przesyłowej sieci oraz uzasadnienia ekonomicznego </w:t>
      </w:r>
      <w:r w:rsidRPr="00C204A9">
        <w:rPr>
          <w:rFonts w:ascii="Calibri" w:hAnsi="Calibri" w:cs="Calibri"/>
        </w:rPr>
        <w:t>i celowości inwestycji.</w:t>
      </w:r>
    </w:p>
    <w:p w:rsidR="00C204A9" w:rsidRPr="00C204A9" w:rsidRDefault="00C204A9" w:rsidP="00C204A9">
      <w:pPr>
        <w:spacing w:before="120" w:after="120" w:line="276" w:lineRule="auto"/>
        <w:rPr>
          <w:rFonts w:ascii="Calibri" w:hAnsi="Calibri" w:cs="Calibri"/>
        </w:rPr>
      </w:pPr>
      <w:r>
        <w:rPr>
          <w:rFonts w:ascii="Calibri" w:hAnsi="Calibri" w:cs="Calibri"/>
        </w:rPr>
        <w:t>Krajowy</w:t>
      </w:r>
      <w:r w:rsidRPr="00C204A9">
        <w:rPr>
          <w:rFonts w:ascii="Calibri" w:hAnsi="Calibri" w:cs="Calibri"/>
        </w:rPr>
        <w:t xml:space="preserve"> Dziesięcioletni Plan Rozwoju Systemu Przesyłowego „Plan rozwoju w zakresie zaspokojenia obecnego i przyszłego zapotrzebowania na paliwa gazowe na lata 2018-2027” </w:t>
      </w:r>
      <w:r>
        <w:rPr>
          <w:rFonts w:ascii="Calibri" w:hAnsi="Calibri" w:cs="Calibri"/>
        </w:rPr>
        <w:t xml:space="preserve">zawiera zadanie inwestycyjne obejmujące przebudowę gazociągu DN 300 Swarzów –Zborów -Rozwadów, ze zmianą średnicy na DN 700 (projektowanie w latach 2018-2027, natomiast </w:t>
      </w:r>
      <w:r w:rsidRPr="00C204A9">
        <w:rPr>
          <w:rFonts w:ascii="Calibri" w:hAnsi="Calibri" w:cs="Calibri"/>
        </w:rPr>
        <w:t xml:space="preserve">realizacja po 2027 roku). </w:t>
      </w:r>
    </w:p>
    <w:p w:rsidR="00162EF3" w:rsidRPr="00C204A9" w:rsidRDefault="00162EF3" w:rsidP="00386E48">
      <w:pPr>
        <w:spacing w:before="120" w:after="120" w:line="276" w:lineRule="auto"/>
        <w:rPr>
          <w:rFonts w:ascii="Calibri" w:hAnsi="Calibri"/>
          <w:u w:val="single"/>
        </w:rPr>
      </w:pPr>
      <w:r w:rsidRPr="00C204A9">
        <w:rPr>
          <w:rFonts w:ascii="Calibri" w:hAnsi="Calibri"/>
          <w:u w:val="single"/>
        </w:rPr>
        <w:t>Ogólne warunki realizacji planowanych zadań inwestycyjnych z zakresu zaopatrzenia w</w:t>
      </w:r>
      <w:r w:rsidR="003A68B1" w:rsidRPr="00C204A9">
        <w:rPr>
          <w:rFonts w:ascii="Calibri" w:hAnsi="Calibri"/>
          <w:u w:val="single"/>
        </w:rPr>
        <w:t xml:space="preserve"> </w:t>
      </w:r>
      <w:r w:rsidRPr="00C204A9">
        <w:rPr>
          <w:rFonts w:ascii="Calibri" w:hAnsi="Calibri"/>
          <w:u w:val="single"/>
        </w:rPr>
        <w:t>gaz w</w:t>
      </w:r>
      <w:r w:rsidR="003A68B1" w:rsidRPr="00C204A9">
        <w:rPr>
          <w:rFonts w:ascii="Calibri" w:hAnsi="Calibri"/>
          <w:u w:val="single"/>
        </w:rPr>
        <w:t> </w:t>
      </w:r>
      <w:r w:rsidRPr="00C204A9">
        <w:rPr>
          <w:rFonts w:ascii="Calibri" w:hAnsi="Calibri"/>
          <w:u w:val="single"/>
        </w:rPr>
        <w:t>kontekście ochrony środowiska:</w:t>
      </w:r>
    </w:p>
    <w:p w:rsidR="00162EF3" w:rsidRPr="00C204A9" w:rsidRDefault="00162EF3" w:rsidP="00386E48">
      <w:pPr>
        <w:spacing w:before="120" w:after="120" w:line="276" w:lineRule="auto"/>
        <w:rPr>
          <w:rFonts w:ascii="Calibri" w:hAnsi="Calibri"/>
        </w:rPr>
      </w:pPr>
      <w:r w:rsidRPr="00C204A9">
        <w:rPr>
          <w:rFonts w:ascii="Calibri" w:hAnsi="Calibri"/>
        </w:rPr>
        <w:t xml:space="preserve">Wskazane przedsięwzięcia charakteryzują się ograniczonym terytorialnie zasięgiem. </w:t>
      </w:r>
      <w:r w:rsidR="00354B3F">
        <w:rPr>
          <w:rFonts w:ascii="Calibri" w:hAnsi="Calibri"/>
        </w:rPr>
        <w:br/>
      </w:r>
      <w:r w:rsidRPr="00C204A9">
        <w:rPr>
          <w:rFonts w:ascii="Calibri" w:hAnsi="Calibri"/>
        </w:rPr>
        <w:t>W</w:t>
      </w:r>
      <w:r w:rsidR="00354B3F">
        <w:rPr>
          <w:rFonts w:ascii="Calibri" w:hAnsi="Calibri"/>
        </w:rPr>
        <w:t xml:space="preserve"> </w:t>
      </w:r>
      <w:r w:rsidRPr="00C204A9">
        <w:rPr>
          <w:rFonts w:ascii="Calibri" w:hAnsi="Calibri"/>
        </w:rPr>
        <w:t xml:space="preserve">trakcie planowania prac Inwestor zobowiązany jest do wyboru koncepcji zapewniającej minimalizację potencjalnych oddziaływań na środowisko oraz warunki życia i zdrowia mieszkańców, zarówno na etapie budowy/realizacji, jak i późniejszej eksploatacji. </w:t>
      </w:r>
    </w:p>
    <w:p w:rsidR="00162EF3" w:rsidRPr="00C204A9" w:rsidRDefault="00162EF3" w:rsidP="00386E48">
      <w:pPr>
        <w:spacing w:before="120" w:after="120" w:line="276" w:lineRule="auto"/>
        <w:rPr>
          <w:rFonts w:ascii="Calibri" w:hAnsi="Calibri"/>
        </w:rPr>
      </w:pPr>
      <w:r w:rsidRPr="00C204A9">
        <w:rPr>
          <w:rFonts w:ascii="Calibri" w:hAnsi="Calibri"/>
        </w:rPr>
        <w:t xml:space="preserve">Na etapie realizacji inwestycji należy m.in. </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 xml:space="preserve">stosować nowoczesny i sprawny technicznie sprzęt; </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stosować urządzenia o niskich parametrach emisji zanieczyszczeń i hałasu;</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maksymalne ograniczyć rozmiar placu budowy;</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zbierać w sposób selektywny powstające odpady i czasowo je gromadzić do momentu wywozu na składowisko odpadów lub innego zagospodarowania;</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chronić drzewa i zakrzewienia występujące w sąsiedztwie prowadzonych robót, nie przeznaczone do wycinki;</w:t>
      </w:r>
    </w:p>
    <w:p w:rsidR="00162EF3" w:rsidRPr="00C204A9" w:rsidRDefault="00162EF3" w:rsidP="0003784F">
      <w:pPr>
        <w:numPr>
          <w:ilvl w:val="0"/>
          <w:numId w:val="35"/>
        </w:numPr>
        <w:spacing w:before="120" w:after="120" w:line="276" w:lineRule="auto"/>
        <w:rPr>
          <w:rFonts w:ascii="Calibri" w:hAnsi="Calibri"/>
        </w:rPr>
      </w:pPr>
      <w:r w:rsidRPr="00C204A9">
        <w:rPr>
          <w:rFonts w:ascii="Calibri" w:hAnsi="Calibri"/>
        </w:rPr>
        <w:t>z</w:t>
      </w:r>
      <w:r w:rsidR="00C35E03">
        <w:rPr>
          <w:rFonts w:ascii="Calibri" w:hAnsi="Calibri"/>
        </w:rPr>
        <w:t>abezpieczyć prze</w:t>
      </w:r>
      <w:r w:rsidR="00C35E03" w:rsidRPr="00FF3C58">
        <w:rPr>
          <w:rFonts w:ascii="Calibri" w:hAnsi="Calibri"/>
        </w:rPr>
        <w:t>d</w:t>
      </w:r>
      <w:r w:rsidRPr="00C204A9">
        <w:rPr>
          <w:rFonts w:ascii="Calibri" w:hAnsi="Calibri"/>
        </w:rPr>
        <w:t xml:space="preserve"> zanieczyszczeniami środowisko gruntowe i wodne. </w:t>
      </w:r>
    </w:p>
    <w:p w:rsidR="00162EF3" w:rsidRPr="00C204A9" w:rsidRDefault="00C204A9" w:rsidP="00386E48">
      <w:pPr>
        <w:spacing w:before="120" w:after="120" w:line="276" w:lineRule="auto"/>
        <w:rPr>
          <w:rFonts w:ascii="Calibri" w:hAnsi="Calibri"/>
        </w:rPr>
      </w:pPr>
      <w:r w:rsidRPr="00C204A9">
        <w:rPr>
          <w:rFonts w:ascii="Calibri" w:hAnsi="Calibri"/>
        </w:rPr>
        <w:t xml:space="preserve">Budowa, rozbudowa, przebudowa czy modernizacja </w:t>
      </w:r>
      <w:r w:rsidR="00162EF3" w:rsidRPr="00C204A9">
        <w:rPr>
          <w:rFonts w:ascii="Calibri" w:hAnsi="Calibri"/>
        </w:rPr>
        <w:t>sieci dystrybucyjnej gazu to zadanie budowlane związane z bezpośrednim obszarem prowadzenia inwestycji, ogranicza się gł</w:t>
      </w:r>
      <w:r w:rsidR="00937A61" w:rsidRPr="00C204A9">
        <w:rPr>
          <w:rFonts w:ascii="Calibri" w:hAnsi="Calibri"/>
        </w:rPr>
        <w:t>ó</w:t>
      </w:r>
      <w:r w:rsidR="00162EF3" w:rsidRPr="00C204A9">
        <w:rPr>
          <w:rFonts w:ascii="Calibri" w:hAnsi="Calibri"/>
        </w:rPr>
        <w:t xml:space="preserve">wnie do szerokości wykopu, gdzie umieszczone są rury. Przy zachowaniu przepisów BHP oraz właściwym postępowaniu przy prowadzeniu inwestycji budowlanych nie powinno dojść do sytuacji, w których narażone byłoby zdrowie i życie ludzi oraz stan środowiska naturalnego. </w:t>
      </w:r>
    </w:p>
    <w:p w:rsidR="00162EF3" w:rsidRPr="00C204A9" w:rsidRDefault="00162EF3" w:rsidP="00386E48">
      <w:pPr>
        <w:spacing w:before="120" w:after="120" w:line="276" w:lineRule="auto"/>
        <w:rPr>
          <w:rFonts w:ascii="Calibri" w:hAnsi="Calibri"/>
          <w:szCs w:val="20"/>
        </w:rPr>
      </w:pPr>
    </w:p>
    <w:p w:rsidR="00630685" w:rsidRPr="00C204A9" w:rsidRDefault="00630685" w:rsidP="00386E48">
      <w:pPr>
        <w:spacing w:before="120" w:after="120" w:line="276" w:lineRule="auto"/>
        <w:jc w:val="left"/>
        <w:rPr>
          <w:rFonts w:ascii="Calibri" w:hAnsi="Calibri"/>
          <w:highlight w:val="yellow"/>
        </w:rPr>
        <w:sectPr w:rsidR="00630685" w:rsidRPr="00C204A9" w:rsidSect="007F25B9">
          <w:pgSz w:w="11906" w:h="16838" w:code="9"/>
          <w:pgMar w:top="1418" w:right="1418" w:bottom="1418" w:left="1418" w:header="709" w:footer="709" w:gutter="0"/>
          <w:cols w:space="708"/>
          <w:docGrid w:linePitch="360"/>
        </w:sectPr>
      </w:pPr>
    </w:p>
    <w:p w:rsidR="00B363B1" w:rsidRPr="006809E0" w:rsidRDefault="00CD3E7E" w:rsidP="00386E48">
      <w:pPr>
        <w:pStyle w:val="Nagwek1"/>
        <w:spacing w:before="120" w:after="120" w:line="276" w:lineRule="auto"/>
        <w:rPr>
          <w:rFonts w:ascii="Calibri" w:hAnsi="Calibri"/>
          <w:snapToGrid w:val="0"/>
        </w:rPr>
      </w:pPr>
      <w:bookmarkStart w:id="87" w:name="_Toc519161291"/>
      <w:r w:rsidRPr="006809E0">
        <w:rPr>
          <w:rFonts w:ascii="Calibri" w:hAnsi="Calibri"/>
        </w:rPr>
        <w:lastRenderedPageBreak/>
        <w:t xml:space="preserve">VI. </w:t>
      </w:r>
      <w:r w:rsidRPr="006809E0">
        <w:rPr>
          <w:rFonts w:ascii="Calibri" w:hAnsi="Calibri"/>
          <w:snapToGrid w:val="0"/>
        </w:rPr>
        <w:t>Przedsięwzięcia racjonalizujące użytkowanie ciepła, energii elektrycznej i paliw gazowych</w:t>
      </w:r>
      <w:r w:rsidR="00B363B1" w:rsidRPr="006809E0">
        <w:rPr>
          <w:rFonts w:ascii="Calibri" w:hAnsi="Calibri"/>
          <w:snapToGrid w:val="0"/>
        </w:rPr>
        <w:t xml:space="preserve"> oraz możliwości stosowania środków poprawy efektywności energetycznej</w:t>
      </w:r>
      <w:bookmarkEnd w:id="87"/>
    </w:p>
    <w:p w:rsidR="00B363B1" w:rsidRPr="006809E0" w:rsidRDefault="00B363B1" w:rsidP="00386E48">
      <w:pPr>
        <w:spacing w:before="120" w:after="120" w:line="276" w:lineRule="auto"/>
        <w:rPr>
          <w:rFonts w:ascii="Calibri" w:hAnsi="Calibri"/>
          <w:snapToGrid w:val="0"/>
        </w:rPr>
      </w:pPr>
    </w:p>
    <w:p w:rsidR="00B363B1" w:rsidRPr="006809E0" w:rsidRDefault="00B363B1" w:rsidP="00386E48">
      <w:pPr>
        <w:pStyle w:val="Nagwek2"/>
        <w:spacing w:before="120" w:after="120" w:line="276" w:lineRule="auto"/>
      </w:pPr>
      <w:bookmarkStart w:id="88" w:name="_Toc519161292"/>
      <w:r w:rsidRPr="006809E0">
        <w:t>1.Przedsięwzięcia racjonalizujące użytkowanie ciepła, energii elektrycznej i paliw gazowych</w:t>
      </w:r>
      <w:bookmarkEnd w:id="88"/>
    </w:p>
    <w:p w:rsidR="00CD3E7E" w:rsidRPr="006809E0" w:rsidRDefault="00CD3E7E" w:rsidP="00386E48">
      <w:pPr>
        <w:spacing w:before="120" w:after="120" w:line="276" w:lineRule="auto"/>
        <w:rPr>
          <w:rFonts w:ascii="Calibri" w:hAnsi="Calibri"/>
        </w:rPr>
      </w:pPr>
      <w:r w:rsidRPr="006809E0">
        <w:rPr>
          <w:rFonts w:ascii="Calibri" w:hAnsi="Calibri"/>
        </w:rPr>
        <w:t>Racjonalizacja użytkowania ciepła, energii elektrycznej i paliw gazowych sprowadza się do poprawy efektywności ekonomicznej wykorzystania nośników energii przy jednoczesnej minimalizacji szkodliwego oddziaływania na środowisko. Osiągnięcie tego celu możliwe jest przez realizację działań</w:t>
      </w:r>
      <w:r w:rsidR="006809E0" w:rsidRPr="006809E0">
        <w:rPr>
          <w:rFonts w:ascii="Calibri" w:hAnsi="Calibri"/>
        </w:rPr>
        <w:t xml:space="preserve"> w następujących obszarach</w:t>
      </w:r>
      <w:r w:rsidRPr="006809E0">
        <w:rPr>
          <w:rFonts w:ascii="Calibri" w:hAnsi="Calibri"/>
        </w:rPr>
        <w:t>:</w:t>
      </w:r>
    </w:p>
    <w:p w:rsidR="00CD3E7E" w:rsidRPr="006809E0" w:rsidRDefault="00CD3E7E" w:rsidP="00386E48">
      <w:pPr>
        <w:spacing w:before="120" w:after="120" w:line="276" w:lineRule="auto"/>
        <w:rPr>
          <w:rFonts w:ascii="Calibri" w:hAnsi="Calibri"/>
          <w:b/>
          <w:i/>
          <w:iCs/>
        </w:rPr>
      </w:pPr>
      <w:r w:rsidRPr="006809E0">
        <w:rPr>
          <w:rFonts w:ascii="Calibri" w:hAnsi="Calibri"/>
          <w:b/>
          <w:i/>
          <w:iCs/>
        </w:rPr>
        <w:t>W sferze źródeł ciepła:</w:t>
      </w:r>
    </w:p>
    <w:p w:rsidR="00CD3E7E" w:rsidRPr="006809E0" w:rsidRDefault="00CD3E7E" w:rsidP="00386E48">
      <w:pPr>
        <w:spacing w:before="120" w:after="120" w:line="276" w:lineRule="auto"/>
        <w:rPr>
          <w:rFonts w:ascii="Calibri" w:hAnsi="Calibri" w:cs="Calibri"/>
        </w:rPr>
      </w:pPr>
      <w:r w:rsidRPr="006809E0">
        <w:rPr>
          <w:rFonts w:ascii="Calibri" w:hAnsi="Calibri"/>
        </w:rPr>
        <w:t>1) modernizacja źródeł ciepła z obniżeniem wskaźników zanieczyszczeń</w:t>
      </w:r>
      <w:r w:rsidRPr="006809E0">
        <w:rPr>
          <w:rFonts w:ascii="Calibri" w:hAnsi="Calibri"/>
          <w:bCs/>
        </w:rPr>
        <w:t xml:space="preserve"> –</w:t>
      </w:r>
      <w:r w:rsidRPr="006809E0">
        <w:rPr>
          <w:rFonts w:ascii="Calibri" w:hAnsi="Calibri"/>
          <w:b/>
          <w:bCs/>
        </w:rPr>
        <w:t xml:space="preserve"> </w:t>
      </w:r>
      <w:r w:rsidRPr="006809E0">
        <w:rPr>
          <w:rFonts w:ascii="Calibri" w:hAnsi="Calibri"/>
        </w:rPr>
        <w:t xml:space="preserve">część budynków na terenie </w:t>
      </w:r>
      <w:r w:rsidR="0074599B" w:rsidRPr="006809E0">
        <w:rPr>
          <w:rFonts w:ascii="Calibri" w:hAnsi="Calibri"/>
        </w:rPr>
        <w:t>gminy</w:t>
      </w:r>
      <w:r w:rsidRPr="006809E0">
        <w:rPr>
          <w:rFonts w:ascii="Calibri" w:hAnsi="Calibri"/>
        </w:rPr>
        <w:t xml:space="preserve"> ogrzewana jest za pomocą instalacji grzewczych bazujących na paliwach stałych</w:t>
      </w:r>
      <w:r w:rsidR="006809E0" w:rsidRPr="006809E0">
        <w:rPr>
          <w:rFonts w:ascii="Calibri" w:hAnsi="Calibri"/>
        </w:rPr>
        <w:t xml:space="preserve"> (paliwa węglowe)</w:t>
      </w:r>
      <w:r w:rsidRPr="006809E0">
        <w:rPr>
          <w:rFonts w:ascii="Calibri" w:hAnsi="Calibri"/>
        </w:rPr>
        <w:t xml:space="preserve">. Sprawność urządzeń grzewczych </w:t>
      </w:r>
      <w:r w:rsidR="006809E0" w:rsidRPr="006809E0">
        <w:rPr>
          <w:rFonts w:ascii="Calibri" w:hAnsi="Calibri"/>
        </w:rPr>
        <w:t xml:space="preserve">w zależności od rodzaju </w:t>
      </w:r>
      <w:r w:rsidR="006809E0" w:rsidRPr="006809E0">
        <w:rPr>
          <w:rFonts w:ascii="Calibri" w:hAnsi="Calibri" w:cs="Calibri"/>
        </w:rPr>
        <w:t>przedstawia się odp</w:t>
      </w:r>
      <w:r w:rsidRPr="006809E0">
        <w:rPr>
          <w:rFonts w:ascii="Calibri" w:hAnsi="Calibri" w:cs="Calibri"/>
        </w:rPr>
        <w:t>owiednio:</w:t>
      </w:r>
    </w:p>
    <w:p w:rsidR="006809E0" w:rsidRPr="006809E0" w:rsidRDefault="006809E0" w:rsidP="0003784F">
      <w:pPr>
        <w:numPr>
          <w:ilvl w:val="0"/>
          <w:numId w:val="63"/>
        </w:numPr>
        <w:spacing w:line="276" w:lineRule="auto"/>
        <w:ind w:hanging="436"/>
        <w:rPr>
          <w:rFonts w:ascii="Calibri" w:hAnsi="Calibri" w:cs="Calibri"/>
        </w:rPr>
      </w:pPr>
      <w:r w:rsidRPr="006809E0">
        <w:rPr>
          <w:rFonts w:ascii="Calibri" w:hAnsi="Calibri" w:cs="Calibri"/>
        </w:rPr>
        <w:t xml:space="preserve">20-25% dla pieców węglowych, </w:t>
      </w:r>
    </w:p>
    <w:p w:rsidR="006809E0" w:rsidRPr="006809E0" w:rsidRDefault="006809E0" w:rsidP="0003784F">
      <w:pPr>
        <w:numPr>
          <w:ilvl w:val="0"/>
          <w:numId w:val="63"/>
        </w:numPr>
        <w:spacing w:line="276" w:lineRule="auto"/>
        <w:ind w:left="721" w:hanging="437"/>
        <w:rPr>
          <w:rFonts w:ascii="Calibri" w:hAnsi="Calibri" w:cs="Calibri"/>
        </w:rPr>
      </w:pPr>
      <w:r w:rsidRPr="006809E0">
        <w:rPr>
          <w:rFonts w:ascii="Calibri" w:hAnsi="Calibri" w:cs="Calibri"/>
        </w:rPr>
        <w:t xml:space="preserve">50-60% dla kotłów węglowych, </w:t>
      </w:r>
    </w:p>
    <w:p w:rsidR="006809E0" w:rsidRPr="00A777CA" w:rsidRDefault="006809E0" w:rsidP="0003784F">
      <w:pPr>
        <w:numPr>
          <w:ilvl w:val="0"/>
          <w:numId w:val="63"/>
        </w:numPr>
        <w:spacing w:line="276" w:lineRule="auto"/>
        <w:ind w:left="721" w:hanging="437"/>
        <w:rPr>
          <w:rFonts w:ascii="Calibri" w:hAnsi="Calibri" w:cs="Calibri"/>
        </w:rPr>
      </w:pPr>
      <w:r w:rsidRPr="00A777CA">
        <w:rPr>
          <w:rFonts w:ascii="Calibri" w:hAnsi="Calibri" w:cs="Calibri"/>
        </w:rPr>
        <w:t>do 95% dla kotłów gazowych tradycyjnych,</w:t>
      </w:r>
    </w:p>
    <w:p w:rsidR="006809E0" w:rsidRPr="00A777CA" w:rsidRDefault="006809E0" w:rsidP="0003784F">
      <w:pPr>
        <w:numPr>
          <w:ilvl w:val="0"/>
          <w:numId w:val="63"/>
        </w:numPr>
        <w:spacing w:line="276" w:lineRule="auto"/>
        <w:ind w:left="721" w:hanging="437"/>
        <w:rPr>
          <w:rFonts w:ascii="Calibri" w:hAnsi="Calibri" w:cs="Calibri"/>
        </w:rPr>
      </w:pPr>
      <w:r w:rsidRPr="00A777CA">
        <w:rPr>
          <w:rFonts w:ascii="Calibri" w:hAnsi="Calibri" w:cs="Calibri"/>
        </w:rPr>
        <w:t>do 108% dla kotłów gazowych kondensacyjnych,</w:t>
      </w:r>
    </w:p>
    <w:p w:rsidR="006809E0" w:rsidRPr="00A777CA" w:rsidRDefault="006809E0" w:rsidP="0003784F">
      <w:pPr>
        <w:numPr>
          <w:ilvl w:val="0"/>
          <w:numId w:val="63"/>
        </w:numPr>
        <w:spacing w:line="276" w:lineRule="auto"/>
        <w:ind w:left="721" w:hanging="437"/>
        <w:rPr>
          <w:rFonts w:ascii="Calibri" w:hAnsi="Calibri" w:cs="Calibri"/>
        </w:rPr>
      </w:pPr>
      <w:r w:rsidRPr="00A777CA">
        <w:rPr>
          <w:rFonts w:ascii="Calibri" w:hAnsi="Calibri" w:cs="Calibri"/>
        </w:rPr>
        <w:t>90%- 95% dla kotłów olejowych tradycyjnych,</w:t>
      </w:r>
    </w:p>
    <w:p w:rsidR="006809E0" w:rsidRPr="00A777CA" w:rsidRDefault="006809E0" w:rsidP="0003784F">
      <w:pPr>
        <w:numPr>
          <w:ilvl w:val="0"/>
          <w:numId w:val="63"/>
        </w:numPr>
        <w:spacing w:line="276" w:lineRule="auto"/>
        <w:ind w:left="721" w:hanging="437"/>
        <w:rPr>
          <w:rFonts w:ascii="Calibri" w:hAnsi="Calibri" w:cs="Calibri"/>
        </w:rPr>
      </w:pPr>
      <w:r w:rsidRPr="00A777CA">
        <w:rPr>
          <w:rFonts w:ascii="Calibri" w:hAnsi="Calibri" w:cs="Calibri"/>
        </w:rPr>
        <w:t>do 98% dla kotłów olejowych kondensacyjnych,</w:t>
      </w:r>
    </w:p>
    <w:p w:rsidR="006809E0" w:rsidRPr="00A777CA" w:rsidRDefault="006809E0" w:rsidP="0003784F">
      <w:pPr>
        <w:numPr>
          <w:ilvl w:val="0"/>
          <w:numId w:val="63"/>
        </w:numPr>
        <w:spacing w:line="276" w:lineRule="auto"/>
        <w:ind w:left="721" w:hanging="437"/>
        <w:rPr>
          <w:rFonts w:ascii="Calibri" w:hAnsi="Calibri" w:cs="Calibri"/>
        </w:rPr>
      </w:pPr>
      <w:r w:rsidRPr="00A777CA">
        <w:rPr>
          <w:rFonts w:ascii="Calibri" w:hAnsi="Calibri" w:cs="Calibri"/>
        </w:rPr>
        <w:t>85 – 95% dla kotłów na Pelle</w:t>
      </w:r>
      <w:r w:rsidR="00A777CA" w:rsidRPr="00A777CA">
        <w:rPr>
          <w:rFonts w:ascii="Calibri" w:hAnsi="Calibri" w:cs="Calibri"/>
        </w:rPr>
        <w:t>t</w:t>
      </w:r>
      <w:r w:rsidRPr="00A777CA">
        <w:rPr>
          <w:rFonts w:ascii="Calibri" w:hAnsi="Calibri" w:cs="Calibri"/>
        </w:rPr>
        <w:t xml:space="preserve"> drzewny.</w:t>
      </w:r>
    </w:p>
    <w:p w:rsidR="00780975" w:rsidRPr="00A777CA" w:rsidRDefault="00CD3E7E" w:rsidP="00386E48">
      <w:pPr>
        <w:spacing w:before="120" w:after="120" w:line="276" w:lineRule="auto"/>
        <w:rPr>
          <w:rFonts w:ascii="Calibri" w:hAnsi="Calibri"/>
        </w:rPr>
      </w:pPr>
      <w:r w:rsidRPr="00A777CA">
        <w:rPr>
          <w:rFonts w:ascii="Calibri" w:hAnsi="Calibri"/>
        </w:rPr>
        <w:t xml:space="preserve">Modernizacja źródeł ciepła przynosi nie tylko efekt ekonomiczny, ale również znacząco wpływa na emisję zanieczyszczeń gazowych </w:t>
      </w:r>
      <w:r w:rsidR="00A777CA" w:rsidRPr="00A777CA">
        <w:rPr>
          <w:rFonts w:ascii="Calibri" w:hAnsi="Calibri"/>
        </w:rPr>
        <w:t xml:space="preserve">i pyłowych </w:t>
      </w:r>
      <w:r w:rsidRPr="00A777CA">
        <w:rPr>
          <w:rFonts w:ascii="Calibri" w:hAnsi="Calibri"/>
        </w:rPr>
        <w:t xml:space="preserve">do atmosfery. </w:t>
      </w:r>
    </w:p>
    <w:p w:rsidR="00A777CA" w:rsidRPr="00A777CA" w:rsidRDefault="00A777CA" w:rsidP="00A777CA">
      <w:pPr>
        <w:rPr>
          <w:rFonts w:ascii="Calibri" w:hAnsi="Calibri" w:cs="Calibri"/>
        </w:rPr>
      </w:pPr>
      <w:r w:rsidRPr="00A777CA">
        <w:rPr>
          <w:rFonts w:ascii="Calibri" w:hAnsi="Calibri" w:cs="Calibri"/>
        </w:rPr>
        <w:t>Do innych działań w obszarze źródeł ciepła należy zaliczyć:</w:t>
      </w:r>
    </w:p>
    <w:p w:rsidR="00CD3E7E" w:rsidRPr="00A777CA" w:rsidRDefault="00A777CA" w:rsidP="00386E48">
      <w:pPr>
        <w:spacing w:before="120" w:after="120" w:line="276" w:lineRule="auto"/>
        <w:rPr>
          <w:rFonts w:ascii="Calibri" w:hAnsi="Calibri" w:cs="Calibri"/>
        </w:rPr>
      </w:pPr>
      <w:r w:rsidRPr="00A777CA">
        <w:rPr>
          <w:rFonts w:ascii="Calibri" w:hAnsi="Calibri" w:cs="Calibri"/>
        </w:rPr>
        <w:t>1</w:t>
      </w:r>
      <w:r w:rsidR="00CD3E7E" w:rsidRPr="00A777CA">
        <w:rPr>
          <w:rFonts w:ascii="Calibri" w:hAnsi="Calibri" w:cs="Calibri"/>
        </w:rPr>
        <w:t>) wykorzystanie nowoczesnych kotłów węglowych,</w:t>
      </w:r>
    </w:p>
    <w:p w:rsidR="00CD3E7E" w:rsidRPr="00A777CA" w:rsidRDefault="00A777CA" w:rsidP="00386E48">
      <w:pPr>
        <w:pStyle w:val="Punktatory2"/>
        <w:spacing w:before="120" w:after="120" w:line="276" w:lineRule="auto"/>
        <w:rPr>
          <w:rFonts w:ascii="Calibri" w:hAnsi="Calibri" w:cs="Calibri"/>
        </w:rPr>
      </w:pPr>
      <w:r w:rsidRPr="00A777CA">
        <w:rPr>
          <w:rFonts w:ascii="Calibri" w:hAnsi="Calibri" w:cs="Calibri"/>
        </w:rPr>
        <w:t>2</w:t>
      </w:r>
      <w:r w:rsidR="00CD3E7E" w:rsidRPr="00A777CA">
        <w:rPr>
          <w:rFonts w:ascii="Calibri" w:hAnsi="Calibri" w:cs="Calibri"/>
        </w:rPr>
        <w:t>) podejmowanie działań modernizacyjnych kotłowni,</w:t>
      </w:r>
    </w:p>
    <w:p w:rsidR="00CD3E7E" w:rsidRPr="00A777CA" w:rsidRDefault="00A777CA" w:rsidP="00386E48">
      <w:pPr>
        <w:spacing w:before="120" w:after="120" w:line="276" w:lineRule="auto"/>
        <w:rPr>
          <w:rFonts w:ascii="Calibri" w:hAnsi="Calibri"/>
        </w:rPr>
      </w:pPr>
      <w:r w:rsidRPr="00A777CA">
        <w:rPr>
          <w:rFonts w:ascii="Calibri" w:hAnsi="Calibri"/>
        </w:rPr>
        <w:t>3</w:t>
      </w:r>
      <w:r w:rsidR="00CD3E7E" w:rsidRPr="00A777CA">
        <w:rPr>
          <w:rFonts w:ascii="Calibri" w:hAnsi="Calibri"/>
        </w:rPr>
        <w:t>) popieranie przedsięwzięć prowadzących do wykorzystywania energii odpadowej oraz skojarzonego wytwarzania ciepła,</w:t>
      </w:r>
    </w:p>
    <w:p w:rsidR="00CD3E7E" w:rsidRPr="00A777CA" w:rsidRDefault="00A777CA" w:rsidP="00386E48">
      <w:pPr>
        <w:spacing w:before="120" w:after="120" w:line="276" w:lineRule="auto"/>
        <w:rPr>
          <w:rFonts w:ascii="Calibri" w:hAnsi="Calibri"/>
        </w:rPr>
      </w:pPr>
      <w:r w:rsidRPr="00A777CA">
        <w:rPr>
          <w:rFonts w:ascii="Calibri" w:hAnsi="Calibri"/>
        </w:rPr>
        <w:t>4</w:t>
      </w:r>
      <w:r w:rsidR="00CD3E7E" w:rsidRPr="00A777CA">
        <w:rPr>
          <w:rFonts w:ascii="Calibri" w:hAnsi="Calibri"/>
        </w:rPr>
        <w:t>)</w:t>
      </w:r>
      <w:r w:rsidR="006032BF" w:rsidRPr="00A777CA">
        <w:rPr>
          <w:rFonts w:ascii="Calibri" w:hAnsi="Calibri"/>
        </w:rPr>
        <w:t xml:space="preserve"> </w:t>
      </w:r>
      <w:r w:rsidR="00CD3E7E" w:rsidRPr="00A777CA">
        <w:rPr>
          <w:rFonts w:ascii="Calibri" w:hAnsi="Calibri"/>
        </w:rPr>
        <w:t xml:space="preserve">wykonywanie wstępnych analiz techniczno-ekonomicznych dotyczących możliwości wykorzystania lokalnych źródeł energii odnawialnej, </w:t>
      </w:r>
    </w:p>
    <w:p w:rsidR="00CD3E7E" w:rsidRPr="00A777CA" w:rsidRDefault="004A56DA" w:rsidP="00386E48">
      <w:pPr>
        <w:spacing w:before="120" w:after="120" w:line="276" w:lineRule="auto"/>
        <w:rPr>
          <w:rFonts w:ascii="Calibri" w:hAnsi="Calibri"/>
          <w:b/>
          <w:i/>
          <w:iCs/>
        </w:rPr>
      </w:pPr>
      <w:r w:rsidRPr="00A777CA">
        <w:rPr>
          <w:rFonts w:ascii="Calibri" w:hAnsi="Calibri"/>
          <w:b/>
          <w:i/>
          <w:iCs/>
        </w:rPr>
        <w:t>W</w:t>
      </w:r>
      <w:r w:rsidR="00CD3E7E" w:rsidRPr="00A777CA">
        <w:rPr>
          <w:rFonts w:ascii="Calibri" w:hAnsi="Calibri"/>
          <w:b/>
          <w:i/>
          <w:iCs/>
        </w:rPr>
        <w:t xml:space="preserve"> sferze użytkowania ciepła:</w:t>
      </w:r>
    </w:p>
    <w:p w:rsidR="00CD3E7E" w:rsidRPr="00A777CA" w:rsidRDefault="00CD3E7E" w:rsidP="00386E48">
      <w:pPr>
        <w:spacing w:before="120" w:after="120" w:line="276" w:lineRule="auto"/>
        <w:rPr>
          <w:rFonts w:ascii="Calibri" w:hAnsi="Calibri"/>
        </w:rPr>
      </w:pPr>
      <w:r w:rsidRPr="00A777CA">
        <w:rPr>
          <w:rFonts w:ascii="Calibri" w:hAnsi="Calibri"/>
        </w:rPr>
        <w:t xml:space="preserve">1) podejmowanie działań modernizacyjnych i termomodernizacyjnych obiektów </w:t>
      </w:r>
      <w:r w:rsidR="00314342" w:rsidRPr="00A777CA">
        <w:rPr>
          <w:rFonts w:ascii="Calibri" w:hAnsi="Calibri"/>
        </w:rPr>
        <w:t xml:space="preserve">gminnych </w:t>
      </w:r>
      <w:r w:rsidRPr="00A777CA">
        <w:rPr>
          <w:rFonts w:ascii="Calibri" w:hAnsi="Calibri"/>
        </w:rPr>
        <w:t>– zarządzanie energią,</w:t>
      </w:r>
    </w:p>
    <w:p w:rsidR="00CD3E7E" w:rsidRPr="00A777CA" w:rsidRDefault="00CD3E7E" w:rsidP="00386E48">
      <w:pPr>
        <w:spacing w:before="120" w:after="120" w:line="276" w:lineRule="auto"/>
        <w:rPr>
          <w:rFonts w:ascii="Calibri" w:hAnsi="Calibri"/>
        </w:rPr>
      </w:pPr>
      <w:r w:rsidRPr="00A777CA">
        <w:rPr>
          <w:rFonts w:ascii="Calibri" w:hAnsi="Calibri"/>
        </w:rPr>
        <w:t xml:space="preserve">2) efektywne wykorzystanie wyprodukowanego ciepła poprzez promowanie przedsięwzięć związanych ze zwiększeniem efektywności wykorzystania energii cieplnej </w:t>
      </w:r>
      <w:r w:rsidRPr="00A777CA">
        <w:rPr>
          <w:rFonts w:ascii="Calibri" w:hAnsi="Calibri"/>
        </w:rPr>
        <w:lastRenderedPageBreak/>
        <w:t>(termomodernizacja i termorenowacja oraz wyposażenie w elementy pomiarowe i</w:t>
      </w:r>
      <w:r w:rsidR="00BF07AE" w:rsidRPr="00A777CA">
        <w:rPr>
          <w:rFonts w:ascii="Calibri" w:hAnsi="Calibri"/>
        </w:rPr>
        <w:t> </w:t>
      </w:r>
      <w:r w:rsidRPr="00A777CA">
        <w:rPr>
          <w:rFonts w:ascii="Calibri" w:hAnsi="Calibri"/>
        </w:rPr>
        <w:t>regulacyjne zużycia energii, wykorzystywanie ciepła odpadowego),</w:t>
      </w:r>
    </w:p>
    <w:p w:rsidR="00CD3E7E" w:rsidRPr="00A777CA" w:rsidRDefault="00CD3E7E" w:rsidP="00386E48">
      <w:pPr>
        <w:spacing w:before="120" w:after="120" w:line="276" w:lineRule="auto"/>
        <w:rPr>
          <w:rFonts w:ascii="Calibri" w:hAnsi="Calibri"/>
        </w:rPr>
      </w:pPr>
      <w:r w:rsidRPr="00A777CA">
        <w:rPr>
          <w:rFonts w:ascii="Calibri" w:hAnsi="Calibri"/>
        </w:rPr>
        <w:t>3)</w:t>
      </w:r>
      <w:r w:rsidR="00314342" w:rsidRPr="00A777CA">
        <w:rPr>
          <w:rFonts w:ascii="Calibri" w:hAnsi="Calibri"/>
        </w:rPr>
        <w:t xml:space="preserve"> </w:t>
      </w:r>
      <w:r w:rsidRPr="00A777CA">
        <w:rPr>
          <w:rFonts w:ascii="Calibri" w:hAnsi="Calibri"/>
        </w:rPr>
        <w:t xml:space="preserve">popieranie i promowanie indywidualnych działań właścicieli lokali polegających na przechodzeniu (w użytkowaniu na cele grzewcze i sanitarne) na czystsze rodzaje paliwa, energię elektryczną, energię ze źródeł odnawialnych itp.: </w:t>
      </w:r>
      <w:r w:rsidR="00314342" w:rsidRPr="00A777CA">
        <w:rPr>
          <w:rFonts w:ascii="Calibri" w:hAnsi="Calibri"/>
        </w:rPr>
        <w:t xml:space="preserve">gmina </w:t>
      </w:r>
      <w:r w:rsidRPr="00A777CA">
        <w:rPr>
          <w:rFonts w:ascii="Calibri" w:hAnsi="Calibri"/>
        </w:rPr>
        <w:t>powinn</w:t>
      </w:r>
      <w:r w:rsidR="00314342" w:rsidRPr="00A777CA">
        <w:rPr>
          <w:rFonts w:ascii="Calibri" w:hAnsi="Calibri"/>
        </w:rPr>
        <w:t>a</w:t>
      </w:r>
      <w:r w:rsidRPr="00A777CA">
        <w:rPr>
          <w:rFonts w:ascii="Calibri" w:hAnsi="Calibri"/>
        </w:rPr>
        <w:t xml:space="preserve"> promować</w:t>
      </w:r>
      <w:r w:rsidR="00314342" w:rsidRPr="00A777CA">
        <w:rPr>
          <w:rFonts w:ascii="Calibri" w:hAnsi="Calibri"/>
        </w:rPr>
        <w:t xml:space="preserve"> </w:t>
      </w:r>
      <w:r w:rsidRPr="00A777CA">
        <w:rPr>
          <w:rFonts w:ascii="Calibri" w:hAnsi="Calibri"/>
        </w:rPr>
        <w:t>i</w:t>
      </w:r>
      <w:r w:rsidR="00630685" w:rsidRPr="00A777CA">
        <w:rPr>
          <w:rFonts w:ascii="Calibri" w:hAnsi="Calibri"/>
        </w:rPr>
        <w:t> </w:t>
      </w:r>
      <w:r w:rsidRPr="00A777CA">
        <w:rPr>
          <w:rFonts w:ascii="Calibri" w:hAnsi="Calibri"/>
        </w:rPr>
        <w:t>wspierać działania w tym zakresie, np. stosując ulgi podatkowe dla inwestorów, którzy przewidują zastosowanie ekologiczny</w:t>
      </w:r>
      <w:r w:rsidR="00937A61" w:rsidRPr="00A777CA">
        <w:rPr>
          <w:rFonts w:ascii="Calibri" w:hAnsi="Calibri"/>
        </w:rPr>
        <w:t>ch i efektywnych źródeł energii.</w:t>
      </w:r>
    </w:p>
    <w:p w:rsidR="00CD3E7E" w:rsidRPr="00A777CA" w:rsidRDefault="00314342" w:rsidP="00A777CA">
      <w:pPr>
        <w:tabs>
          <w:tab w:val="left" w:pos="4632"/>
        </w:tabs>
        <w:spacing w:before="120" w:after="120" w:line="276" w:lineRule="auto"/>
        <w:rPr>
          <w:rFonts w:ascii="Calibri" w:hAnsi="Calibri"/>
          <w:b/>
          <w:i/>
          <w:iCs/>
        </w:rPr>
      </w:pPr>
      <w:r w:rsidRPr="00A777CA">
        <w:rPr>
          <w:rFonts w:ascii="Calibri" w:hAnsi="Calibri"/>
          <w:b/>
          <w:i/>
          <w:iCs/>
        </w:rPr>
        <w:t>W</w:t>
      </w:r>
      <w:r w:rsidR="00CD3E7E" w:rsidRPr="00A777CA">
        <w:rPr>
          <w:rFonts w:ascii="Calibri" w:hAnsi="Calibri"/>
          <w:b/>
          <w:i/>
          <w:iCs/>
        </w:rPr>
        <w:t xml:space="preserve"> sferze użytkowania energii elektrycznej:</w:t>
      </w:r>
    </w:p>
    <w:p w:rsidR="00CD3E7E" w:rsidRPr="00A777CA" w:rsidRDefault="00CD3E7E" w:rsidP="00386E48">
      <w:pPr>
        <w:spacing w:before="120" w:after="120" w:line="276" w:lineRule="auto"/>
        <w:rPr>
          <w:rFonts w:ascii="Calibri" w:hAnsi="Calibri"/>
        </w:rPr>
      </w:pPr>
      <w:r w:rsidRPr="00A777CA">
        <w:rPr>
          <w:rFonts w:ascii="Calibri" w:hAnsi="Calibri"/>
        </w:rPr>
        <w:t>Zwiększenie efektywności wykorzystania energii elektrycznej</w:t>
      </w:r>
      <w:r w:rsidRPr="00A777CA">
        <w:rPr>
          <w:rFonts w:ascii="Calibri" w:hAnsi="Calibri"/>
          <w:bCs/>
        </w:rPr>
        <w:t xml:space="preserve"> - </w:t>
      </w:r>
      <w:r w:rsidRPr="00A777CA">
        <w:rPr>
          <w:rFonts w:ascii="Calibri" w:hAnsi="Calibri"/>
        </w:rPr>
        <w:t>ograniczanie zużycia energii elektrycznej może być realizowane na poziomie: Zakładu Energetycznego – modernizacja stacji transformatorowych i linii przesyłowych, Zarządcy dróg</w:t>
      </w:r>
      <w:r w:rsidR="00A777CA" w:rsidRPr="00A777CA">
        <w:rPr>
          <w:rFonts w:ascii="Calibri" w:hAnsi="Calibri"/>
        </w:rPr>
        <w:t>,</w:t>
      </w:r>
      <w:r w:rsidRPr="00A777CA">
        <w:rPr>
          <w:rFonts w:ascii="Calibri" w:hAnsi="Calibri"/>
        </w:rPr>
        <w:t xml:space="preserve"> </w:t>
      </w:r>
      <w:r w:rsidR="0074599B" w:rsidRPr="00A777CA">
        <w:rPr>
          <w:rFonts w:ascii="Calibri" w:hAnsi="Calibri"/>
        </w:rPr>
        <w:t>gmin</w:t>
      </w:r>
      <w:r w:rsidR="00A777CA" w:rsidRPr="00A777CA">
        <w:rPr>
          <w:rFonts w:ascii="Calibri" w:hAnsi="Calibri"/>
        </w:rPr>
        <w:t>a</w:t>
      </w:r>
      <w:r w:rsidRPr="00A777CA">
        <w:rPr>
          <w:rFonts w:ascii="Calibri" w:hAnsi="Calibri"/>
        </w:rPr>
        <w:t>- energooszczędne oświetlenie uliczne oraz na poziomie użytkownika – wprowadzanie energooszczędnego oświetlenia pomieszczeń, modernizacja bądź wymiana energochłonnych urządzeń gospodarstwa domowego, przesuwanie poboru energii na godziny poza szczytem energetycznym.</w:t>
      </w:r>
    </w:p>
    <w:p w:rsidR="00CD3E7E" w:rsidRPr="00A777CA" w:rsidRDefault="00CD3E7E" w:rsidP="00386E48">
      <w:pPr>
        <w:spacing w:before="120" w:after="120" w:line="276" w:lineRule="auto"/>
        <w:rPr>
          <w:rFonts w:ascii="Calibri" w:hAnsi="Calibri"/>
          <w:bCs/>
        </w:rPr>
      </w:pPr>
      <w:r w:rsidRPr="00A777CA">
        <w:rPr>
          <w:rFonts w:ascii="Calibri" w:hAnsi="Calibri"/>
          <w:bCs/>
        </w:rPr>
        <w:t>Potencjał ekonomiczny racjonalizacji zużycia energii elektrycznej w gospodarstwach domowych różni się znacznie w zależności od sposobu użytkowania energii elektrycznej. Jego wielkość szacuje się następująco:</w:t>
      </w:r>
    </w:p>
    <w:p w:rsidR="00CD3E7E" w:rsidRPr="00A777CA" w:rsidRDefault="00CD3E7E" w:rsidP="0003784F">
      <w:pPr>
        <w:pStyle w:val="Punktatory1"/>
        <w:numPr>
          <w:ilvl w:val="0"/>
          <w:numId w:val="18"/>
        </w:numPr>
        <w:spacing w:before="120" w:after="120" w:line="276" w:lineRule="auto"/>
        <w:rPr>
          <w:rFonts w:ascii="Calibri" w:hAnsi="Calibri"/>
        </w:rPr>
      </w:pPr>
      <w:r w:rsidRPr="00A777CA">
        <w:rPr>
          <w:rFonts w:ascii="Calibri" w:hAnsi="Calibri"/>
        </w:rPr>
        <w:t>od 10% do 25% w oświetleniu, napędach artykułów gospodarstwa domowego, pralkach, chłodziarkach i zamrażarkach, kuchniach elektrycznych;</w:t>
      </w:r>
    </w:p>
    <w:p w:rsidR="00CD3E7E" w:rsidRPr="00A777CA" w:rsidRDefault="00CD3E7E" w:rsidP="0003784F">
      <w:pPr>
        <w:pStyle w:val="Punktatory1"/>
        <w:numPr>
          <w:ilvl w:val="0"/>
          <w:numId w:val="18"/>
        </w:numPr>
        <w:spacing w:before="120" w:after="120" w:line="276" w:lineRule="auto"/>
        <w:rPr>
          <w:rFonts w:ascii="Calibri" w:hAnsi="Calibri"/>
        </w:rPr>
      </w:pPr>
      <w:r w:rsidRPr="00A777CA">
        <w:rPr>
          <w:rFonts w:ascii="Calibri" w:hAnsi="Calibri"/>
        </w:rPr>
        <w:t>od 25% do 40% dodatkowo dla zużycia energii elektrycznej do ogrzewania pomieszczeń.</w:t>
      </w:r>
    </w:p>
    <w:p w:rsidR="00CD3E7E" w:rsidRPr="00A777CA" w:rsidRDefault="00CD3E7E" w:rsidP="00386E48">
      <w:pPr>
        <w:spacing w:before="120" w:after="120" w:line="276" w:lineRule="auto"/>
        <w:rPr>
          <w:rFonts w:ascii="Calibri" w:hAnsi="Calibri"/>
        </w:rPr>
      </w:pPr>
      <w:r w:rsidRPr="00A777CA">
        <w:rPr>
          <w:rFonts w:ascii="Calibri" w:hAnsi="Calibri"/>
        </w:rPr>
        <w:t>Główne kierunki racjonalizacji to powszechna edukacja i dostęp do informacji o</w:t>
      </w:r>
      <w:r w:rsidR="00630685" w:rsidRPr="00A777CA">
        <w:rPr>
          <w:rFonts w:ascii="Calibri" w:hAnsi="Calibri"/>
        </w:rPr>
        <w:t> </w:t>
      </w:r>
      <w:r w:rsidRPr="00A777CA">
        <w:rPr>
          <w:rFonts w:ascii="Calibri" w:hAnsi="Calibri"/>
        </w:rPr>
        <w:t xml:space="preserve">energooszczędnych urządzeniach elektroenergetycznych. W przypadku ogrzewania pomieszczeń potencjał tkwi w termomodernizacji mieszkań i budynków. </w:t>
      </w:r>
    </w:p>
    <w:p w:rsidR="00CD3E7E" w:rsidRPr="00A777CA" w:rsidRDefault="00314342" w:rsidP="00386E48">
      <w:pPr>
        <w:spacing w:before="120" w:after="120" w:line="276" w:lineRule="auto"/>
        <w:rPr>
          <w:rFonts w:ascii="Calibri" w:hAnsi="Calibri"/>
          <w:b/>
          <w:i/>
          <w:iCs/>
        </w:rPr>
      </w:pPr>
      <w:r w:rsidRPr="00A777CA">
        <w:rPr>
          <w:rFonts w:ascii="Calibri" w:hAnsi="Calibri"/>
          <w:b/>
          <w:i/>
          <w:iCs/>
        </w:rPr>
        <w:t>W</w:t>
      </w:r>
      <w:r w:rsidR="00CD3E7E" w:rsidRPr="00A777CA">
        <w:rPr>
          <w:rFonts w:ascii="Calibri" w:hAnsi="Calibri"/>
          <w:b/>
          <w:i/>
          <w:iCs/>
        </w:rPr>
        <w:t xml:space="preserve"> sferze użytkowania gazu:</w:t>
      </w:r>
    </w:p>
    <w:p w:rsidR="00CD3E7E" w:rsidRPr="00A777CA" w:rsidRDefault="00CD3E7E" w:rsidP="00386E48">
      <w:pPr>
        <w:spacing w:before="120" w:after="120" w:line="276" w:lineRule="auto"/>
        <w:rPr>
          <w:rFonts w:ascii="Calibri" w:hAnsi="Calibri"/>
        </w:rPr>
      </w:pPr>
      <w:r w:rsidRPr="00A777CA">
        <w:rPr>
          <w:rFonts w:ascii="Calibri" w:hAnsi="Calibri"/>
        </w:rPr>
        <w:t>1)</w:t>
      </w:r>
      <w:r w:rsidR="00314342" w:rsidRPr="00A777CA">
        <w:rPr>
          <w:rFonts w:ascii="Calibri" w:hAnsi="Calibri"/>
        </w:rPr>
        <w:t xml:space="preserve"> </w:t>
      </w:r>
      <w:r w:rsidRPr="00A777CA">
        <w:rPr>
          <w:rFonts w:ascii="Calibri" w:hAnsi="Calibri"/>
        </w:rPr>
        <w:t>racjonalne wykorzystanie paliwa gazowego w indywidualnych gospodarstwach domowych, poprzez oszczędność gazu w zakresie przygotowywania posiłków, przygotowywania ciepłej wody użytkowej,</w:t>
      </w:r>
    </w:p>
    <w:p w:rsidR="001E37F0" w:rsidRDefault="00CD3E7E" w:rsidP="00386E48">
      <w:pPr>
        <w:spacing w:before="120" w:after="120" w:line="276" w:lineRule="auto"/>
        <w:rPr>
          <w:rFonts w:ascii="Calibri" w:hAnsi="Calibri"/>
        </w:rPr>
      </w:pPr>
      <w:r w:rsidRPr="00A777CA">
        <w:rPr>
          <w:rFonts w:ascii="Calibri" w:hAnsi="Calibri"/>
        </w:rPr>
        <w:t>2)</w:t>
      </w:r>
      <w:r w:rsidR="00314342" w:rsidRPr="00A777CA">
        <w:rPr>
          <w:rFonts w:ascii="Calibri" w:hAnsi="Calibri"/>
        </w:rPr>
        <w:t xml:space="preserve"> </w:t>
      </w:r>
      <w:r w:rsidRPr="00A777CA">
        <w:rPr>
          <w:rFonts w:ascii="Calibri" w:hAnsi="Calibri"/>
        </w:rPr>
        <w:t>oszczędne gospodarowanie paliwem gazowym w zakresie ogrzewania mieszkań poprzez stosowanie nowoczesnych kotłów o dużej sprawności oraz prace termomodernizacyjne, których efektem będzie zmniejszenie zużycia gazu.</w:t>
      </w:r>
    </w:p>
    <w:p w:rsidR="001E37F0" w:rsidRDefault="001E37F0">
      <w:pPr>
        <w:spacing w:line="240" w:lineRule="auto"/>
        <w:jc w:val="left"/>
        <w:rPr>
          <w:rFonts w:ascii="Calibri" w:hAnsi="Calibri"/>
        </w:rPr>
      </w:pPr>
      <w:r>
        <w:rPr>
          <w:rFonts w:ascii="Calibri" w:hAnsi="Calibri"/>
        </w:rPr>
        <w:br w:type="page"/>
      </w:r>
    </w:p>
    <w:p w:rsidR="00CD3E7E" w:rsidRPr="00A777CA" w:rsidRDefault="00C52524" w:rsidP="00A777CA">
      <w:pPr>
        <w:pStyle w:val="Nagwek2"/>
      </w:pPr>
      <w:bookmarkStart w:id="89" w:name="_Toc519161293"/>
      <w:r w:rsidRPr="00A777CA">
        <w:lastRenderedPageBreak/>
        <w:t>2</w:t>
      </w:r>
      <w:r w:rsidR="00B363B1" w:rsidRPr="00A777CA">
        <w:t xml:space="preserve">. </w:t>
      </w:r>
      <w:r w:rsidR="00BF07AE" w:rsidRPr="00A777CA">
        <w:t>M</w:t>
      </w:r>
      <w:r w:rsidR="00B363B1" w:rsidRPr="00A777CA">
        <w:t>ożliwości stosowania środków poprawy efektywności energetycznej</w:t>
      </w:r>
      <w:bookmarkEnd w:id="89"/>
      <w:r w:rsidR="00B363B1" w:rsidRPr="00A777CA">
        <w:t xml:space="preserve"> </w:t>
      </w:r>
    </w:p>
    <w:p w:rsidR="00E32CB9" w:rsidRPr="00A777CA" w:rsidRDefault="00370831" w:rsidP="00386E48">
      <w:pPr>
        <w:spacing w:before="120" w:after="120" w:line="276" w:lineRule="auto"/>
        <w:rPr>
          <w:rFonts w:ascii="Calibri" w:hAnsi="Calibri"/>
          <w:szCs w:val="20"/>
        </w:rPr>
      </w:pPr>
      <w:r w:rsidRPr="00A777CA">
        <w:rPr>
          <w:rFonts w:ascii="Calibri" w:hAnsi="Calibri"/>
        </w:rPr>
        <w:t xml:space="preserve">Efektywność energetyczna to racjonalne wykorzystanie energii, które w ogólnym bilansie opłaci się przedsiębiorstwom, gospodarce kraju oraz ludności, bowiem energia zaczyna być towarem deficytowym, który należy szanować, oszczędzać i efektywnie wykorzystywać. </w:t>
      </w:r>
      <w:r w:rsidR="000C78C8" w:rsidRPr="00A777CA">
        <w:rPr>
          <w:rFonts w:ascii="Calibri" w:hAnsi="Calibri"/>
        </w:rPr>
        <w:t xml:space="preserve">Według </w:t>
      </w:r>
      <w:r w:rsidR="00B92E04" w:rsidRPr="00A777CA">
        <w:rPr>
          <w:rFonts w:ascii="Calibri" w:hAnsi="Calibri"/>
        </w:rPr>
        <w:t>opracowanej przez GUS o</w:t>
      </w:r>
      <w:r w:rsidR="000C78C8" w:rsidRPr="00A777CA">
        <w:rPr>
          <w:rFonts w:ascii="Calibri" w:hAnsi="Calibri"/>
        </w:rPr>
        <w:t>ceny efektywności wykorzystania energii w ostatnim dziesięcioleciu</w:t>
      </w:r>
      <w:r w:rsidR="00445103" w:rsidRPr="00A777CA">
        <w:rPr>
          <w:rFonts w:ascii="Calibri" w:hAnsi="Calibri"/>
        </w:rPr>
        <w:t>,</w:t>
      </w:r>
      <w:r w:rsidR="000C78C8" w:rsidRPr="00A777CA">
        <w:rPr>
          <w:rFonts w:ascii="Calibri" w:hAnsi="Calibri"/>
        </w:rPr>
        <w:t xml:space="preserve"> należy zauważyć, iż w ostatnich latach w Polsce dokonał się znaczący, jeden z</w:t>
      </w:r>
      <w:r w:rsidR="00630685" w:rsidRPr="00A777CA">
        <w:rPr>
          <w:rFonts w:ascii="Calibri" w:hAnsi="Calibri"/>
        </w:rPr>
        <w:t> </w:t>
      </w:r>
      <w:r w:rsidR="000C78C8" w:rsidRPr="00A777CA">
        <w:rPr>
          <w:rFonts w:ascii="Calibri" w:hAnsi="Calibri"/>
        </w:rPr>
        <w:t xml:space="preserve">największych w Europie, postęp w zakresie efektywnego wykorzystania energii. Największą dynamikę poprawy efektywności energetycznej odnotowany został w przemyśle maszynowym i środkach transportu oraz spożywczym i tekstylnym. </w:t>
      </w:r>
      <w:r w:rsidR="008A1B9F" w:rsidRPr="00A777CA">
        <w:rPr>
          <w:rFonts w:ascii="Calibri" w:hAnsi="Calibri"/>
        </w:rPr>
        <w:t xml:space="preserve">Najwolniej poprawa zachodziła w przemyśle hutniczym, papierniczym, drzewnym i chemicznym. Spadek zużycia energii wynika głównie z realizacji programów modernizacyjnych i restrukturyzacji gospodarki. Efekty przynosi również wdrażanie programów efektywności energetycznej oraz urynkowienie cen energii. </w:t>
      </w:r>
      <w:r w:rsidR="00A13A8C" w:rsidRPr="00A777CA">
        <w:rPr>
          <w:rFonts w:ascii="Calibri" w:hAnsi="Calibri"/>
        </w:rPr>
        <w:t xml:space="preserve">Przyjęta przez polski Sejm </w:t>
      </w:r>
      <w:r w:rsidR="006B2FFD" w:rsidRPr="00A777CA">
        <w:rPr>
          <w:rFonts w:ascii="Calibri" w:hAnsi="Calibri"/>
          <w:szCs w:val="20"/>
        </w:rPr>
        <w:t>Ustawa o efektywności energetycznej jest wdrożeniem Dyrektywy WE z 2006 roku (2006/32/WE) w sprawie efektywności końcowego wykorzystania energii i usług energetycznych</w:t>
      </w:r>
      <w:r w:rsidR="00A13A8C" w:rsidRPr="00A777CA">
        <w:rPr>
          <w:rFonts w:ascii="Calibri" w:hAnsi="Calibri"/>
          <w:szCs w:val="20"/>
        </w:rPr>
        <w:t>, określa cel w zakresie oszczędności energii i ustanawia mechanizmy wspierające oraz system monitorowania i</w:t>
      </w:r>
      <w:r w:rsidR="00630685" w:rsidRPr="00A777CA">
        <w:rPr>
          <w:rFonts w:ascii="Calibri" w:hAnsi="Calibri"/>
          <w:szCs w:val="20"/>
        </w:rPr>
        <w:t> </w:t>
      </w:r>
      <w:r w:rsidR="00A13A8C" w:rsidRPr="00A777CA">
        <w:rPr>
          <w:rFonts w:ascii="Calibri" w:hAnsi="Calibri"/>
          <w:szCs w:val="20"/>
        </w:rPr>
        <w:t xml:space="preserve">gromadzenia niezbędnych danych. Ustawa zakłada </w:t>
      </w:r>
      <w:r w:rsidR="006B2FFD" w:rsidRPr="00A777CA">
        <w:rPr>
          <w:rFonts w:ascii="Calibri" w:hAnsi="Calibri"/>
          <w:szCs w:val="20"/>
        </w:rPr>
        <w:t>obniżenie do 2016 roku co najmniej o</w:t>
      </w:r>
      <w:r w:rsidR="00630685" w:rsidRPr="00A777CA">
        <w:rPr>
          <w:rFonts w:ascii="Calibri" w:hAnsi="Calibri"/>
          <w:szCs w:val="20"/>
        </w:rPr>
        <w:t> </w:t>
      </w:r>
      <w:r w:rsidR="006B2FFD" w:rsidRPr="00A777CA">
        <w:rPr>
          <w:rFonts w:ascii="Calibri" w:hAnsi="Calibri"/>
          <w:szCs w:val="20"/>
        </w:rPr>
        <w:t xml:space="preserve">9% średniorocznego krajowego zużycia energii </w:t>
      </w:r>
      <w:r w:rsidR="00E32CB9" w:rsidRPr="00A777CA">
        <w:rPr>
          <w:rFonts w:ascii="Calibri" w:hAnsi="Calibri"/>
          <w:szCs w:val="20"/>
        </w:rPr>
        <w:t xml:space="preserve">finalnej </w:t>
      </w:r>
      <w:r w:rsidR="00A13A8C" w:rsidRPr="00A777CA">
        <w:rPr>
          <w:rFonts w:ascii="Calibri" w:hAnsi="Calibri"/>
          <w:szCs w:val="20"/>
        </w:rPr>
        <w:t xml:space="preserve">w stosunku do okresu </w:t>
      </w:r>
      <w:r w:rsidR="006B2FFD" w:rsidRPr="00A777CA">
        <w:rPr>
          <w:rFonts w:ascii="Calibri" w:hAnsi="Calibri"/>
          <w:szCs w:val="20"/>
        </w:rPr>
        <w:t>2001-2005</w:t>
      </w:r>
      <w:r w:rsidR="00A13A8C" w:rsidRPr="00A777CA">
        <w:rPr>
          <w:rFonts w:ascii="Calibri" w:hAnsi="Calibri"/>
          <w:szCs w:val="20"/>
        </w:rPr>
        <w:t>.</w:t>
      </w:r>
      <w:r w:rsidR="006B2FFD" w:rsidRPr="00A777CA">
        <w:rPr>
          <w:rFonts w:ascii="Calibri" w:hAnsi="Calibri"/>
          <w:szCs w:val="20"/>
        </w:rPr>
        <w:t xml:space="preserve"> </w:t>
      </w:r>
      <w:r w:rsidR="00367F55" w:rsidRPr="00A777CA">
        <w:rPr>
          <w:rFonts w:ascii="Calibri" w:hAnsi="Calibri"/>
          <w:szCs w:val="20"/>
        </w:rPr>
        <w:t xml:space="preserve">Cel ma </w:t>
      </w:r>
      <w:r w:rsidR="00E32CB9" w:rsidRPr="00A777CA">
        <w:rPr>
          <w:rFonts w:ascii="Calibri" w:hAnsi="Calibri"/>
          <w:szCs w:val="20"/>
        </w:rPr>
        <w:t>zostać osiągnięty poprzez działania służące zmniejszeniu zużycia energii, podwyższeniu sprawności jej wytwarzania oraz ograniczeniu strat w prze</w:t>
      </w:r>
      <w:r w:rsidR="00A13A8C" w:rsidRPr="00A777CA">
        <w:rPr>
          <w:rFonts w:ascii="Calibri" w:hAnsi="Calibri"/>
          <w:szCs w:val="20"/>
        </w:rPr>
        <w:t>s</w:t>
      </w:r>
      <w:r w:rsidR="00E32CB9" w:rsidRPr="00A777CA">
        <w:rPr>
          <w:rFonts w:ascii="Calibri" w:hAnsi="Calibri"/>
          <w:szCs w:val="20"/>
        </w:rPr>
        <w:t>yle i dystrybucji. Wejście w życie nowych regulacji prawnych ma przyczynić się do zmniejszenia energochłonności polskiej gospodarki, a w konsekwencji do racjonalizacji cen energii oraz zwiększenia konkurencyjności polskich przedsiębiorstw.</w:t>
      </w:r>
      <w:r w:rsidR="00F268A8" w:rsidRPr="00A777CA">
        <w:rPr>
          <w:rFonts w:ascii="Calibri" w:hAnsi="Calibri"/>
          <w:szCs w:val="20"/>
        </w:rPr>
        <w:t xml:space="preserve"> </w:t>
      </w:r>
      <w:r w:rsidR="00E32CB9" w:rsidRPr="00A777CA">
        <w:rPr>
          <w:rFonts w:ascii="Calibri" w:hAnsi="Calibri"/>
          <w:szCs w:val="20"/>
        </w:rPr>
        <w:t>Wśród priorytetów nowe</w:t>
      </w:r>
      <w:r w:rsidR="00F268A8" w:rsidRPr="00A777CA">
        <w:rPr>
          <w:rFonts w:ascii="Calibri" w:hAnsi="Calibri"/>
          <w:szCs w:val="20"/>
        </w:rPr>
        <w:t xml:space="preserve"> </w:t>
      </w:r>
      <w:r w:rsidR="00E32CB9" w:rsidRPr="00A777CA">
        <w:rPr>
          <w:rFonts w:ascii="Calibri" w:hAnsi="Calibri"/>
          <w:szCs w:val="20"/>
        </w:rPr>
        <w:t>przepisy wskazują także na zmniejszenie</w:t>
      </w:r>
      <w:r w:rsidR="00F268A8" w:rsidRPr="00A777CA">
        <w:rPr>
          <w:rFonts w:ascii="Calibri" w:hAnsi="Calibri"/>
          <w:szCs w:val="20"/>
        </w:rPr>
        <w:t xml:space="preserve"> </w:t>
      </w:r>
      <w:r w:rsidR="00E32CB9" w:rsidRPr="00A777CA">
        <w:rPr>
          <w:rFonts w:ascii="Calibri" w:hAnsi="Calibri"/>
          <w:szCs w:val="20"/>
        </w:rPr>
        <w:t>szkodliwego oddziaływania</w:t>
      </w:r>
      <w:r w:rsidR="00F268A8" w:rsidRPr="00A777CA">
        <w:rPr>
          <w:rFonts w:ascii="Calibri" w:hAnsi="Calibri"/>
          <w:szCs w:val="20"/>
        </w:rPr>
        <w:t xml:space="preserve"> </w:t>
      </w:r>
      <w:r w:rsidR="00E32CB9" w:rsidRPr="00A777CA">
        <w:rPr>
          <w:rFonts w:ascii="Calibri" w:hAnsi="Calibri"/>
          <w:szCs w:val="20"/>
        </w:rPr>
        <w:t>sektora energetycznego na środowisko</w:t>
      </w:r>
      <w:r w:rsidR="00F268A8" w:rsidRPr="00A777CA">
        <w:rPr>
          <w:rFonts w:ascii="Calibri" w:hAnsi="Calibri"/>
          <w:szCs w:val="20"/>
        </w:rPr>
        <w:t xml:space="preserve"> </w:t>
      </w:r>
      <w:r w:rsidR="00E32CB9" w:rsidRPr="00A777CA">
        <w:rPr>
          <w:rFonts w:ascii="Calibri" w:hAnsi="Calibri"/>
          <w:szCs w:val="20"/>
        </w:rPr>
        <w:t>oraz poprawę bezpieczeństwa</w:t>
      </w:r>
      <w:r w:rsidR="00F268A8" w:rsidRPr="00A777CA">
        <w:rPr>
          <w:rFonts w:ascii="Calibri" w:hAnsi="Calibri"/>
          <w:szCs w:val="20"/>
        </w:rPr>
        <w:t xml:space="preserve"> </w:t>
      </w:r>
      <w:r w:rsidR="00E32CB9" w:rsidRPr="00A777CA">
        <w:rPr>
          <w:rFonts w:ascii="Calibri" w:hAnsi="Calibri"/>
          <w:szCs w:val="20"/>
        </w:rPr>
        <w:t>energetycznego kraju. Szacowany</w:t>
      </w:r>
      <w:r w:rsidR="00F268A8" w:rsidRPr="00A777CA">
        <w:rPr>
          <w:rFonts w:ascii="Calibri" w:hAnsi="Calibri"/>
          <w:szCs w:val="20"/>
        </w:rPr>
        <w:t xml:space="preserve"> </w:t>
      </w:r>
      <w:r w:rsidR="00E32CB9" w:rsidRPr="00A777CA">
        <w:rPr>
          <w:rFonts w:ascii="Calibri" w:hAnsi="Calibri"/>
          <w:szCs w:val="20"/>
        </w:rPr>
        <w:t>wzrost cen energii, wynikający</w:t>
      </w:r>
      <w:r w:rsidR="00F268A8" w:rsidRPr="00A777CA">
        <w:rPr>
          <w:rFonts w:ascii="Calibri" w:hAnsi="Calibri"/>
          <w:szCs w:val="20"/>
        </w:rPr>
        <w:t xml:space="preserve"> </w:t>
      </w:r>
      <w:r w:rsidR="00E32CB9" w:rsidRPr="00A777CA">
        <w:rPr>
          <w:rFonts w:ascii="Calibri" w:hAnsi="Calibri"/>
          <w:szCs w:val="20"/>
        </w:rPr>
        <w:t>z przyjęcia regulacji ma wynieść od</w:t>
      </w:r>
      <w:r w:rsidR="00F268A8" w:rsidRPr="00A777CA">
        <w:rPr>
          <w:rFonts w:ascii="Calibri" w:hAnsi="Calibri"/>
          <w:szCs w:val="20"/>
        </w:rPr>
        <w:t xml:space="preserve"> 1,5 do 2%. Jednocześnie jednak, jak wskazano w uzasadnieniu projektu ustawy, uzyskane redukcje zużycia energii stworzą oszczędności znacznie przewyższające koszty wdrożenia nowych przepisów.</w:t>
      </w:r>
    </w:p>
    <w:p w:rsidR="00A13A8C" w:rsidRPr="00A777CA" w:rsidRDefault="00A13A8C" w:rsidP="00386E48">
      <w:pPr>
        <w:spacing w:before="120" w:after="120" w:line="276" w:lineRule="auto"/>
        <w:rPr>
          <w:rFonts w:ascii="Calibri" w:hAnsi="Calibri"/>
          <w:szCs w:val="20"/>
        </w:rPr>
      </w:pPr>
      <w:r w:rsidRPr="00A777CA">
        <w:rPr>
          <w:rFonts w:ascii="Calibri" w:hAnsi="Calibri"/>
          <w:szCs w:val="20"/>
        </w:rPr>
        <w:t>Integralnym elementem ustawy o efektywności energetycznej jest system białych certyfikatów</w:t>
      </w:r>
      <w:r w:rsidR="00937A61" w:rsidRPr="00A777CA">
        <w:rPr>
          <w:rFonts w:ascii="Calibri" w:hAnsi="Calibri"/>
          <w:szCs w:val="20"/>
        </w:rPr>
        <w:t xml:space="preserve">, </w:t>
      </w:r>
      <w:r w:rsidRPr="00A777CA">
        <w:rPr>
          <w:rFonts w:ascii="Calibri" w:hAnsi="Calibri"/>
          <w:szCs w:val="20"/>
        </w:rPr>
        <w:t>jako mechanizm rynkowy prowadzący do uzyskania wymiernych oszczędności energii w trzech obszarach, tj.:</w:t>
      </w:r>
    </w:p>
    <w:p w:rsidR="00A13A8C" w:rsidRPr="00A777CA" w:rsidRDefault="00A13A8C" w:rsidP="00386E48">
      <w:pPr>
        <w:spacing w:before="120" w:after="120" w:line="276" w:lineRule="auto"/>
        <w:rPr>
          <w:rFonts w:ascii="Calibri" w:hAnsi="Calibri"/>
          <w:szCs w:val="20"/>
        </w:rPr>
      </w:pPr>
      <w:r w:rsidRPr="00A777CA">
        <w:rPr>
          <w:rFonts w:ascii="Calibri" w:hAnsi="Calibri"/>
          <w:szCs w:val="20"/>
        </w:rPr>
        <w:t>- zwiększenia oszczędności energii przez odbiorców końcowych,</w:t>
      </w:r>
    </w:p>
    <w:p w:rsidR="00A13A8C" w:rsidRPr="00A777CA" w:rsidRDefault="00A13A8C" w:rsidP="00386E48">
      <w:pPr>
        <w:spacing w:before="120" w:after="120" w:line="276" w:lineRule="auto"/>
        <w:rPr>
          <w:rFonts w:ascii="Calibri" w:hAnsi="Calibri"/>
          <w:szCs w:val="20"/>
        </w:rPr>
      </w:pPr>
      <w:r w:rsidRPr="00A777CA">
        <w:rPr>
          <w:rFonts w:ascii="Calibri" w:hAnsi="Calibri"/>
          <w:szCs w:val="20"/>
        </w:rPr>
        <w:t>- zwiększenia oszczędności energii przez urządzenia potrzeb własnych,</w:t>
      </w:r>
    </w:p>
    <w:p w:rsidR="00A13A8C" w:rsidRPr="00A777CA" w:rsidRDefault="00A13A8C" w:rsidP="00386E48">
      <w:pPr>
        <w:spacing w:before="120" w:after="120" w:line="276" w:lineRule="auto"/>
        <w:rPr>
          <w:rFonts w:ascii="Calibri" w:hAnsi="Calibri"/>
          <w:szCs w:val="20"/>
        </w:rPr>
      </w:pPr>
      <w:r w:rsidRPr="00A777CA">
        <w:rPr>
          <w:rFonts w:ascii="Calibri" w:hAnsi="Calibri"/>
          <w:szCs w:val="20"/>
        </w:rPr>
        <w:t>- zmniejszenia strat energii elektrycznej, ciepła i gazu ziemnego w przesyle i dystrybucji</w:t>
      </w:r>
      <w:r w:rsidR="00367F55" w:rsidRPr="00A777CA">
        <w:rPr>
          <w:rFonts w:ascii="Calibri" w:hAnsi="Calibri"/>
          <w:szCs w:val="20"/>
        </w:rPr>
        <w:t>.</w:t>
      </w:r>
    </w:p>
    <w:p w:rsidR="00367F55" w:rsidRPr="00A777CA" w:rsidRDefault="00367F55" w:rsidP="00386E48">
      <w:pPr>
        <w:spacing w:before="120" w:after="120" w:line="276" w:lineRule="auto"/>
        <w:rPr>
          <w:rFonts w:ascii="Calibri" w:hAnsi="Calibri"/>
          <w:szCs w:val="20"/>
        </w:rPr>
      </w:pPr>
      <w:r w:rsidRPr="00A777CA">
        <w:rPr>
          <w:rFonts w:ascii="Calibri" w:hAnsi="Calibri"/>
          <w:szCs w:val="20"/>
        </w:rPr>
        <w:t>Firmy sprzedające energię elektryczną, gaz ziemny i ciepło będą zobligowane do pozyskania określonej liczby certyfikatów w zależności od wielkości sprzedawanej energii.</w:t>
      </w:r>
    </w:p>
    <w:p w:rsidR="00AC538F" w:rsidRPr="00A777CA" w:rsidRDefault="00AC538F" w:rsidP="00386E48">
      <w:pPr>
        <w:spacing w:before="120" w:after="120" w:line="276" w:lineRule="auto"/>
        <w:rPr>
          <w:rFonts w:ascii="Calibri" w:hAnsi="Calibri"/>
          <w:szCs w:val="20"/>
        </w:rPr>
      </w:pPr>
      <w:r w:rsidRPr="00A777CA">
        <w:rPr>
          <w:rFonts w:ascii="Calibri" w:hAnsi="Calibri"/>
          <w:szCs w:val="20"/>
        </w:rPr>
        <w:lastRenderedPageBreak/>
        <w:t>Wprowadzanie zasad efektywności energetycznej polega z jednej strony na świadomym i</w:t>
      </w:r>
      <w:r w:rsidR="00630685" w:rsidRPr="00A777CA">
        <w:rPr>
          <w:rFonts w:ascii="Calibri" w:hAnsi="Calibri"/>
          <w:szCs w:val="20"/>
        </w:rPr>
        <w:t> </w:t>
      </w:r>
      <w:r w:rsidRPr="00A777CA">
        <w:rPr>
          <w:rFonts w:ascii="Calibri" w:hAnsi="Calibri"/>
          <w:szCs w:val="20"/>
        </w:rPr>
        <w:t xml:space="preserve">racjonalnym wykorzystywaniu energii (co dotyczy również indywidualnych odbiorców końcowych), z drugiej – na zastosowaniu takich technologii, które pozwolą produkować, przesyłać i wykorzystywać energię przy jak najmniejszym poziomie strat.  </w:t>
      </w:r>
    </w:p>
    <w:p w:rsidR="006B2FFD" w:rsidRPr="00EB4C21" w:rsidRDefault="00AC538F" w:rsidP="00386E48">
      <w:pPr>
        <w:spacing w:before="120" w:after="120" w:line="276" w:lineRule="auto"/>
        <w:rPr>
          <w:rFonts w:ascii="Calibri" w:hAnsi="Calibri"/>
          <w:szCs w:val="20"/>
        </w:rPr>
      </w:pPr>
      <w:r w:rsidRPr="00A777CA">
        <w:rPr>
          <w:rFonts w:ascii="Calibri" w:hAnsi="Calibri"/>
          <w:szCs w:val="20"/>
        </w:rPr>
        <w:t xml:space="preserve">W/w ustawa </w:t>
      </w:r>
      <w:r w:rsidR="006B2FFD" w:rsidRPr="00A777CA">
        <w:rPr>
          <w:rFonts w:ascii="Calibri" w:hAnsi="Calibri"/>
          <w:szCs w:val="20"/>
        </w:rPr>
        <w:t xml:space="preserve">wyznacza </w:t>
      </w:r>
      <w:r w:rsidRPr="00A777CA">
        <w:rPr>
          <w:rFonts w:ascii="Calibri" w:hAnsi="Calibri"/>
          <w:szCs w:val="20"/>
        </w:rPr>
        <w:t xml:space="preserve">również </w:t>
      </w:r>
      <w:r w:rsidR="006B2FFD" w:rsidRPr="00A777CA">
        <w:rPr>
          <w:rFonts w:ascii="Calibri" w:hAnsi="Calibri"/>
          <w:szCs w:val="20"/>
        </w:rPr>
        <w:t xml:space="preserve">zadania dla jednostek sektora publicznego (w tym jednostek samorządowych) w zakresie efektywności energetycznej, które zobowiązano do stosowania co najmniej </w:t>
      </w:r>
      <w:r w:rsidR="00A777CA" w:rsidRPr="00A777CA">
        <w:rPr>
          <w:rFonts w:ascii="Calibri" w:hAnsi="Calibri"/>
          <w:szCs w:val="20"/>
        </w:rPr>
        <w:t xml:space="preserve">jednego ze </w:t>
      </w:r>
      <w:r w:rsidR="006B2FFD" w:rsidRPr="00A777CA">
        <w:rPr>
          <w:rFonts w:ascii="Calibri" w:hAnsi="Calibri"/>
          <w:szCs w:val="20"/>
        </w:rPr>
        <w:t xml:space="preserve">środków poprawy efektywności energetycznej z katalogu zawartego </w:t>
      </w:r>
      <w:r w:rsidR="006B2FFD" w:rsidRPr="00EB4C21">
        <w:rPr>
          <w:rFonts w:ascii="Calibri" w:hAnsi="Calibri"/>
          <w:szCs w:val="20"/>
        </w:rPr>
        <w:t>w</w:t>
      </w:r>
      <w:r w:rsidR="00630685" w:rsidRPr="00EB4C21">
        <w:rPr>
          <w:rFonts w:ascii="Calibri" w:hAnsi="Calibri"/>
          <w:szCs w:val="20"/>
        </w:rPr>
        <w:t> </w:t>
      </w:r>
      <w:r w:rsidR="006B2FFD" w:rsidRPr="00EB4C21">
        <w:rPr>
          <w:rFonts w:ascii="Calibri" w:hAnsi="Calibri"/>
          <w:szCs w:val="20"/>
        </w:rPr>
        <w:t xml:space="preserve">ustawie (art. </w:t>
      </w:r>
      <w:r w:rsidR="00A777CA" w:rsidRPr="00EB4C21">
        <w:rPr>
          <w:rFonts w:ascii="Calibri" w:hAnsi="Calibri"/>
          <w:szCs w:val="20"/>
        </w:rPr>
        <w:t>6</w:t>
      </w:r>
      <w:r w:rsidR="006B2FFD" w:rsidRPr="00EB4C21">
        <w:rPr>
          <w:rFonts w:ascii="Calibri" w:hAnsi="Calibri"/>
          <w:szCs w:val="20"/>
        </w:rPr>
        <w:t>, ust. 2).</w:t>
      </w:r>
    </w:p>
    <w:p w:rsidR="006B2FFD" w:rsidRPr="00EB4C21" w:rsidRDefault="006B2FFD" w:rsidP="00386E48">
      <w:pPr>
        <w:spacing w:before="120" w:after="120" w:line="276" w:lineRule="auto"/>
        <w:rPr>
          <w:rFonts w:ascii="Calibri" w:hAnsi="Calibri" w:cs="Calibri"/>
          <w:i/>
          <w:szCs w:val="20"/>
        </w:rPr>
      </w:pPr>
      <w:r w:rsidRPr="00EB4C21">
        <w:rPr>
          <w:rFonts w:ascii="Calibri" w:hAnsi="Calibri" w:cs="Calibri"/>
          <w:i/>
          <w:szCs w:val="20"/>
        </w:rPr>
        <w:t>Środk</w:t>
      </w:r>
      <w:r w:rsidR="00381E4A" w:rsidRPr="00EB4C21">
        <w:rPr>
          <w:rFonts w:ascii="Calibri" w:hAnsi="Calibri" w:cs="Calibri"/>
          <w:i/>
          <w:szCs w:val="20"/>
        </w:rPr>
        <w:t xml:space="preserve">ami </w:t>
      </w:r>
      <w:r w:rsidRPr="00EB4C21">
        <w:rPr>
          <w:rFonts w:ascii="Calibri" w:hAnsi="Calibri" w:cs="Calibri"/>
          <w:i/>
          <w:szCs w:val="20"/>
        </w:rPr>
        <w:t xml:space="preserve">poprawy efektywności energetycznej </w:t>
      </w:r>
      <w:r w:rsidR="00381E4A" w:rsidRPr="00EB4C21">
        <w:rPr>
          <w:rFonts w:ascii="Calibri" w:hAnsi="Calibri" w:cs="Calibri"/>
          <w:i/>
          <w:szCs w:val="20"/>
        </w:rPr>
        <w:t>są</w:t>
      </w:r>
      <w:r w:rsidRPr="00EB4C21">
        <w:rPr>
          <w:rFonts w:ascii="Calibri" w:hAnsi="Calibri" w:cs="Calibri"/>
          <w:i/>
          <w:szCs w:val="20"/>
        </w:rPr>
        <w:t>:</w:t>
      </w:r>
    </w:p>
    <w:p w:rsidR="00381E4A" w:rsidRPr="00EB4C21" w:rsidRDefault="00381E4A" w:rsidP="00381E4A">
      <w:pPr>
        <w:rPr>
          <w:rFonts w:ascii="Calibri" w:hAnsi="Calibri" w:cs="Calibri"/>
          <w:i/>
          <w:iCs/>
        </w:rPr>
      </w:pPr>
      <w:r w:rsidRPr="00EB4C21">
        <w:rPr>
          <w:rFonts w:ascii="Calibri" w:hAnsi="Calibri" w:cs="Calibri"/>
          <w:i/>
          <w:iCs/>
        </w:rPr>
        <w:t>1) realizacja i finansowanie przedsięwzięcia służącego poprawie efektywności energetycznej;</w:t>
      </w:r>
    </w:p>
    <w:p w:rsidR="00381E4A" w:rsidRPr="00381E4A" w:rsidRDefault="00381E4A" w:rsidP="00381E4A">
      <w:pPr>
        <w:rPr>
          <w:rFonts w:ascii="Calibri" w:hAnsi="Calibri" w:cs="Calibri"/>
          <w:i/>
          <w:iCs/>
        </w:rPr>
      </w:pPr>
      <w:r w:rsidRPr="00EB4C21">
        <w:rPr>
          <w:rFonts w:ascii="Calibri" w:hAnsi="Calibri" w:cs="Calibri"/>
          <w:i/>
          <w:iCs/>
        </w:rPr>
        <w:t>2) nabycie urządzenia, instalacji lub pojazdu, charakteryzujących się niskim zużyciem energii</w:t>
      </w:r>
      <w:r w:rsidRPr="00381E4A">
        <w:rPr>
          <w:rFonts w:ascii="Calibri" w:hAnsi="Calibri" w:cs="Calibri"/>
          <w:i/>
          <w:iCs/>
        </w:rPr>
        <w:t xml:space="preserve"> oraz niskimi kosztami eksploatacji;</w:t>
      </w:r>
    </w:p>
    <w:p w:rsidR="00381E4A" w:rsidRPr="00381E4A" w:rsidRDefault="00381E4A" w:rsidP="00381E4A">
      <w:pPr>
        <w:rPr>
          <w:rFonts w:ascii="Calibri" w:hAnsi="Calibri" w:cs="Calibri"/>
          <w:i/>
          <w:iCs/>
        </w:rPr>
      </w:pPr>
      <w:r w:rsidRPr="00381E4A">
        <w:rPr>
          <w:rFonts w:ascii="Calibri" w:hAnsi="Calibri" w:cs="Calibri"/>
          <w:i/>
          <w:iCs/>
        </w:rPr>
        <w:t>3) wymiana eksploatowanego urządzenia, instalacji lub pojazdu na urządzenie, instalację lub pojazd, o których mowa w pkt 2, lub ich modernizacja;</w:t>
      </w:r>
    </w:p>
    <w:p w:rsidR="00381E4A" w:rsidRPr="00381E4A" w:rsidRDefault="00381E4A" w:rsidP="00381E4A">
      <w:pPr>
        <w:rPr>
          <w:rFonts w:ascii="Calibri" w:hAnsi="Calibri" w:cs="Calibri"/>
          <w:i/>
          <w:iCs/>
        </w:rPr>
      </w:pPr>
      <w:r w:rsidRPr="00381E4A">
        <w:rPr>
          <w:rFonts w:ascii="Calibri" w:hAnsi="Calibri" w:cs="Calibri"/>
          <w:i/>
          <w:iCs/>
        </w:rPr>
        <w:t>4) realizacja przedsięwzięcia termomodernizacyjnego w rozumieniu ustawy z dnia 21 listopada 2008r. o wspieraniu termomodernizacji i remontów (Dz. U. z 2014r. poz. 712 oraz z 2016r. poz. 615);</w:t>
      </w:r>
    </w:p>
    <w:p w:rsidR="00381E4A" w:rsidRPr="00381E4A" w:rsidRDefault="00381E4A" w:rsidP="00381E4A">
      <w:pPr>
        <w:rPr>
          <w:rFonts w:ascii="Calibri" w:hAnsi="Calibri" w:cs="Calibri"/>
          <w:i/>
          <w:iCs/>
        </w:rPr>
      </w:pPr>
      <w:r w:rsidRPr="00381E4A">
        <w:rPr>
          <w:rFonts w:ascii="Calibri" w:hAnsi="Calibri" w:cs="Calibri"/>
          <w:i/>
          <w:iCs/>
        </w:rPr>
        <w:t>5) wdrożenie systemu zarządzania środowiskiem (…)</w:t>
      </w:r>
    </w:p>
    <w:p w:rsidR="00381E4A" w:rsidRPr="00381E4A" w:rsidRDefault="00381E4A" w:rsidP="00381E4A">
      <w:pPr>
        <w:autoSpaceDE w:val="0"/>
        <w:autoSpaceDN w:val="0"/>
        <w:adjustRightInd w:val="0"/>
        <w:spacing w:before="120" w:line="276" w:lineRule="auto"/>
        <w:rPr>
          <w:rFonts w:ascii="Calibri" w:hAnsi="Calibri" w:cs="Calibri"/>
        </w:rPr>
      </w:pPr>
      <w:r w:rsidRPr="00381E4A">
        <w:rPr>
          <w:rFonts w:ascii="Calibri" w:hAnsi="Calibri" w:cs="Calibri"/>
        </w:rPr>
        <w:t xml:space="preserve">Art. 19. 1. ustawy o efektywności energetycznej określa rodzaje przedsięwzięć, które w szczególności służą poprawie efektywności energetycznej: </w:t>
      </w:r>
    </w:p>
    <w:p w:rsidR="00381E4A" w:rsidRPr="00381E4A" w:rsidRDefault="00381E4A" w:rsidP="00381E4A">
      <w:pPr>
        <w:spacing w:line="276" w:lineRule="auto"/>
        <w:ind w:left="284"/>
        <w:rPr>
          <w:rFonts w:ascii="Calibri" w:hAnsi="Calibri" w:cs="Calibri"/>
          <w:i/>
        </w:rPr>
      </w:pPr>
      <w:r w:rsidRPr="00381E4A">
        <w:rPr>
          <w:rFonts w:ascii="Calibri" w:hAnsi="Calibri" w:cs="Calibri"/>
          <w:i/>
        </w:rPr>
        <w:t>1) izolacja instalacji przemysłowych;</w:t>
      </w:r>
    </w:p>
    <w:p w:rsidR="00381E4A" w:rsidRPr="00381E4A" w:rsidRDefault="00381E4A" w:rsidP="00381E4A">
      <w:pPr>
        <w:spacing w:line="276" w:lineRule="auto"/>
        <w:ind w:left="284"/>
        <w:rPr>
          <w:rFonts w:ascii="Calibri" w:hAnsi="Calibri" w:cs="Calibri"/>
          <w:i/>
        </w:rPr>
      </w:pPr>
      <w:r w:rsidRPr="00381E4A">
        <w:rPr>
          <w:rFonts w:ascii="Calibri" w:hAnsi="Calibri" w:cs="Calibri"/>
          <w:i/>
        </w:rPr>
        <w:t>2) przebudowa lub remont budynku wraz z instalacjami i urządzeniami technicznymi;</w:t>
      </w:r>
    </w:p>
    <w:p w:rsidR="00381E4A" w:rsidRPr="00381E4A" w:rsidRDefault="00381E4A" w:rsidP="00381E4A">
      <w:pPr>
        <w:spacing w:line="276" w:lineRule="auto"/>
        <w:ind w:left="284"/>
        <w:rPr>
          <w:rFonts w:ascii="Calibri" w:hAnsi="Calibri" w:cs="Calibri"/>
          <w:i/>
        </w:rPr>
      </w:pPr>
      <w:r w:rsidRPr="00381E4A">
        <w:rPr>
          <w:rFonts w:ascii="Calibri" w:hAnsi="Calibri" w:cs="Calibri"/>
          <w:i/>
        </w:rPr>
        <w:t>3) modernizacja lub wymiana:</w:t>
      </w:r>
    </w:p>
    <w:p w:rsidR="00381E4A" w:rsidRPr="00381E4A" w:rsidRDefault="00381E4A" w:rsidP="00381E4A">
      <w:pPr>
        <w:spacing w:line="276" w:lineRule="auto"/>
        <w:ind w:left="567"/>
        <w:rPr>
          <w:rFonts w:ascii="Calibri" w:hAnsi="Calibri" w:cs="Calibri"/>
          <w:i/>
        </w:rPr>
      </w:pPr>
      <w:r w:rsidRPr="00381E4A">
        <w:rPr>
          <w:rFonts w:ascii="Calibri" w:hAnsi="Calibri" w:cs="Calibri"/>
          <w:i/>
        </w:rPr>
        <w:t>a) oświetlenia,</w:t>
      </w:r>
    </w:p>
    <w:p w:rsidR="00381E4A" w:rsidRPr="00381E4A" w:rsidRDefault="00381E4A" w:rsidP="00381E4A">
      <w:pPr>
        <w:spacing w:line="276" w:lineRule="auto"/>
        <w:ind w:left="567"/>
        <w:rPr>
          <w:rFonts w:ascii="Calibri" w:hAnsi="Calibri" w:cs="Calibri"/>
          <w:i/>
        </w:rPr>
      </w:pPr>
      <w:r w:rsidRPr="00381E4A">
        <w:rPr>
          <w:rFonts w:ascii="Calibri" w:hAnsi="Calibri" w:cs="Calibri"/>
          <w:i/>
        </w:rPr>
        <w:t>b) urządzeń i instalacji wykorzystywanych w procesach przemysłowych lub w procesach energetycznych lub telekomunikacyjnych lub informatycznych,</w:t>
      </w:r>
    </w:p>
    <w:p w:rsidR="00381E4A" w:rsidRPr="00381E4A" w:rsidRDefault="00381E4A" w:rsidP="00381E4A">
      <w:pPr>
        <w:spacing w:line="276" w:lineRule="auto"/>
        <w:ind w:left="567"/>
        <w:rPr>
          <w:rFonts w:ascii="Calibri" w:hAnsi="Calibri" w:cs="Calibri"/>
          <w:i/>
        </w:rPr>
      </w:pPr>
      <w:r w:rsidRPr="00381E4A">
        <w:rPr>
          <w:rFonts w:ascii="Calibri" w:hAnsi="Calibri" w:cs="Calibri"/>
          <w:i/>
        </w:rPr>
        <w:t xml:space="preserve">c) lokalnych sieci ciepłowniczych i lokalnych źródeł ciepła w rozumieniu </w:t>
      </w:r>
      <w:r w:rsidRPr="00381E4A">
        <w:rPr>
          <w:rFonts w:ascii="Calibri" w:hAnsi="Calibri" w:cs="Calibri"/>
          <w:i/>
        </w:rPr>
        <w:br/>
        <w:t>art. 2 pkt 6 i 7 ustawy z dnia 21 listopada 2008 r. o wspieraniu termomodernizacji i remontów,</w:t>
      </w:r>
    </w:p>
    <w:p w:rsidR="00381E4A" w:rsidRPr="00381E4A" w:rsidRDefault="00381E4A" w:rsidP="00381E4A">
      <w:pPr>
        <w:spacing w:line="276" w:lineRule="auto"/>
        <w:ind w:left="567"/>
        <w:rPr>
          <w:rFonts w:ascii="Calibri" w:hAnsi="Calibri" w:cs="Calibri"/>
          <w:i/>
        </w:rPr>
      </w:pPr>
      <w:r w:rsidRPr="00381E4A">
        <w:rPr>
          <w:rFonts w:ascii="Calibri" w:hAnsi="Calibri" w:cs="Calibri"/>
          <w:i/>
        </w:rPr>
        <w:t>d) modernizacja lub wymiana urządzeń przeznaczonych do użytku domowego;</w:t>
      </w:r>
    </w:p>
    <w:p w:rsidR="00381E4A" w:rsidRPr="00381E4A" w:rsidRDefault="00381E4A" w:rsidP="00381E4A">
      <w:pPr>
        <w:spacing w:line="276" w:lineRule="auto"/>
        <w:ind w:left="284"/>
        <w:rPr>
          <w:rFonts w:ascii="Calibri" w:hAnsi="Calibri" w:cs="Calibri"/>
          <w:i/>
        </w:rPr>
      </w:pPr>
      <w:r w:rsidRPr="00381E4A">
        <w:rPr>
          <w:rFonts w:ascii="Calibri" w:hAnsi="Calibri" w:cs="Calibri"/>
          <w:i/>
        </w:rPr>
        <w:t>4) odzyskiwanie energii, w tym odzyskiwanie energii w procesach przemysłowych;</w:t>
      </w:r>
    </w:p>
    <w:p w:rsidR="00381E4A" w:rsidRPr="00381E4A" w:rsidRDefault="00381E4A" w:rsidP="00381E4A">
      <w:pPr>
        <w:spacing w:line="276" w:lineRule="auto"/>
        <w:ind w:left="284"/>
        <w:rPr>
          <w:rFonts w:ascii="Calibri" w:hAnsi="Calibri" w:cs="Calibri"/>
          <w:i/>
        </w:rPr>
      </w:pPr>
      <w:r w:rsidRPr="00381E4A">
        <w:rPr>
          <w:rFonts w:ascii="Calibri" w:hAnsi="Calibri" w:cs="Calibri"/>
          <w:i/>
        </w:rPr>
        <w:t>5) ograniczenie strat:</w:t>
      </w:r>
    </w:p>
    <w:p w:rsidR="00381E4A" w:rsidRPr="00381E4A" w:rsidRDefault="00381E4A" w:rsidP="00381E4A">
      <w:pPr>
        <w:spacing w:line="276" w:lineRule="auto"/>
        <w:ind w:left="567"/>
        <w:rPr>
          <w:rFonts w:ascii="Calibri" w:hAnsi="Calibri" w:cs="Calibri"/>
          <w:i/>
        </w:rPr>
      </w:pPr>
      <w:r w:rsidRPr="00381E4A">
        <w:rPr>
          <w:rFonts w:ascii="Calibri" w:hAnsi="Calibri" w:cs="Calibri"/>
          <w:i/>
        </w:rPr>
        <w:t>a) związanych z poborem energii biernej,</w:t>
      </w:r>
    </w:p>
    <w:p w:rsidR="00381E4A" w:rsidRPr="00381E4A" w:rsidRDefault="00381E4A" w:rsidP="00381E4A">
      <w:pPr>
        <w:spacing w:line="276" w:lineRule="auto"/>
        <w:ind w:left="567"/>
        <w:rPr>
          <w:rFonts w:ascii="Calibri" w:hAnsi="Calibri" w:cs="Calibri"/>
          <w:i/>
        </w:rPr>
      </w:pPr>
      <w:r w:rsidRPr="00381E4A">
        <w:rPr>
          <w:rFonts w:ascii="Calibri" w:hAnsi="Calibri" w:cs="Calibri"/>
          <w:i/>
        </w:rPr>
        <w:t>b) sieciowych związanych z przesyłaniem lub dystrybucją energii elektrycznej lub gazu ziemnego,</w:t>
      </w:r>
    </w:p>
    <w:p w:rsidR="00381E4A" w:rsidRPr="00381E4A" w:rsidRDefault="00381E4A" w:rsidP="00381E4A">
      <w:pPr>
        <w:spacing w:line="276" w:lineRule="auto"/>
        <w:ind w:left="567"/>
        <w:rPr>
          <w:rFonts w:ascii="Calibri" w:hAnsi="Calibri" w:cs="Calibri"/>
          <w:i/>
        </w:rPr>
      </w:pPr>
      <w:r w:rsidRPr="00381E4A">
        <w:rPr>
          <w:rFonts w:ascii="Calibri" w:hAnsi="Calibri" w:cs="Calibri"/>
          <w:i/>
        </w:rPr>
        <w:t>c) na transformacji,</w:t>
      </w:r>
    </w:p>
    <w:p w:rsidR="00381E4A" w:rsidRPr="00381E4A" w:rsidRDefault="00381E4A" w:rsidP="00381E4A">
      <w:pPr>
        <w:spacing w:line="276" w:lineRule="auto"/>
        <w:ind w:left="567"/>
        <w:rPr>
          <w:rFonts w:ascii="Calibri" w:hAnsi="Calibri" w:cs="Calibri"/>
          <w:i/>
        </w:rPr>
      </w:pPr>
      <w:r w:rsidRPr="00381E4A">
        <w:rPr>
          <w:rFonts w:ascii="Calibri" w:hAnsi="Calibri" w:cs="Calibri"/>
          <w:i/>
        </w:rPr>
        <w:t>d) w sieciach ciepłowniczych,</w:t>
      </w:r>
    </w:p>
    <w:p w:rsidR="00381E4A" w:rsidRPr="00381E4A" w:rsidRDefault="00381E4A" w:rsidP="00381E4A">
      <w:pPr>
        <w:spacing w:line="276" w:lineRule="auto"/>
        <w:ind w:left="567"/>
        <w:rPr>
          <w:rFonts w:ascii="Calibri" w:hAnsi="Calibri" w:cs="Calibri"/>
          <w:i/>
        </w:rPr>
      </w:pPr>
      <w:r w:rsidRPr="00381E4A">
        <w:rPr>
          <w:rFonts w:ascii="Calibri" w:hAnsi="Calibri" w:cs="Calibri"/>
          <w:i/>
        </w:rPr>
        <w:t>e) związanych z systemami zasilania urządzeń telekomunikacyjnych lub informatycznych;</w:t>
      </w:r>
    </w:p>
    <w:p w:rsidR="00381E4A" w:rsidRPr="00381E4A" w:rsidRDefault="00381E4A" w:rsidP="00381E4A">
      <w:pPr>
        <w:spacing w:line="276" w:lineRule="auto"/>
        <w:rPr>
          <w:rFonts w:ascii="Calibri" w:hAnsi="Calibri" w:cs="Calibri"/>
          <w:i/>
        </w:rPr>
      </w:pPr>
      <w:r w:rsidRPr="00381E4A">
        <w:rPr>
          <w:rFonts w:ascii="Calibri" w:hAnsi="Calibri" w:cs="Calibri"/>
          <w:i/>
        </w:rPr>
        <w:lastRenderedPageBreak/>
        <w:t>6) stosowanie, do ogrzewania lub chłodzenia obiektów, energii wytwarzanej w instalacjach odnawialnego źródła energii, ciepła użytkowego w wysokosprawnej kogeneracji w rozumieniu ustawy z dnia 10 kwietnia 1997 r. – Prawo energetyczne lub ciepła odpadowego z instalacji przemysłowych.</w:t>
      </w:r>
    </w:p>
    <w:p w:rsidR="006B2FFD" w:rsidRPr="00381E4A" w:rsidRDefault="006B2FFD" w:rsidP="00386E48">
      <w:pPr>
        <w:spacing w:before="120" w:after="120" w:line="276" w:lineRule="auto"/>
        <w:rPr>
          <w:rFonts w:ascii="Calibri" w:hAnsi="Calibri"/>
          <w:szCs w:val="20"/>
        </w:rPr>
      </w:pPr>
      <w:r w:rsidRPr="00381E4A">
        <w:rPr>
          <w:rFonts w:ascii="Calibri" w:hAnsi="Calibri"/>
          <w:szCs w:val="20"/>
        </w:rPr>
        <w:t xml:space="preserve">Do zadań własnych </w:t>
      </w:r>
      <w:r w:rsidR="0074599B" w:rsidRPr="00381E4A">
        <w:rPr>
          <w:rFonts w:ascii="Calibri" w:hAnsi="Calibri"/>
          <w:szCs w:val="20"/>
        </w:rPr>
        <w:t>gminy</w:t>
      </w:r>
      <w:r w:rsidRPr="00381E4A">
        <w:rPr>
          <w:rFonts w:ascii="Calibri" w:hAnsi="Calibri"/>
          <w:szCs w:val="20"/>
        </w:rPr>
        <w:t xml:space="preserve"> należy m.in. planowanie i organizacja zapotrzebowania w ciepło. Gmina realizuje to zadanie zgodnie z miejscowym planem zagospodarowania przestrzennego lub kierunkami rozwoju </w:t>
      </w:r>
      <w:r w:rsidR="0074599B" w:rsidRPr="00381E4A">
        <w:rPr>
          <w:rFonts w:ascii="Calibri" w:hAnsi="Calibri"/>
          <w:szCs w:val="20"/>
        </w:rPr>
        <w:t>gminy</w:t>
      </w:r>
      <w:r w:rsidRPr="00381E4A">
        <w:rPr>
          <w:rFonts w:ascii="Calibri" w:hAnsi="Calibri"/>
          <w:szCs w:val="20"/>
        </w:rPr>
        <w:t xml:space="preserve"> zawartymi w studium uwarunkowań i kierunków zagospodarowania przestrzennego. Jednostki samorządu terytorialnego są właścicielami różnego rodzaju obiektów publicznych takich jak szkoły, ośrodki zdrowia, domy k</w:t>
      </w:r>
      <w:r w:rsidR="004D7F17" w:rsidRPr="00381E4A">
        <w:rPr>
          <w:rFonts w:ascii="Calibri" w:hAnsi="Calibri"/>
          <w:szCs w:val="20"/>
        </w:rPr>
        <w:t>ultury, budynki administracyjne</w:t>
      </w:r>
      <w:r w:rsidRPr="00381E4A">
        <w:rPr>
          <w:rFonts w:ascii="Calibri" w:hAnsi="Calibri"/>
          <w:szCs w:val="20"/>
        </w:rPr>
        <w:t xml:space="preserve"> itp., w odniesieniu</w:t>
      </w:r>
      <w:r w:rsidR="004D7F17" w:rsidRPr="00381E4A">
        <w:rPr>
          <w:rFonts w:ascii="Calibri" w:hAnsi="Calibri"/>
          <w:szCs w:val="20"/>
        </w:rPr>
        <w:t>,</w:t>
      </w:r>
      <w:r w:rsidRPr="00381E4A">
        <w:rPr>
          <w:rFonts w:ascii="Calibri" w:hAnsi="Calibri"/>
          <w:szCs w:val="20"/>
        </w:rPr>
        <w:t xml:space="preserve"> do których możliwe jest wprowadzenie różnego rodzaju przedsięwzięć służących poprawie efektywności energetycznej. </w:t>
      </w:r>
    </w:p>
    <w:p w:rsidR="00F86C81" w:rsidRPr="00F86C81" w:rsidRDefault="00F86C81" w:rsidP="00F86C81">
      <w:pPr>
        <w:spacing w:before="120" w:after="120" w:line="276" w:lineRule="auto"/>
        <w:rPr>
          <w:rFonts w:ascii="Calibri" w:hAnsi="Calibri" w:cs="Calibri"/>
        </w:rPr>
      </w:pPr>
      <w:r w:rsidRPr="00F86C81">
        <w:rPr>
          <w:rFonts w:ascii="Calibri" w:hAnsi="Calibri" w:cs="Calibri"/>
        </w:rPr>
        <w:t xml:space="preserve">Do zadań własnych gminy należy m.in. planowanie i organizacja zaopatrzenia w ciepło. Gmina realizuje to zadanie zgodnie z miejscowym planem zagospodarowania przestrzennego lub kierunkami rozwoju gminy zawartymi w studium uwarunkowań i kierunków zagospodarowania przestrzennego. Jednostki samorządu terytorialnego są właścicielami różnego rodzaju obiektów sfery publicznej (szkoły, ośrodki zdrowia, domy kultury), zasilanych w ciepło, energię elektryczną i paliwa gazowe, w odniesieniu do których możliwe jest wprowadzenie przedsięwzięć służących poprawie efektywności energetycznej. </w:t>
      </w:r>
    </w:p>
    <w:p w:rsidR="00F86C81" w:rsidRPr="00F86C81" w:rsidRDefault="00F86C81" w:rsidP="00F86C81">
      <w:pPr>
        <w:spacing w:before="120" w:after="120" w:line="276" w:lineRule="auto"/>
        <w:rPr>
          <w:rFonts w:ascii="Calibri" w:hAnsi="Calibri" w:cs="Calibri"/>
        </w:rPr>
      </w:pPr>
      <w:r w:rsidRPr="00F86C81">
        <w:rPr>
          <w:rFonts w:ascii="Calibri" w:hAnsi="Calibri" w:cs="Calibri"/>
        </w:rPr>
        <w:t>Środki służące poprawie efektywności energetycznej w odniesieniu do możliwości zastosowania w budynkach należących do gminy:</w:t>
      </w:r>
    </w:p>
    <w:p w:rsidR="00F86C81" w:rsidRPr="00F86C81" w:rsidRDefault="00F86C81" w:rsidP="0003784F">
      <w:pPr>
        <w:pStyle w:val="Default"/>
        <w:numPr>
          <w:ilvl w:val="0"/>
          <w:numId w:val="75"/>
        </w:numPr>
        <w:spacing w:before="120" w:after="120" w:line="276" w:lineRule="auto"/>
        <w:ind w:left="284" w:hanging="284"/>
        <w:rPr>
          <w:rFonts w:ascii="Calibri" w:hAnsi="Calibri" w:cs="Calibri"/>
          <w:color w:val="auto"/>
        </w:rPr>
      </w:pPr>
      <w:r w:rsidRPr="00F86C81">
        <w:rPr>
          <w:rFonts w:ascii="Calibri" w:hAnsi="Calibri" w:cs="Calibri"/>
          <w:color w:val="auto"/>
        </w:rPr>
        <w:t>przebudowa lub remont użytkowanych budynków, w tym realizacja przedsięwzięcia termomodernizacyjnego w rozumieniu ustawy z dnia 21 listopada 2008r. o wspieraniu termomodernizacji i remontów (Dz. U. z 2017r., poz.130 ze zm. );</w:t>
      </w:r>
    </w:p>
    <w:p w:rsidR="00F86C81" w:rsidRPr="00F86C81" w:rsidRDefault="00F86C81" w:rsidP="0003784F">
      <w:pPr>
        <w:pStyle w:val="Default"/>
        <w:numPr>
          <w:ilvl w:val="0"/>
          <w:numId w:val="75"/>
        </w:numPr>
        <w:spacing w:before="120" w:after="120" w:line="276" w:lineRule="auto"/>
        <w:ind w:left="284" w:hanging="284"/>
        <w:rPr>
          <w:rFonts w:ascii="Calibri" w:hAnsi="Calibri" w:cs="Calibri"/>
          <w:color w:val="auto"/>
        </w:rPr>
      </w:pPr>
      <w:r w:rsidRPr="00F86C81">
        <w:rPr>
          <w:rFonts w:ascii="Calibri" w:hAnsi="Calibri" w:cs="Calibri"/>
          <w:color w:val="auto"/>
        </w:rPr>
        <w:t>modernizacja źródeł ciepła.</w:t>
      </w:r>
    </w:p>
    <w:p w:rsidR="00F86C81" w:rsidRPr="00F86C81" w:rsidRDefault="00F86C81" w:rsidP="00F86C81">
      <w:pPr>
        <w:pStyle w:val="Default"/>
        <w:spacing w:before="120" w:after="120" w:line="276" w:lineRule="auto"/>
        <w:ind w:firstLine="0"/>
        <w:rPr>
          <w:rFonts w:ascii="Calibri" w:hAnsi="Calibri" w:cs="Calibri"/>
          <w:color w:val="auto"/>
        </w:rPr>
      </w:pPr>
      <w:r w:rsidRPr="00F86C81">
        <w:rPr>
          <w:rFonts w:ascii="Calibri" w:eastAsia="ArialMT" w:hAnsi="Calibri" w:cs="Calibri"/>
          <w:color w:val="auto"/>
        </w:rPr>
        <w:t>Termomodernizacja obejmuje zmiany budowlane oraz zmiany w systemie ogrzewania, które w budynkach gminnych ograniczają się do:</w:t>
      </w:r>
    </w:p>
    <w:p w:rsidR="00F86C81" w:rsidRPr="00F86C81" w:rsidRDefault="00F86C81" w:rsidP="0003784F">
      <w:pPr>
        <w:numPr>
          <w:ilvl w:val="0"/>
          <w:numId w:val="76"/>
        </w:numPr>
        <w:spacing w:line="276" w:lineRule="auto"/>
        <w:ind w:left="284" w:hanging="284"/>
        <w:rPr>
          <w:rFonts w:ascii="Calibri" w:eastAsia="ArialMT" w:hAnsi="Calibri" w:cs="Calibri"/>
        </w:rPr>
      </w:pPr>
      <w:r w:rsidRPr="00F86C81">
        <w:rPr>
          <w:rFonts w:ascii="Calibri" w:eastAsia="ArialMT" w:hAnsi="Calibri" w:cs="Calibri"/>
        </w:rPr>
        <w:t>ocieplenia ścian zewnętrznych budynków, izolacji stropodachu oraz wymiany stolarki okiennej i drzwiowej</w:t>
      </w:r>
    </w:p>
    <w:p w:rsidR="00F86C81" w:rsidRPr="00F86C81" w:rsidRDefault="00F86C81" w:rsidP="0003784F">
      <w:pPr>
        <w:numPr>
          <w:ilvl w:val="0"/>
          <w:numId w:val="76"/>
        </w:numPr>
        <w:spacing w:line="276" w:lineRule="auto"/>
        <w:ind w:left="284" w:hanging="284"/>
        <w:rPr>
          <w:rFonts w:ascii="Calibri" w:eastAsia="ArialMT" w:hAnsi="Calibri" w:cs="Calibri"/>
        </w:rPr>
      </w:pPr>
      <w:r w:rsidRPr="00F86C81">
        <w:rPr>
          <w:rFonts w:ascii="Calibri" w:eastAsia="ArialMT" w:hAnsi="Calibri" w:cs="Calibri"/>
        </w:rPr>
        <w:t xml:space="preserve">wymiany przestarzałych źródeł ciepła na jednostki o wyższej sprawności energetycznej </w:t>
      </w:r>
    </w:p>
    <w:p w:rsidR="00F86C81" w:rsidRPr="00F86C81" w:rsidRDefault="00F86C81" w:rsidP="0003784F">
      <w:pPr>
        <w:numPr>
          <w:ilvl w:val="0"/>
          <w:numId w:val="76"/>
        </w:numPr>
        <w:spacing w:line="276" w:lineRule="auto"/>
        <w:ind w:left="284" w:hanging="284"/>
        <w:rPr>
          <w:rFonts w:ascii="Calibri" w:eastAsia="ArialMT" w:hAnsi="Calibri" w:cs="Calibri"/>
        </w:rPr>
      </w:pPr>
      <w:r w:rsidRPr="00F86C81">
        <w:rPr>
          <w:rFonts w:ascii="Calibri" w:eastAsia="ArialMT" w:hAnsi="Calibri" w:cs="Calibri"/>
        </w:rPr>
        <w:t>zwiększenia sprawności pracy instalacji centralnego ogrzewania (płukanie chemiczne instalacji w celu usunięcia osadów i przywrócenia pełnej drożności rurociągów, uszczelnienie instalacji, zastosowanie indywidualnych odpowietrzników na pionach, wymianę grzejników, dostosowanie instalacji c.o. do zmniejszonych potrzeb cieplnych pomieszczeń)</w:t>
      </w:r>
    </w:p>
    <w:p w:rsidR="00F86C81" w:rsidRPr="00F86C81" w:rsidRDefault="00F86C81" w:rsidP="0003784F">
      <w:pPr>
        <w:numPr>
          <w:ilvl w:val="0"/>
          <w:numId w:val="76"/>
        </w:numPr>
        <w:spacing w:line="276" w:lineRule="auto"/>
        <w:ind w:left="284" w:hanging="284"/>
        <w:rPr>
          <w:rFonts w:ascii="Calibri" w:eastAsia="ArialMT" w:hAnsi="Calibri" w:cs="Calibri"/>
        </w:rPr>
      </w:pPr>
      <w:r w:rsidRPr="00F86C81">
        <w:rPr>
          <w:rFonts w:ascii="Calibri" w:eastAsia="ArialMT" w:hAnsi="Calibri" w:cs="Calibri"/>
        </w:rPr>
        <w:t>zmniejszenia strat ciepła na sieci - izolowanie rur przechodzących przez pomieszczenia nieogrzewane</w:t>
      </w:r>
    </w:p>
    <w:p w:rsidR="00F86C81" w:rsidRPr="00F86C81" w:rsidRDefault="00F86C81" w:rsidP="0003784F">
      <w:pPr>
        <w:numPr>
          <w:ilvl w:val="0"/>
          <w:numId w:val="76"/>
        </w:numPr>
        <w:spacing w:line="276" w:lineRule="auto"/>
        <w:ind w:left="284" w:hanging="284"/>
        <w:rPr>
          <w:rFonts w:ascii="Calibri" w:eastAsia="ArialMT" w:hAnsi="Calibri" w:cs="Calibri"/>
        </w:rPr>
      </w:pPr>
      <w:r w:rsidRPr="00F86C81">
        <w:rPr>
          <w:rFonts w:ascii="Calibri" w:hAnsi="Calibri" w:cs="Calibri"/>
        </w:rPr>
        <w:lastRenderedPageBreak/>
        <w:t>r</w:t>
      </w:r>
      <w:r w:rsidRPr="00F86C81">
        <w:rPr>
          <w:rFonts w:ascii="Calibri" w:eastAsia="ArialMT" w:hAnsi="Calibri" w:cs="Calibri"/>
        </w:rPr>
        <w:t>acjonalnego użytkowania ciepła poprzez: zainstalowanie zaworów termostatycznych przy grzejnikach, które umożliwiają regulacje temperatury w pomieszczeniach.</w:t>
      </w:r>
    </w:p>
    <w:p w:rsidR="005F077A" w:rsidRPr="00173DFB" w:rsidRDefault="00173DFB" w:rsidP="00173DFB">
      <w:pPr>
        <w:pStyle w:val="Legenda"/>
        <w:spacing w:after="120" w:line="276" w:lineRule="auto"/>
        <w:rPr>
          <w:rFonts w:ascii="Calibri" w:hAnsi="Calibri" w:cs="Calibri"/>
          <w:color w:val="auto"/>
          <w:sz w:val="20"/>
          <w:szCs w:val="20"/>
        </w:rPr>
      </w:pPr>
      <w:bookmarkStart w:id="90" w:name="_Toc519163825"/>
      <w:r w:rsidRPr="00173DFB">
        <w:rPr>
          <w:rFonts w:ascii="Calibri" w:hAnsi="Calibri" w:cs="Calibri"/>
          <w:sz w:val="20"/>
          <w:szCs w:val="20"/>
        </w:rPr>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22</w:t>
      </w:r>
      <w:r w:rsidR="00D27F41" w:rsidRPr="00173DFB">
        <w:rPr>
          <w:rFonts w:ascii="Calibri" w:hAnsi="Calibri" w:cs="Calibri"/>
          <w:sz w:val="20"/>
          <w:szCs w:val="20"/>
        </w:rPr>
        <w:fldChar w:fldCharType="end"/>
      </w:r>
      <w:r w:rsidR="005F077A" w:rsidRPr="00173DFB">
        <w:rPr>
          <w:rFonts w:ascii="Calibri" w:hAnsi="Calibri" w:cs="Calibri"/>
          <w:color w:val="auto"/>
          <w:sz w:val="20"/>
          <w:szCs w:val="20"/>
        </w:rPr>
        <w:t>.</w:t>
      </w:r>
      <w:r w:rsidR="00E870D4" w:rsidRPr="00173DFB">
        <w:rPr>
          <w:rFonts w:ascii="Calibri" w:hAnsi="Calibri" w:cs="Calibri"/>
          <w:color w:val="auto"/>
          <w:sz w:val="20"/>
          <w:szCs w:val="20"/>
        </w:rPr>
        <w:t xml:space="preserve"> </w:t>
      </w:r>
      <w:r w:rsidR="00F86C81" w:rsidRPr="00173DFB">
        <w:rPr>
          <w:rFonts w:ascii="Calibri" w:hAnsi="Calibri" w:cs="Calibri"/>
          <w:color w:val="auto"/>
          <w:sz w:val="20"/>
          <w:szCs w:val="20"/>
        </w:rPr>
        <w:t>Przeciętne, możliwe do osiągnięcia efekty poszczególnych działań t</w:t>
      </w:r>
      <w:r w:rsidR="00695708" w:rsidRPr="00173DFB">
        <w:rPr>
          <w:rFonts w:ascii="Calibri" w:eastAsia="ArialMT" w:hAnsi="Calibri" w:cs="Calibri"/>
          <w:color w:val="auto"/>
          <w:sz w:val="20"/>
          <w:szCs w:val="20"/>
        </w:rPr>
        <w:t xml:space="preserve">ermomodernizacyjnych </w:t>
      </w:r>
      <w:r w:rsidR="005F077A" w:rsidRPr="00173DFB">
        <w:rPr>
          <w:rFonts w:ascii="Calibri" w:eastAsia="ArialMT" w:hAnsi="Calibri" w:cs="Calibri"/>
          <w:color w:val="auto"/>
          <w:sz w:val="20"/>
          <w:szCs w:val="20"/>
        </w:rPr>
        <w:t>(</w:t>
      </w:r>
      <w:r w:rsidR="005F077A" w:rsidRPr="00173DFB">
        <w:rPr>
          <w:rFonts w:ascii="Calibri" w:hAnsi="Calibri" w:cs="Calibri"/>
          <w:color w:val="auto"/>
          <w:sz w:val="20"/>
          <w:szCs w:val="20"/>
        </w:rPr>
        <w:t>Termomodernizacja Budynków. Poradnik Inwestora” – Krajowa Agencja Poszanowania Energii S.A. Warszawa oraz Raport Specjalny URSA</w:t>
      </w:r>
      <w:r w:rsidR="000310A2" w:rsidRPr="00173DFB">
        <w:rPr>
          <w:rFonts w:ascii="Calibri" w:hAnsi="Calibri" w:cs="Calibri"/>
          <w:color w:val="auto"/>
          <w:sz w:val="20"/>
          <w:szCs w:val="20"/>
        </w:rPr>
        <w:t>)</w:t>
      </w:r>
      <w:bookmarkEnd w:id="9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7"/>
        <w:gridCol w:w="2693"/>
      </w:tblGrid>
      <w:tr w:rsidR="006B2FFD" w:rsidRPr="00381E4A" w:rsidTr="00AE4149">
        <w:tc>
          <w:tcPr>
            <w:tcW w:w="6487" w:type="dxa"/>
            <w:shd w:val="clear" w:color="auto" w:fill="auto"/>
          </w:tcPr>
          <w:p w:rsidR="006B2FFD" w:rsidRPr="00381E4A" w:rsidRDefault="006B2FFD" w:rsidP="00F86C81">
            <w:pPr>
              <w:spacing w:line="276" w:lineRule="auto"/>
              <w:jc w:val="center"/>
              <w:rPr>
                <w:rFonts w:ascii="Calibri" w:hAnsi="Calibri"/>
                <w:b/>
                <w:sz w:val="20"/>
                <w:szCs w:val="20"/>
              </w:rPr>
            </w:pPr>
            <w:r w:rsidRPr="00381E4A">
              <w:rPr>
                <w:rFonts w:ascii="Calibri" w:hAnsi="Calibri"/>
                <w:b/>
                <w:sz w:val="20"/>
                <w:szCs w:val="20"/>
              </w:rPr>
              <w:t>Rodzaj usprawnienia</w:t>
            </w:r>
          </w:p>
        </w:tc>
        <w:tc>
          <w:tcPr>
            <w:tcW w:w="2693" w:type="dxa"/>
            <w:shd w:val="clear" w:color="auto" w:fill="auto"/>
          </w:tcPr>
          <w:p w:rsidR="006B2FFD" w:rsidRPr="00381E4A" w:rsidRDefault="006B2FFD" w:rsidP="00F86C81">
            <w:pPr>
              <w:spacing w:line="276" w:lineRule="auto"/>
              <w:jc w:val="center"/>
              <w:rPr>
                <w:rFonts w:ascii="Calibri" w:hAnsi="Calibri"/>
                <w:b/>
                <w:sz w:val="20"/>
                <w:szCs w:val="20"/>
              </w:rPr>
            </w:pPr>
            <w:r w:rsidRPr="00381E4A">
              <w:rPr>
                <w:rFonts w:ascii="Calibri" w:hAnsi="Calibri"/>
                <w:b/>
                <w:sz w:val="20"/>
                <w:szCs w:val="20"/>
              </w:rPr>
              <w:t>Oszczędność energii cieplnej</w:t>
            </w:r>
          </w:p>
        </w:tc>
      </w:tr>
      <w:tr w:rsidR="006B2FFD" w:rsidRPr="00381E4A" w:rsidTr="00AE4149">
        <w:tc>
          <w:tcPr>
            <w:tcW w:w="6487" w:type="dxa"/>
            <w:shd w:val="clear" w:color="auto" w:fill="auto"/>
          </w:tcPr>
          <w:p w:rsidR="006B2FFD" w:rsidRPr="00381E4A" w:rsidRDefault="006B2FFD" w:rsidP="00F86C81">
            <w:pPr>
              <w:autoSpaceDE w:val="0"/>
              <w:autoSpaceDN w:val="0"/>
              <w:adjustRightInd w:val="0"/>
              <w:spacing w:line="276" w:lineRule="auto"/>
              <w:jc w:val="left"/>
              <w:rPr>
                <w:rFonts w:ascii="Calibri" w:hAnsi="Calibri"/>
                <w:sz w:val="22"/>
                <w:szCs w:val="22"/>
              </w:rPr>
            </w:pPr>
            <w:r w:rsidRPr="00381E4A">
              <w:rPr>
                <w:rFonts w:ascii="Calibri" w:eastAsia="ArialMT" w:hAnsi="Calibri"/>
                <w:sz w:val="22"/>
                <w:szCs w:val="22"/>
              </w:rPr>
              <w:t xml:space="preserve">Wprowadzenie w węźle cieplnym automatyki pogodowej oraz urządzeń regulacyjnych </w:t>
            </w:r>
          </w:p>
        </w:tc>
        <w:tc>
          <w:tcPr>
            <w:tcW w:w="2693" w:type="dxa"/>
            <w:shd w:val="clear" w:color="auto" w:fill="auto"/>
            <w:vAlign w:val="center"/>
          </w:tcPr>
          <w:p w:rsidR="006B2FFD" w:rsidRPr="00381E4A" w:rsidRDefault="006B2FFD" w:rsidP="00F86C81">
            <w:pPr>
              <w:spacing w:line="276" w:lineRule="auto"/>
              <w:jc w:val="center"/>
              <w:rPr>
                <w:rFonts w:ascii="Calibri" w:hAnsi="Calibri"/>
                <w:sz w:val="22"/>
                <w:szCs w:val="22"/>
              </w:rPr>
            </w:pPr>
            <w:r w:rsidRPr="00381E4A">
              <w:rPr>
                <w:rFonts w:ascii="Calibri" w:eastAsia="ArialMT" w:hAnsi="Calibri"/>
                <w:sz w:val="22"/>
                <w:szCs w:val="22"/>
              </w:rPr>
              <w:t>5-15%</w:t>
            </w:r>
          </w:p>
        </w:tc>
      </w:tr>
      <w:tr w:rsidR="006B2FFD" w:rsidRPr="00381E4A" w:rsidTr="00AE4149">
        <w:tc>
          <w:tcPr>
            <w:tcW w:w="6487" w:type="dxa"/>
            <w:shd w:val="clear" w:color="auto" w:fill="auto"/>
          </w:tcPr>
          <w:p w:rsidR="006B2FFD" w:rsidRPr="00381E4A" w:rsidRDefault="006B2FFD" w:rsidP="00F86C81">
            <w:pPr>
              <w:autoSpaceDE w:val="0"/>
              <w:autoSpaceDN w:val="0"/>
              <w:adjustRightInd w:val="0"/>
              <w:spacing w:line="276" w:lineRule="auto"/>
              <w:jc w:val="left"/>
              <w:rPr>
                <w:rFonts w:ascii="Calibri" w:eastAsia="ArialMT" w:hAnsi="Calibri"/>
                <w:sz w:val="22"/>
                <w:szCs w:val="22"/>
              </w:rPr>
            </w:pPr>
            <w:r w:rsidRPr="00381E4A">
              <w:rPr>
                <w:rFonts w:ascii="Calibri" w:eastAsia="ArialMT" w:hAnsi="Calibri"/>
                <w:sz w:val="22"/>
                <w:szCs w:val="22"/>
              </w:rPr>
              <w:t>Wprowadzenie hermetyzacji instalacji i izolowanie przewodów, przeprowadzenie regulacji hydraulicznej i zamontowanie zaworów termostatycznych we wszystkich pomieszczeniach</w:t>
            </w:r>
          </w:p>
        </w:tc>
        <w:tc>
          <w:tcPr>
            <w:tcW w:w="2693" w:type="dxa"/>
            <w:shd w:val="clear" w:color="auto" w:fill="auto"/>
            <w:vAlign w:val="center"/>
          </w:tcPr>
          <w:p w:rsidR="006B2FFD" w:rsidRPr="00381E4A" w:rsidRDefault="006B2FFD" w:rsidP="00F86C81">
            <w:pPr>
              <w:spacing w:line="276" w:lineRule="auto"/>
              <w:jc w:val="center"/>
              <w:rPr>
                <w:rFonts w:ascii="Calibri" w:eastAsia="ArialMT" w:hAnsi="Calibri"/>
                <w:sz w:val="22"/>
                <w:szCs w:val="22"/>
              </w:rPr>
            </w:pPr>
            <w:r w:rsidRPr="00381E4A">
              <w:rPr>
                <w:rFonts w:ascii="Calibri" w:eastAsia="ArialMT" w:hAnsi="Calibri"/>
                <w:sz w:val="22"/>
                <w:szCs w:val="22"/>
              </w:rPr>
              <w:t>10-25%</w:t>
            </w:r>
          </w:p>
        </w:tc>
      </w:tr>
      <w:tr w:rsidR="00F54B84" w:rsidRPr="00381E4A" w:rsidTr="00AE4149">
        <w:tc>
          <w:tcPr>
            <w:tcW w:w="6487" w:type="dxa"/>
            <w:shd w:val="clear" w:color="auto" w:fill="auto"/>
          </w:tcPr>
          <w:p w:rsidR="00F54B84" w:rsidRPr="00381E4A" w:rsidRDefault="00F54B84" w:rsidP="00F86C81">
            <w:pPr>
              <w:autoSpaceDE w:val="0"/>
              <w:autoSpaceDN w:val="0"/>
              <w:adjustRightInd w:val="0"/>
              <w:spacing w:line="276" w:lineRule="auto"/>
              <w:jc w:val="left"/>
              <w:rPr>
                <w:rFonts w:ascii="Calibri" w:eastAsia="ArialMT" w:hAnsi="Calibri"/>
                <w:sz w:val="22"/>
                <w:szCs w:val="22"/>
              </w:rPr>
            </w:pPr>
            <w:r w:rsidRPr="00381E4A">
              <w:rPr>
                <w:rFonts w:ascii="Calibri" w:eastAsia="ArialMT" w:hAnsi="Calibri"/>
                <w:sz w:val="22"/>
                <w:szCs w:val="22"/>
              </w:rPr>
              <w:t xml:space="preserve">Wprowadzenie podzielników kosztów </w:t>
            </w:r>
          </w:p>
        </w:tc>
        <w:tc>
          <w:tcPr>
            <w:tcW w:w="2693" w:type="dxa"/>
            <w:shd w:val="clear" w:color="auto" w:fill="auto"/>
            <w:vAlign w:val="center"/>
          </w:tcPr>
          <w:p w:rsidR="00F54B84" w:rsidRPr="00381E4A" w:rsidRDefault="00F54B84" w:rsidP="00F86C81">
            <w:pPr>
              <w:spacing w:line="276" w:lineRule="auto"/>
              <w:jc w:val="center"/>
              <w:rPr>
                <w:rFonts w:ascii="Calibri" w:eastAsia="ArialMT" w:hAnsi="Calibri"/>
                <w:sz w:val="22"/>
                <w:szCs w:val="22"/>
              </w:rPr>
            </w:pPr>
            <w:r w:rsidRPr="00381E4A">
              <w:rPr>
                <w:rFonts w:ascii="Calibri" w:eastAsia="ArialMT" w:hAnsi="Calibri"/>
                <w:sz w:val="22"/>
                <w:szCs w:val="22"/>
              </w:rPr>
              <w:t>10%</w:t>
            </w:r>
          </w:p>
        </w:tc>
      </w:tr>
      <w:tr w:rsidR="006B2FFD" w:rsidRPr="00381E4A" w:rsidTr="00AE4149">
        <w:tc>
          <w:tcPr>
            <w:tcW w:w="6487" w:type="dxa"/>
            <w:shd w:val="clear" w:color="auto" w:fill="auto"/>
          </w:tcPr>
          <w:p w:rsidR="006B2FFD" w:rsidRPr="00381E4A" w:rsidRDefault="006B2FFD" w:rsidP="00F86C81">
            <w:pPr>
              <w:autoSpaceDE w:val="0"/>
              <w:autoSpaceDN w:val="0"/>
              <w:adjustRightInd w:val="0"/>
              <w:spacing w:line="276" w:lineRule="auto"/>
              <w:jc w:val="left"/>
              <w:rPr>
                <w:rFonts w:ascii="Calibri" w:eastAsia="ArialMT" w:hAnsi="Calibri"/>
                <w:sz w:val="22"/>
                <w:szCs w:val="22"/>
              </w:rPr>
            </w:pPr>
            <w:r w:rsidRPr="00381E4A">
              <w:rPr>
                <w:rFonts w:ascii="Calibri" w:eastAsia="ArialMT" w:hAnsi="Calibri"/>
                <w:sz w:val="22"/>
                <w:szCs w:val="22"/>
              </w:rPr>
              <w:t>Wprowadzenie ekranów zagrzejnikowych</w:t>
            </w:r>
          </w:p>
        </w:tc>
        <w:tc>
          <w:tcPr>
            <w:tcW w:w="2693" w:type="dxa"/>
            <w:shd w:val="clear" w:color="auto" w:fill="auto"/>
            <w:vAlign w:val="center"/>
          </w:tcPr>
          <w:p w:rsidR="006B2FFD" w:rsidRPr="00381E4A" w:rsidRDefault="006B2FFD" w:rsidP="00F86C81">
            <w:pPr>
              <w:spacing w:line="276" w:lineRule="auto"/>
              <w:jc w:val="center"/>
              <w:rPr>
                <w:rFonts w:ascii="Calibri" w:eastAsia="ArialMT" w:hAnsi="Calibri"/>
                <w:sz w:val="22"/>
                <w:szCs w:val="22"/>
              </w:rPr>
            </w:pPr>
            <w:r w:rsidRPr="00381E4A">
              <w:rPr>
                <w:rFonts w:ascii="Calibri" w:eastAsia="ArialMT" w:hAnsi="Calibri"/>
                <w:sz w:val="22"/>
                <w:szCs w:val="22"/>
              </w:rPr>
              <w:t>2-3%</w:t>
            </w:r>
          </w:p>
        </w:tc>
      </w:tr>
      <w:tr w:rsidR="006B2FFD" w:rsidRPr="00381E4A" w:rsidTr="00AE4149">
        <w:tc>
          <w:tcPr>
            <w:tcW w:w="6487" w:type="dxa"/>
            <w:shd w:val="clear" w:color="auto" w:fill="auto"/>
          </w:tcPr>
          <w:p w:rsidR="006B2FFD" w:rsidRPr="00381E4A" w:rsidRDefault="006B2FFD" w:rsidP="00F86C81">
            <w:pPr>
              <w:autoSpaceDE w:val="0"/>
              <w:autoSpaceDN w:val="0"/>
              <w:adjustRightInd w:val="0"/>
              <w:spacing w:line="276" w:lineRule="auto"/>
              <w:jc w:val="left"/>
              <w:rPr>
                <w:rFonts w:ascii="Calibri" w:eastAsia="ArialMT" w:hAnsi="Calibri"/>
                <w:sz w:val="22"/>
                <w:szCs w:val="22"/>
              </w:rPr>
            </w:pPr>
            <w:r w:rsidRPr="00381E4A">
              <w:rPr>
                <w:rFonts w:ascii="Calibri" w:eastAsia="ArialMT" w:hAnsi="Calibri"/>
                <w:sz w:val="22"/>
                <w:szCs w:val="22"/>
              </w:rPr>
              <w:t>Uszczelnienie okien i drzwi zewnętrznych</w:t>
            </w:r>
          </w:p>
        </w:tc>
        <w:tc>
          <w:tcPr>
            <w:tcW w:w="2693" w:type="dxa"/>
            <w:shd w:val="clear" w:color="auto" w:fill="auto"/>
            <w:vAlign w:val="center"/>
          </w:tcPr>
          <w:p w:rsidR="006B2FFD" w:rsidRPr="00381E4A" w:rsidRDefault="006B2FFD" w:rsidP="00F86C81">
            <w:pPr>
              <w:spacing w:line="276" w:lineRule="auto"/>
              <w:jc w:val="center"/>
              <w:rPr>
                <w:rFonts w:ascii="Calibri" w:eastAsia="ArialMT" w:hAnsi="Calibri"/>
                <w:sz w:val="22"/>
                <w:szCs w:val="22"/>
              </w:rPr>
            </w:pPr>
            <w:r w:rsidRPr="00381E4A">
              <w:rPr>
                <w:rFonts w:ascii="Calibri" w:eastAsia="ArialMT" w:hAnsi="Calibri"/>
                <w:sz w:val="22"/>
                <w:szCs w:val="22"/>
              </w:rPr>
              <w:t>5-8%</w:t>
            </w:r>
          </w:p>
        </w:tc>
      </w:tr>
      <w:tr w:rsidR="006B2FFD" w:rsidRPr="00381E4A" w:rsidTr="00AE4149">
        <w:tc>
          <w:tcPr>
            <w:tcW w:w="6487" w:type="dxa"/>
            <w:shd w:val="clear" w:color="auto" w:fill="auto"/>
          </w:tcPr>
          <w:p w:rsidR="006B2FFD" w:rsidRPr="00381E4A" w:rsidRDefault="006B2FFD" w:rsidP="00F86C81">
            <w:pPr>
              <w:autoSpaceDE w:val="0"/>
              <w:autoSpaceDN w:val="0"/>
              <w:adjustRightInd w:val="0"/>
              <w:spacing w:line="276" w:lineRule="auto"/>
              <w:jc w:val="left"/>
              <w:rPr>
                <w:rFonts w:ascii="Calibri" w:eastAsia="ArialMT" w:hAnsi="Calibri"/>
                <w:sz w:val="22"/>
                <w:szCs w:val="22"/>
              </w:rPr>
            </w:pPr>
            <w:r w:rsidRPr="00381E4A">
              <w:rPr>
                <w:rFonts w:ascii="Calibri" w:eastAsia="ArialMT" w:hAnsi="Calibri"/>
                <w:sz w:val="22"/>
                <w:szCs w:val="22"/>
              </w:rPr>
              <w:t xml:space="preserve">Wymiana okien na </w:t>
            </w:r>
            <w:r w:rsidR="00F54B84" w:rsidRPr="00381E4A">
              <w:rPr>
                <w:rFonts w:ascii="Calibri" w:eastAsia="ArialMT" w:hAnsi="Calibri"/>
                <w:sz w:val="22"/>
                <w:szCs w:val="22"/>
              </w:rPr>
              <w:t xml:space="preserve">okna o niższym U (współczynniku przenikania) i większej szczelności </w:t>
            </w:r>
          </w:p>
        </w:tc>
        <w:tc>
          <w:tcPr>
            <w:tcW w:w="2693" w:type="dxa"/>
            <w:shd w:val="clear" w:color="auto" w:fill="auto"/>
            <w:vAlign w:val="center"/>
          </w:tcPr>
          <w:p w:rsidR="006B2FFD" w:rsidRPr="00381E4A" w:rsidRDefault="006B2FFD" w:rsidP="00F86C81">
            <w:pPr>
              <w:spacing w:line="276" w:lineRule="auto"/>
              <w:jc w:val="center"/>
              <w:rPr>
                <w:rFonts w:ascii="Calibri" w:eastAsia="ArialMT" w:hAnsi="Calibri"/>
                <w:sz w:val="22"/>
                <w:szCs w:val="22"/>
              </w:rPr>
            </w:pPr>
            <w:r w:rsidRPr="00381E4A">
              <w:rPr>
                <w:rFonts w:ascii="Calibri" w:eastAsia="ArialMT" w:hAnsi="Calibri"/>
                <w:sz w:val="22"/>
                <w:szCs w:val="22"/>
              </w:rPr>
              <w:t>10-15%</w:t>
            </w:r>
          </w:p>
        </w:tc>
      </w:tr>
      <w:tr w:rsidR="006B2FFD" w:rsidRPr="002B4DDF" w:rsidTr="00AE4149">
        <w:tc>
          <w:tcPr>
            <w:tcW w:w="6487" w:type="dxa"/>
            <w:shd w:val="clear" w:color="auto" w:fill="auto"/>
          </w:tcPr>
          <w:p w:rsidR="006B2FFD" w:rsidRPr="002B4DDF" w:rsidRDefault="006B2FFD" w:rsidP="00F86C81">
            <w:pPr>
              <w:autoSpaceDE w:val="0"/>
              <w:autoSpaceDN w:val="0"/>
              <w:adjustRightInd w:val="0"/>
              <w:spacing w:line="276" w:lineRule="auto"/>
              <w:jc w:val="left"/>
              <w:rPr>
                <w:rFonts w:ascii="Calibri" w:eastAsia="ArialMT" w:hAnsi="Calibri"/>
                <w:sz w:val="22"/>
                <w:szCs w:val="22"/>
              </w:rPr>
            </w:pPr>
            <w:r w:rsidRPr="002B4DDF">
              <w:rPr>
                <w:rFonts w:ascii="Calibri" w:eastAsia="ArialMT" w:hAnsi="Calibri"/>
                <w:sz w:val="22"/>
                <w:szCs w:val="22"/>
              </w:rPr>
              <w:t>Ocieplenie zewnętrznych przegród budowlanych (ścian, dachu, stropodachu)</w:t>
            </w:r>
          </w:p>
        </w:tc>
        <w:tc>
          <w:tcPr>
            <w:tcW w:w="2693" w:type="dxa"/>
            <w:shd w:val="clear" w:color="auto" w:fill="auto"/>
            <w:vAlign w:val="center"/>
          </w:tcPr>
          <w:p w:rsidR="006B2FFD" w:rsidRPr="002B4DDF" w:rsidRDefault="006B2FFD" w:rsidP="00F86C81">
            <w:pPr>
              <w:spacing w:line="276" w:lineRule="auto"/>
              <w:jc w:val="center"/>
              <w:rPr>
                <w:rFonts w:ascii="Calibri" w:eastAsia="ArialMT" w:hAnsi="Calibri"/>
                <w:sz w:val="22"/>
                <w:szCs w:val="22"/>
              </w:rPr>
            </w:pPr>
            <w:r w:rsidRPr="002B4DDF">
              <w:rPr>
                <w:rFonts w:ascii="Calibri" w:eastAsia="ArialMT" w:hAnsi="Calibri"/>
                <w:sz w:val="22"/>
                <w:szCs w:val="22"/>
              </w:rPr>
              <w:t>10-25%</w:t>
            </w:r>
          </w:p>
        </w:tc>
      </w:tr>
      <w:tr w:rsidR="00DD2598" w:rsidRPr="002B4DDF" w:rsidTr="00AE4149">
        <w:tc>
          <w:tcPr>
            <w:tcW w:w="6487" w:type="dxa"/>
            <w:shd w:val="clear" w:color="auto" w:fill="auto"/>
          </w:tcPr>
          <w:p w:rsidR="00DD2598" w:rsidRPr="002B4DDF" w:rsidRDefault="005F25DE" w:rsidP="00F86C81">
            <w:pPr>
              <w:autoSpaceDE w:val="0"/>
              <w:autoSpaceDN w:val="0"/>
              <w:adjustRightInd w:val="0"/>
              <w:spacing w:line="276" w:lineRule="auto"/>
              <w:jc w:val="left"/>
              <w:rPr>
                <w:rFonts w:ascii="Calibri" w:eastAsia="ArialMT" w:hAnsi="Calibri"/>
                <w:sz w:val="22"/>
                <w:szCs w:val="22"/>
              </w:rPr>
            </w:pPr>
            <w:r w:rsidRPr="002B4DDF">
              <w:rPr>
                <w:rFonts w:ascii="Calibri" w:eastAsia="ArialMT" w:hAnsi="Calibri"/>
                <w:sz w:val="22"/>
                <w:szCs w:val="22"/>
              </w:rPr>
              <w:t>Niskotemperaturowe ogrzewanie podłogowe</w:t>
            </w:r>
          </w:p>
        </w:tc>
        <w:tc>
          <w:tcPr>
            <w:tcW w:w="2693" w:type="dxa"/>
            <w:shd w:val="clear" w:color="auto" w:fill="auto"/>
            <w:vAlign w:val="center"/>
          </w:tcPr>
          <w:p w:rsidR="00DD2598" w:rsidRPr="002B4DDF" w:rsidRDefault="005F25DE" w:rsidP="00F86C81">
            <w:pPr>
              <w:spacing w:line="276" w:lineRule="auto"/>
              <w:jc w:val="center"/>
              <w:rPr>
                <w:rFonts w:ascii="Calibri" w:eastAsia="ArialMT" w:hAnsi="Calibri"/>
                <w:sz w:val="22"/>
                <w:szCs w:val="22"/>
              </w:rPr>
            </w:pPr>
            <w:r w:rsidRPr="002B4DDF">
              <w:rPr>
                <w:rFonts w:ascii="Calibri" w:eastAsia="ArialMT" w:hAnsi="Calibri"/>
                <w:sz w:val="22"/>
                <w:szCs w:val="22"/>
              </w:rPr>
              <w:t>6-12%</w:t>
            </w:r>
          </w:p>
        </w:tc>
      </w:tr>
    </w:tbl>
    <w:p w:rsidR="00B92CB6" w:rsidRPr="002B4DDF" w:rsidRDefault="00011DAC" w:rsidP="00386E48">
      <w:pPr>
        <w:spacing w:before="120" w:after="120" w:line="276" w:lineRule="auto"/>
        <w:rPr>
          <w:rFonts w:ascii="Calibri" w:eastAsia="ArialMT" w:hAnsi="Calibri"/>
        </w:rPr>
      </w:pPr>
      <w:r w:rsidRPr="002B4DDF">
        <w:rPr>
          <w:rFonts w:ascii="Calibri" w:hAnsi="Calibri"/>
          <w:szCs w:val="20"/>
        </w:rPr>
        <w:t xml:space="preserve">Analiza </w:t>
      </w:r>
      <w:r w:rsidR="006B2FFD" w:rsidRPr="002B4DDF">
        <w:rPr>
          <w:rFonts w:ascii="Calibri" w:hAnsi="Calibri"/>
          <w:szCs w:val="20"/>
        </w:rPr>
        <w:t xml:space="preserve">źródeł ciepła </w:t>
      </w:r>
      <w:r w:rsidRPr="002B4DDF">
        <w:rPr>
          <w:rFonts w:ascii="Calibri" w:hAnsi="Calibri"/>
          <w:szCs w:val="20"/>
        </w:rPr>
        <w:t xml:space="preserve">budynków gminnych </w:t>
      </w:r>
      <w:r w:rsidR="00B43C4F" w:rsidRPr="002B4DDF">
        <w:rPr>
          <w:rFonts w:ascii="Calibri" w:hAnsi="Calibri"/>
          <w:szCs w:val="20"/>
        </w:rPr>
        <w:t xml:space="preserve">pokazuje, iż </w:t>
      </w:r>
      <w:r w:rsidR="006B2FFD" w:rsidRPr="002B4DDF">
        <w:rPr>
          <w:rFonts w:ascii="Calibri" w:hAnsi="Calibri"/>
          <w:szCs w:val="20"/>
        </w:rPr>
        <w:t>kotłownie własne to głównie kotłownie gazowe</w:t>
      </w:r>
      <w:r w:rsidR="005F077A" w:rsidRPr="002B4DDF">
        <w:rPr>
          <w:rFonts w:ascii="Calibri" w:hAnsi="Calibri"/>
          <w:szCs w:val="20"/>
        </w:rPr>
        <w:t>.</w:t>
      </w:r>
      <w:r w:rsidR="006B2FFD" w:rsidRPr="002B4DDF">
        <w:rPr>
          <w:rFonts w:ascii="Calibri" w:hAnsi="Calibri"/>
          <w:szCs w:val="20"/>
        </w:rPr>
        <w:t xml:space="preserve"> Zadaniem dla </w:t>
      </w:r>
      <w:r w:rsidR="0074599B" w:rsidRPr="002B4DDF">
        <w:rPr>
          <w:rFonts w:ascii="Calibri" w:hAnsi="Calibri"/>
          <w:szCs w:val="20"/>
        </w:rPr>
        <w:t>gminy</w:t>
      </w:r>
      <w:r w:rsidR="006B2FFD" w:rsidRPr="002B4DDF">
        <w:rPr>
          <w:rFonts w:ascii="Calibri" w:hAnsi="Calibri"/>
          <w:szCs w:val="20"/>
        </w:rPr>
        <w:t xml:space="preserve">, w zakresie racjonalizacji potrzeb energetycznych zarządzanych obiektów, jest kontrolowanie sprawności grzewczej zainstalowanych kotłów, które po okresie amortyzacji należy poddać modernizacji ukierunkowanej na minimalizację zużycia energii i kosztów eksploatacji. </w:t>
      </w:r>
      <w:r w:rsidR="006B2FFD" w:rsidRPr="002B4DDF">
        <w:rPr>
          <w:rFonts w:ascii="Calibri" w:eastAsia="ArialMT" w:hAnsi="Calibri"/>
          <w:szCs w:val="20"/>
        </w:rPr>
        <w:t>Sprawność wykorzystania gazu uzależniona jest od cech urządzeń oraz od sposobu ich eksploatacji. Dlatego też w</w:t>
      </w:r>
      <w:r w:rsidR="006B2FFD" w:rsidRPr="002B4DDF">
        <w:rPr>
          <w:rFonts w:ascii="Calibri" w:eastAsia="ArialMT" w:hAnsi="Calibri"/>
        </w:rPr>
        <w:t xml:space="preserve"> przypadku wytwarzania ciepła w kotłach gazowych efekt racjonalizacji można uzyskać poprzez wymianę urządzeń na jednostki nowsze technicznie.</w:t>
      </w:r>
      <w:r w:rsidR="00B43C4F" w:rsidRPr="002B4DDF">
        <w:rPr>
          <w:rFonts w:ascii="Calibri" w:eastAsia="ArialMT" w:hAnsi="Calibri"/>
        </w:rPr>
        <w:t xml:space="preserve"> </w:t>
      </w:r>
      <w:r w:rsidR="006B2FFD" w:rsidRPr="002B4DDF">
        <w:rPr>
          <w:rFonts w:ascii="Calibri" w:eastAsia="ArialMT" w:hAnsi="Calibri"/>
        </w:rPr>
        <w:t xml:space="preserve">Zastosowanie nowoczesnych kotłów gazowych w miejsce jednostek charakteryzujących się prostą konstrukcją, przestarzałą technologią (atmosferyczne palniki inżektorowe, zapalanie za pomocą dyżurnego palnika, przestarzała automatyka) daje </w:t>
      </w:r>
      <w:r w:rsidR="00B92CB6" w:rsidRPr="002B4DDF">
        <w:rPr>
          <w:rFonts w:ascii="Calibri" w:eastAsia="ArialMT" w:hAnsi="Calibri"/>
        </w:rPr>
        <w:t>wyraźne oszczędności energii pierwotnej (nawet powyżej 30%).</w:t>
      </w:r>
    </w:p>
    <w:p w:rsidR="002B4DDF" w:rsidRPr="002B4DDF" w:rsidRDefault="002B4DDF" w:rsidP="002B4DDF">
      <w:pPr>
        <w:spacing w:before="120" w:after="120" w:line="276" w:lineRule="auto"/>
        <w:rPr>
          <w:rFonts w:ascii="Calibri" w:hAnsi="Calibri" w:cs="Calibri"/>
        </w:rPr>
      </w:pPr>
      <w:r w:rsidRPr="002B4DDF">
        <w:rPr>
          <w:rFonts w:ascii="Calibri" w:hAnsi="Calibri" w:cs="Calibri"/>
        </w:rPr>
        <w:t>Modernizacja źródeł ciepła z technicznego punktu widzenia polega głównie na:</w:t>
      </w:r>
    </w:p>
    <w:p w:rsidR="002B4DDF" w:rsidRPr="002B4DDF" w:rsidRDefault="002B4DDF" w:rsidP="0003784F">
      <w:pPr>
        <w:pStyle w:val="Punktatory1"/>
        <w:numPr>
          <w:ilvl w:val="0"/>
          <w:numId w:val="77"/>
        </w:numPr>
        <w:spacing w:line="276" w:lineRule="auto"/>
        <w:ind w:left="425" w:hanging="283"/>
        <w:rPr>
          <w:rFonts w:ascii="Calibri" w:hAnsi="Calibri" w:cs="Calibri"/>
        </w:rPr>
      </w:pPr>
      <w:r w:rsidRPr="002B4DDF">
        <w:rPr>
          <w:rFonts w:ascii="Calibri" w:hAnsi="Calibri" w:cs="Calibri"/>
        </w:rPr>
        <w:t>wymianie istniejących kotłów na nowocześniejsze, o wyższej sprawności i mniejszej emisji zanieczyszczeń pyłowych i gazowych do atmosfery,</w:t>
      </w:r>
    </w:p>
    <w:p w:rsidR="002B4DDF" w:rsidRPr="002B4DDF" w:rsidRDefault="002B4DDF" w:rsidP="0003784F">
      <w:pPr>
        <w:pStyle w:val="Punktatory1"/>
        <w:numPr>
          <w:ilvl w:val="0"/>
          <w:numId w:val="77"/>
        </w:numPr>
        <w:spacing w:line="276" w:lineRule="auto"/>
        <w:ind w:left="425" w:hanging="283"/>
        <w:rPr>
          <w:rFonts w:ascii="Calibri" w:hAnsi="Calibri" w:cs="Calibri"/>
        </w:rPr>
      </w:pPr>
      <w:r w:rsidRPr="002B4DDF">
        <w:rPr>
          <w:rFonts w:ascii="Calibri" w:hAnsi="Calibri" w:cs="Calibri"/>
        </w:rPr>
        <w:t>zastosowaniu nowoczesnych, wysokosprawnych i powodujących małe straty ciepła układów i urządzeń do przygotowania ciepłej wody użytkowej – w przypadku kotłowni dwufunkcyjnych,</w:t>
      </w:r>
    </w:p>
    <w:p w:rsidR="002B4DDF" w:rsidRPr="002B4DDF" w:rsidRDefault="002B4DDF" w:rsidP="0003784F">
      <w:pPr>
        <w:pStyle w:val="Punktatory1"/>
        <w:numPr>
          <w:ilvl w:val="0"/>
          <w:numId w:val="77"/>
        </w:numPr>
        <w:spacing w:line="276" w:lineRule="auto"/>
        <w:ind w:left="425" w:hanging="284"/>
        <w:rPr>
          <w:rFonts w:ascii="Calibri" w:hAnsi="Calibri" w:cs="Calibri"/>
        </w:rPr>
      </w:pPr>
      <w:r w:rsidRPr="002B4DDF">
        <w:rPr>
          <w:rFonts w:ascii="Calibri" w:hAnsi="Calibri" w:cs="Calibri"/>
        </w:rPr>
        <w:t>zastosowaniu elektronicznej automatyzacji procesu spalania paliwa, dostosowującej produkcję ciepła do faktycznych warunków pogodowych oraz do chwilowego rozbioru ciepłej wody użytkowej.</w:t>
      </w:r>
    </w:p>
    <w:p w:rsidR="002B4DDF" w:rsidRPr="002B4DDF" w:rsidRDefault="002B4DDF" w:rsidP="002B4DDF">
      <w:pPr>
        <w:spacing w:before="120" w:after="120" w:line="276" w:lineRule="auto"/>
        <w:rPr>
          <w:rFonts w:ascii="Calibri" w:hAnsi="Calibri" w:cs="Calibri"/>
        </w:rPr>
      </w:pPr>
      <w:r w:rsidRPr="002B4DDF">
        <w:rPr>
          <w:rFonts w:ascii="Calibri" w:hAnsi="Calibri" w:cs="Calibri"/>
        </w:rPr>
        <w:lastRenderedPageBreak/>
        <w:t>Najlepsze efekty uzyskuje się przeprowadzając prace termomodernizacyjne obiektu kompleksowo i na podstawie audytu energetycznego, który określa techniczną możliwość prowadzenia prac oraz rodzaj usprawnień niezbędnych dla optymalizacji energetycznej budynku.</w:t>
      </w:r>
    </w:p>
    <w:p w:rsidR="002B4DDF" w:rsidRPr="00AE4149" w:rsidRDefault="002B4DDF" w:rsidP="002B4DDF">
      <w:pPr>
        <w:spacing w:before="120" w:after="120" w:line="276" w:lineRule="auto"/>
        <w:rPr>
          <w:rFonts w:ascii="Calibri" w:hAnsi="Calibri" w:cs="Calibri"/>
        </w:rPr>
      </w:pPr>
      <w:r w:rsidRPr="00AE4149">
        <w:rPr>
          <w:rFonts w:ascii="Calibri" w:hAnsi="Calibri" w:cs="Calibri"/>
        </w:rPr>
        <w:t xml:space="preserve">Ze wstępnej oceny stanu budynków użyteczności publicznej w gminie wynika, że prace termomodernizacyjne, w szczególności w zakresie docieplenia przegród budowlanych, wymiany okien zostały w większości przeprowadzone. </w:t>
      </w:r>
    </w:p>
    <w:p w:rsidR="006B2FFD" w:rsidRPr="00AE4149" w:rsidRDefault="006247BB" w:rsidP="0003784F">
      <w:pPr>
        <w:pStyle w:val="Akapitzlist"/>
        <w:numPr>
          <w:ilvl w:val="0"/>
          <w:numId w:val="75"/>
        </w:numPr>
        <w:spacing w:before="120" w:line="276" w:lineRule="auto"/>
        <w:ind w:left="357" w:hanging="357"/>
        <w:rPr>
          <w:rFonts w:ascii="Calibri" w:hAnsi="Calibri"/>
          <w:sz w:val="24"/>
        </w:rPr>
      </w:pPr>
      <w:r w:rsidRPr="00AE4149">
        <w:rPr>
          <w:rFonts w:ascii="Calibri" w:hAnsi="Calibri"/>
          <w:sz w:val="24"/>
        </w:rPr>
        <w:t>R</w:t>
      </w:r>
      <w:r w:rsidR="006B2FFD" w:rsidRPr="00AE4149">
        <w:rPr>
          <w:rFonts w:ascii="Calibri" w:hAnsi="Calibri"/>
          <w:sz w:val="24"/>
        </w:rPr>
        <w:t>ozwój odnawialnych źródeł energii – alternatywnym rozwiązaniem w sytuacji stale rosnących cen energii jest modernizacja istniejących źródeł ciepła w kierunku zastosowania nowoczesnych rozwiązań na bazie odnawialnych źródeł energii. Możliwe do zastosowania w</w:t>
      </w:r>
      <w:r w:rsidR="0085241E" w:rsidRPr="00AE4149">
        <w:rPr>
          <w:rFonts w:ascii="Calibri" w:hAnsi="Calibri"/>
          <w:sz w:val="24"/>
        </w:rPr>
        <w:t xml:space="preserve"> </w:t>
      </w:r>
      <w:r w:rsidR="006B2FFD" w:rsidRPr="00AE4149">
        <w:rPr>
          <w:rFonts w:ascii="Calibri" w:hAnsi="Calibri"/>
          <w:sz w:val="24"/>
        </w:rPr>
        <w:t>obiektach gminnych OZE to: kotłownie na biomasę, pompy ciepła i</w:t>
      </w:r>
      <w:r w:rsidR="0085241E" w:rsidRPr="00AE4149">
        <w:rPr>
          <w:rFonts w:ascii="Calibri" w:hAnsi="Calibri"/>
          <w:sz w:val="24"/>
        </w:rPr>
        <w:t> </w:t>
      </w:r>
      <w:r w:rsidR="006B2FFD" w:rsidRPr="00AE4149">
        <w:rPr>
          <w:rFonts w:ascii="Calibri" w:hAnsi="Calibri"/>
          <w:sz w:val="24"/>
        </w:rPr>
        <w:t xml:space="preserve">kolektory słoneczne.  </w:t>
      </w:r>
    </w:p>
    <w:p w:rsidR="006B2FFD" w:rsidRPr="00381E4A" w:rsidRDefault="006B2FFD" w:rsidP="00386E48">
      <w:pPr>
        <w:spacing w:before="120" w:after="120" w:line="276" w:lineRule="auto"/>
        <w:rPr>
          <w:rFonts w:ascii="Calibri" w:hAnsi="Calibri"/>
          <w:szCs w:val="20"/>
        </w:rPr>
      </w:pPr>
      <w:r w:rsidRPr="00AE4149">
        <w:rPr>
          <w:rFonts w:ascii="Calibri" w:hAnsi="Calibri"/>
          <w:szCs w:val="20"/>
        </w:rPr>
        <w:t xml:space="preserve">Przewidywany okres realizacji inwestycji sprzyjających poprawie efektywności energetycznej budynków należących do </w:t>
      </w:r>
      <w:r w:rsidR="0074599B" w:rsidRPr="00AE4149">
        <w:rPr>
          <w:rFonts w:ascii="Calibri" w:hAnsi="Calibri"/>
          <w:szCs w:val="20"/>
        </w:rPr>
        <w:t>gminy</w:t>
      </w:r>
      <w:r w:rsidRPr="00AE4149">
        <w:rPr>
          <w:rFonts w:ascii="Calibri" w:hAnsi="Calibri"/>
          <w:szCs w:val="20"/>
        </w:rPr>
        <w:t xml:space="preserve"> zależy od możliwości finansowych budżetu oraz wiąże się</w:t>
      </w:r>
      <w:r w:rsidRPr="00381E4A">
        <w:rPr>
          <w:rFonts w:ascii="Calibri" w:hAnsi="Calibri"/>
          <w:szCs w:val="20"/>
        </w:rPr>
        <w:t xml:space="preserve"> z</w:t>
      </w:r>
      <w:r w:rsidR="00031A25" w:rsidRPr="00381E4A">
        <w:rPr>
          <w:rFonts w:ascii="Calibri" w:hAnsi="Calibri"/>
          <w:szCs w:val="20"/>
        </w:rPr>
        <w:t> </w:t>
      </w:r>
      <w:r w:rsidRPr="00381E4A">
        <w:rPr>
          <w:rFonts w:ascii="Calibri" w:hAnsi="Calibri"/>
          <w:szCs w:val="20"/>
        </w:rPr>
        <w:t xml:space="preserve">koniecznością pozyskania wsparcia finansowego (dotacji) ze źródeł zewnętrznych, w tym funduszy Unii Europejskiej. Samorząd </w:t>
      </w:r>
      <w:r w:rsidR="0074599B" w:rsidRPr="00381E4A">
        <w:rPr>
          <w:rFonts w:ascii="Calibri" w:hAnsi="Calibri"/>
          <w:szCs w:val="20"/>
        </w:rPr>
        <w:t>gminy</w:t>
      </w:r>
      <w:r w:rsidRPr="00381E4A">
        <w:rPr>
          <w:rFonts w:ascii="Calibri" w:hAnsi="Calibri"/>
          <w:szCs w:val="20"/>
        </w:rPr>
        <w:t xml:space="preserve"> uzależnia stosowanie przedstawionych wyżej środków poprawy efektywności energetycznej od dostępności instrumentów służących ich finansowaniu. </w:t>
      </w:r>
    </w:p>
    <w:p w:rsidR="00292DA7" w:rsidRPr="00381E4A" w:rsidRDefault="00ED1508" w:rsidP="00386E48">
      <w:pPr>
        <w:spacing w:before="120" w:after="120" w:line="276" w:lineRule="auto"/>
        <w:rPr>
          <w:rFonts w:ascii="Calibri" w:hAnsi="Calibri"/>
        </w:rPr>
      </w:pPr>
      <w:r w:rsidRPr="00381E4A">
        <w:rPr>
          <w:rFonts w:ascii="Calibri" w:hAnsi="Calibri"/>
        </w:rPr>
        <w:t>Opierając się o bazę MURE, czyli wykaz istniejących i planowanych śr</w:t>
      </w:r>
      <w:r w:rsidR="00935A30" w:rsidRPr="00381E4A">
        <w:rPr>
          <w:rFonts w:ascii="Calibri" w:hAnsi="Calibri"/>
        </w:rPr>
        <w:t>o</w:t>
      </w:r>
      <w:r w:rsidRPr="00381E4A">
        <w:rPr>
          <w:rFonts w:ascii="Calibri" w:hAnsi="Calibri"/>
        </w:rPr>
        <w:t xml:space="preserve">dków mających na </w:t>
      </w:r>
      <w:r w:rsidR="00935A30" w:rsidRPr="00381E4A">
        <w:rPr>
          <w:rFonts w:ascii="Calibri" w:hAnsi="Calibri"/>
        </w:rPr>
        <w:t>c</w:t>
      </w:r>
      <w:r w:rsidRPr="00381E4A">
        <w:rPr>
          <w:rFonts w:ascii="Calibri" w:hAnsi="Calibri"/>
        </w:rPr>
        <w:t>elu po</w:t>
      </w:r>
      <w:r w:rsidR="00935A30" w:rsidRPr="00381E4A">
        <w:rPr>
          <w:rFonts w:ascii="Calibri" w:hAnsi="Calibri"/>
        </w:rPr>
        <w:t>p</w:t>
      </w:r>
      <w:r w:rsidRPr="00381E4A">
        <w:rPr>
          <w:rFonts w:ascii="Calibri" w:hAnsi="Calibri"/>
        </w:rPr>
        <w:t>rawę efektywności energetycznej w kraj</w:t>
      </w:r>
      <w:r w:rsidR="00935A30" w:rsidRPr="00381E4A">
        <w:rPr>
          <w:rFonts w:ascii="Calibri" w:hAnsi="Calibri"/>
        </w:rPr>
        <w:t>a</w:t>
      </w:r>
      <w:r w:rsidRPr="00381E4A">
        <w:rPr>
          <w:rFonts w:ascii="Calibri" w:hAnsi="Calibri"/>
        </w:rPr>
        <w:t>ch UE (w takich sektorach, jak gospodarstwa domowe, transport, przemysł, działania horyzontalne, sektor usług), w naszym kr</w:t>
      </w:r>
      <w:r w:rsidR="00935A30" w:rsidRPr="00381E4A">
        <w:rPr>
          <w:rFonts w:ascii="Calibri" w:hAnsi="Calibri"/>
        </w:rPr>
        <w:t>a</w:t>
      </w:r>
      <w:r w:rsidRPr="00381E4A">
        <w:rPr>
          <w:rFonts w:ascii="Calibri" w:hAnsi="Calibri"/>
        </w:rPr>
        <w:t>ju wprowadzono następujące instrumenty poprawy efektywności ener</w:t>
      </w:r>
      <w:r w:rsidR="00935A30" w:rsidRPr="00381E4A">
        <w:rPr>
          <w:rFonts w:ascii="Calibri" w:hAnsi="Calibri"/>
        </w:rPr>
        <w:t>g</w:t>
      </w:r>
      <w:r w:rsidRPr="00381E4A">
        <w:rPr>
          <w:rFonts w:ascii="Calibri" w:hAnsi="Calibri"/>
        </w:rPr>
        <w:t>e</w:t>
      </w:r>
      <w:r w:rsidR="00935A30" w:rsidRPr="00381E4A">
        <w:rPr>
          <w:rFonts w:ascii="Calibri" w:hAnsi="Calibri"/>
        </w:rPr>
        <w:t>t</w:t>
      </w:r>
      <w:r w:rsidRPr="00381E4A">
        <w:rPr>
          <w:rFonts w:ascii="Calibri" w:hAnsi="Calibri"/>
        </w:rPr>
        <w:t>ycznej</w:t>
      </w:r>
      <w:r w:rsidR="00935A30" w:rsidRPr="00381E4A">
        <w:rPr>
          <w:rFonts w:ascii="Calibri" w:hAnsi="Calibri"/>
        </w:rPr>
        <w:t>:</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Fundusz Termomodernizacji,</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Minimalne standardy efektywności energetycznej urządzeń AGD,</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Standardy ochrony cieplnej budynków zgodnie z Rozporządzeniem Ministerstwa Infrastruktury z dnia 12 kwietnia 2002r. (</w:t>
      </w:r>
      <w:r w:rsidR="00381E4A" w:rsidRPr="00381E4A">
        <w:rPr>
          <w:rFonts w:ascii="Calibri" w:hAnsi="Calibri"/>
        </w:rPr>
        <w:t xml:space="preserve">t.j. </w:t>
      </w:r>
      <w:r w:rsidRPr="00381E4A">
        <w:rPr>
          <w:rFonts w:ascii="Calibri" w:hAnsi="Calibri"/>
        </w:rPr>
        <w:t xml:space="preserve">Dz. U. </w:t>
      </w:r>
      <w:r w:rsidR="00381E4A" w:rsidRPr="00381E4A">
        <w:rPr>
          <w:rFonts w:ascii="Calibri" w:hAnsi="Calibri"/>
        </w:rPr>
        <w:t>2015 p</w:t>
      </w:r>
      <w:r w:rsidRPr="00381E4A">
        <w:rPr>
          <w:rFonts w:ascii="Calibri" w:hAnsi="Calibri"/>
        </w:rPr>
        <w:t xml:space="preserve">oz. </w:t>
      </w:r>
      <w:r w:rsidR="00381E4A" w:rsidRPr="00381E4A">
        <w:rPr>
          <w:rFonts w:ascii="Calibri" w:hAnsi="Calibri"/>
        </w:rPr>
        <w:t>1422</w:t>
      </w:r>
      <w:r w:rsidRPr="00381E4A">
        <w:rPr>
          <w:rFonts w:ascii="Calibri" w:hAnsi="Calibri"/>
        </w:rPr>
        <w:t>.) w sprawie warunków technicznych, jakim powinny odpowiadać budynki i ich usytuowanie,</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System świadectw energetycznych budynków,</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Promowanie racjonalnego wykorzystania energii w budynkach mieszkalnych,</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Usługi doradcze i informacyjne prowadzone przez lokalne i regionalne agencje energetyczne,</w:t>
      </w:r>
    </w:p>
    <w:p w:rsidR="00935A30" w:rsidRPr="00381E4A" w:rsidRDefault="00935A30" w:rsidP="0003784F">
      <w:pPr>
        <w:numPr>
          <w:ilvl w:val="0"/>
          <w:numId w:val="25"/>
        </w:numPr>
        <w:spacing w:line="276" w:lineRule="auto"/>
        <w:ind w:left="357" w:hanging="357"/>
        <w:rPr>
          <w:rFonts w:ascii="Calibri" w:hAnsi="Calibri"/>
        </w:rPr>
      </w:pPr>
      <w:r w:rsidRPr="00381E4A">
        <w:rPr>
          <w:rFonts w:ascii="Calibri" w:hAnsi="Calibri"/>
        </w:rPr>
        <w:t xml:space="preserve">Program Priorytetowy „Odnawialne źródła energii” Narodowego Funduszu Ochrony Środowiska i Gospodarki </w:t>
      </w:r>
      <w:r w:rsidR="001C5CFD" w:rsidRPr="00381E4A">
        <w:rPr>
          <w:rFonts w:ascii="Calibri" w:hAnsi="Calibri"/>
        </w:rPr>
        <w:t xml:space="preserve">Wodnej, Wojewódzki Fundusz Ochrony Środowiska i Gospodarki Wodnej </w:t>
      </w:r>
      <w:r w:rsidRPr="00381E4A">
        <w:rPr>
          <w:rFonts w:ascii="Calibri" w:hAnsi="Calibri"/>
        </w:rPr>
        <w:t xml:space="preserve">– program dopłat do zakupu i montażu kolektorów słonecznych </w:t>
      </w:r>
      <w:r w:rsidR="001C5CFD" w:rsidRPr="00381E4A">
        <w:rPr>
          <w:rFonts w:ascii="Calibri" w:hAnsi="Calibri"/>
        </w:rPr>
        <w:t xml:space="preserve">oraz pomp ciepła </w:t>
      </w:r>
      <w:r w:rsidRPr="00381E4A">
        <w:rPr>
          <w:rFonts w:ascii="Calibri" w:hAnsi="Calibri"/>
        </w:rPr>
        <w:t xml:space="preserve">dla osób indywidualnych. </w:t>
      </w:r>
    </w:p>
    <w:p w:rsidR="00031A25" w:rsidRPr="006B6CC5" w:rsidRDefault="00031A25" w:rsidP="00386E48">
      <w:pPr>
        <w:spacing w:before="120" w:after="120" w:line="276" w:lineRule="auto"/>
        <w:rPr>
          <w:rFonts w:ascii="Calibri" w:hAnsi="Calibri"/>
          <w:color w:val="00B050"/>
        </w:rPr>
        <w:sectPr w:rsidR="00031A25" w:rsidRPr="006B6CC5" w:rsidSect="007F25B9">
          <w:pgSz w:w="11906" w:h="16838" w:code="9"/>
          <w:pgMar w:top="1418" w:right="1418" w:bottom="1418" w:left="1418" w:header="709" w:footer="709" w:gutter="0"/>
          <w:cols w:space="708"/>
          <w:docGrid w:linePitch="360"/>
        </w:sectPr>
      </w:pPr>
    </w:p>
    <w:p w:rsidR="00CD3E7E" w:rsidRPr="00CD52AD" w:rsidRDefault="00CD3E7E" w:rsidP="00386E48">
      <w:pPr>
        <w:pStyle w:val="Nagwek1"/>
        <w:spacing w:before="120" w:after="120" w:line="276" w:lineRule="auto"/>
        <w:rPr>
          <w:rFonts w:ascii="Calibri" w:hAnsi="Calibri"/>
          <w:snapToGrid w:val="0"/>
        </w:rPr>
      </w:pPr>
      <w:bookmarkStart w:id="91" w:name="_Toc519161294"/>
      <w:r w:rsidRPr="00CD52AD">
        <w:rPr>
          <w:rFonts w:ascii="Calibri" w:hAnsi="Calibri"/>
        </w:rPr>
        <w:lastRenderedPageBreak/>
        <w:t xml:space="preserve">VII. </w:t>
      </w:r>
      <w:r w:rsidRPr="00CD52AD">
        <w:rPr>
          <w:rFonts w:ascii="Calibri" w:hAnsi="Calibri"/>
          <w:snapToGrid w:val="0"/>
        </w:rPr>
        <w:t xml:space="preserve">Możliwości wykorzystania istniejących nadwyżek i lokalnych zasobów paliw i energii, z uwzględnieniem </w:t>
      </w:r>
      <w:r w:rsidR="00B363B1" w:rsidRPr="00CD52AD">
        <w:rPr>
          <w:rFonts w:ascii="Calibri" w:hAnsi="Calibri"/>
          <w:snapToGrid w:val="0"/>
        </w:rPr>
        <w:t xml:space="preserve">energii elektrycznej i ciepła wytwarzanych w odnawialnych źródłach energii, energii elektrycznej i ciepła użytkowego wytwarzanych w kogeneracji oraz </w:t>
      </w:r>
      <w:r w:rsidRPr="00CD52AD">
        <w:rPr>
          <w:rFonts w:ascii="Calibri" w:hAnsi="Calibri"/>
          <w:snapToGrid w:val="0"/>
        </w:rPr>
        <w:t>zagospodarowania ciepła odpadowego z instalacji przemysłowych</w:t>
      </w:r>
      <w:bookmarkEnd w:id="91"/>
    </w:p>
    <w:p w:rsidR="00CD3E7E" w:rsidRPr="00CD52AD" w:rsidRDefault="00CD3E7E" w:rsidP="00386E48">
      <w:pPr>
        <w:pStyle w:val="Nagwek2"/>
        <w:spacing w:before="120" w:after="120" w:line="276" w:lineRule="auto"/>
      </w:pPr>
      <w:bookmarkStart w:id="92" w:name="_Toc519161295"/>
      <w:r w:rsidRPr="00CD52AD">
        <w:t>1. Wstęp</w:t>
      </w:r>
      <w:bookmarkEnd w:id="92"/>
    </w:p>
    <w:p w:rsidR="00CD3E7E" w:rsidRPr="00CD52AD" w:rsidRDefault="00CD3E7E" w:rsidP="00CD52AD">
      <w:pPr>
        <w:spacing w:before="120" w:after="120" w:line="276" w:lineRule="auto"/>
        <w:rPr>
          <w:rFonts w:ascii="Calibri" w:hAnsi="Calibri"/>
        </w:rPr>
      </w:pPr>
      <w:r w:rsidRPr="00CD52AD">
        <w:rPr>
          <w:rFonts w:ascii="Calibri" w:hAnsi="Calibri"/>
        </w:rPr>
        <w:t xml:space="preserve">Zgodnie z ustawą Prawo energetyczne „ </w:t>
      </w:r>
      <w:r w:rsidRPr="00CD52AD">
        <w:rPr>
          <w:rFonts w:ascii="Calibri" w:hAnsi="Calibri"/>
          <w:i/>
        </w:rPr>
        <w:t>Projekt założeń</w:t>
      </w:r>
      <w:r w:rsidRPr="00CD52AD">
        <w:rPr>
          <w:rFonts w:ascii="Calibri" w:hAnsi="Calibri"/>
        </w:rPr>
        <w:t xml:space="preserve"> ”(art. 19, pkt 3) powinien określać m. in. wykorzystanie istniejących nadwyżek i lokalnych zasobów paliw i energii, z uwzględnieniem energii elektrycznej i ciepła wytwarzanych w odnawialnych źródłach energii, energii elektrycznej i ciepła użytkowego wytwarzanych w kogeneracji oraz zagospodarowania ciepła odpadowego z instalacji przemysłowych. </w:t>
      </w:r>
    </w:p>
    <w:p w:rsidR="00CD52AD" w:rsidRPr="00CD52AD" w:rsidRDefault="00CD3E7E" w:rsidP="00CD52AD">
      <w:pPr>
        <w:spacing w:before="120" w:after="120" w:line="276" w:lineRule="auto"/>
        <w:rPr>
          <w:rFonts w:ascii="Calibri" w:hAnsi="Calibri" w:cs="Calibri"/>
        </w:rPr>
      </w:pPr>
      <w:r w:rsidRPr="00CD52AD">
        <w:rPr>
          <w:rFonts w:ascii="Calibri" w:hAnsi="Calibri" w:cs="Calibri"/>
          <w:b/>
          <w:i/>
          <w:iCs/>
        </w:rPr>
        <w:t xml:space="preserve">„Odnawialne źródło energii” </w:t>
      </w:r>
      <w:r w:rsidRPr="00CD52AD">
        <w:rPr>
          <w:rFonts w:ascii="Calibri" w:hAnsi="Calibri" w:cs="Calibri"/>
        </w:rPr>
        <w:t xml:space="preserve">(OZE) to według </w:t>
      </w:r>
      <w:r w:rsidR="00377DA8" w:rsidRPr="00FF3C58">
        <w:rPr>
          <w:rFonts w:ascii="Calibri" w:hAnsi="Calibri" w:cs="Calibri"/>
        </w:rPr>
        <w:t>ustawy</w:t>
      </w:r>
      <w:r w:rsidR="00377DA8">
        <w:rPr>
          <w:rFonts w:ascii="Calibri" w:hAnsi="Calibri" w:cs="Calibri"/>
        </w:rPr>
        <w:t xml:space="preserve"> </w:t>
      </w:r>
      <w:r w:rsidR="00CD52AD" w:rsidRPr="00CD52AD">
        <w:rPr>
          <w:rFonts w:ascii="Calibri" w:hAnsi="Calibri" w:cs="Calibri"/>
        </w:rPr>
        <w:t>o odnawialnych źródłach energii (Dz. U. 2017, poz.1148 z późn. zm.)</w:t>
      </w:r>
      <w:r w:rsidR="00377DA8">
        <w:rPr>
          <w:rFonts w:ascii="Calibri" w:hAnsi="Calibri" w:cs="Calibri"/>
        </w:rPr>
        <w:t xml:space="preserve"> </w:t>
      </w:r>
      <w:r w:rsidR="00CD52AD" w:rsidRPr="00CD52AD">
        <w:rPr>
          <w:rFonts w:ascii="Calibri" w:hAnsi="Calibri" w:cs="Calibri"/>
        </w:rPr>
        <w:t>to:</w:t>
      </w:r>
      <w:r w:rsidR="00CD52AD" w:rsidRPr="00CD52AD">
        <w:rPr>
          <w:rFonts w:ascii="Calibri" w:hAnsi="Calibri" w:cs="Calibri"/>
          <w:i/>
          <w:iCs/>
        </w:rPr>
        <w:t xml:space="preserve"> </w:t>
      </w:r>
      <w:r w:rsidR="00CD52AD" w:rsidRPr="00CD52AD">
        <w:rPr>
          <w:rFonts w:ascii="Calibri" w:hAnsi="Calibri" w:cs="Calibri"/>
          <w:i/>
        </w:rPr>
        <w:t>odnawialne, niekopalne źródło energii obejmujące energię wiatru, energię promieniowania słonecznego, energię aerotermalną, energię geotermalną, energię hydr</w:t>
      </w:r>
      <w:r w:rsidR="00377DA8">
        <w:rPr>
          <w:rFonts w:ascii="Calibri" w:hAnsi="Calibri" w:cs="Calibri"/>
          <w:i/>
        </w:rPr>
        <w:t>otermalną, hydroenergię, energię</w:t>
      </w:r>
      <w:r w:rsidR="00CD52AD" w:rsidRPr="00CD52AD">
        <w:rPr>
          <w:rFonts w:ascii="Calibri" w:hAnsi="Calibri" w:cs="Calibri"/>
          <w:i/>
        </w:rPr>
        <w:t xml:space="preserve"> fal, prądów i pływów morskich, energię otrzymywaną z biomasy, biogazu, biogazu rolniczego oraz z biopłynów.</w:t>
      </w:r>
    </w:p>
    <w:p w:rsidR="00CD52AD" w:rsidRPr="00CD52AD" w:rsidRDefault="00CD52AD" w:rsidP="00CD52AD">
      <w:pPr>
        <w:spacing w:before="120" w:after="120" w:line="276" w:lineRule="auto"/>
        <w:rPr>
          <w:rFonts w:ascii="Calibri" w:hAnsi="Calibri" w:cs="Calibri"/>
        </w:rPr>
      </w:pPr>
      <w:r w:rsidRPr="00CD52AD">
        <w:rPr>
          <w:rFonts w:ascii="Calibri" w:hAnsi="Calibri" w:cs="Calibri"/>
        </w:rPr>
        <w:t xml:space="preserve">Z dniem 25 czerwca 2009r. weszła w życie Dyrektywa Parlamentu Europejskiego i Rady 2009/28/WE z dnia 23 kwietnia 2009r. </w:t>
      </w:r>
      <w:r w:rsidRPr="00CD52AD">
        <w:rPr>
          <w:rFonts w:ascii="Calibri" w:hAnsi="Calibri" w:cs="Calibri"/>
          <w:i/>
        </w:rPr>
        <w:t>w sprawie promowania stosowania energii ze źródeł odnawialnych</w:t>
      </w:r>
      <w:r w:rsidRPr="00CD52AD">
        <w:rPr>
          <w:rFonts w:ascii="Calibri" w:hAnsi="Calibri" w:cs="Calibri"/>
        </w:rPr>
        <w:t xml:space="preserve"> obligująca Państwa Członkowskie UE do promowania, zachęcania i wspierania inwestycji w źródła energii odnawialnej. W załączniku I do w/w dyrektywy zapisany został dla Polski 15% udział energii ze źródeł odnawialnych liczony w stosunku do finalnego zużyciu energii w 2020r.</w:t>
      </w:r>
    </w:p>
    <w:p w:rsidR="00CD3E7E" w:rsidRPr="00CD52AD" w:rsidRDefault="00CD3E7E" w:rsidP="00386E48">
      <w:pPr>
        <w:spacing w:before="120" w:after="120" w:line="276" w:lineRule="auto"/>
        <w:rPr>
          <w:rFonts w:ascii="Calibri" w:hAnsi="Calibri"/>
        </w:rPr>
      </w:pPr>
      <w:r w:rsidRPr="00CD52AD">
        <w:rPr>
          <w:rFonts w:ascii="Calibri" w:hAnsi="Calibri"/>
        </w:rPr>
        <w:t xml:space="preserve">Zgodnie z założeniami polityki energetycznej państwa władze gminne, w jak najszerszym zakresie, powinny uwzględnić źródła odnawialne w pozyskiwaniu energii, w tym ich walory ekologiczne i gospodarcze dla swojego terenu. Z reguły energetyka odnawialna to niewielkie jednostki wytwórcze zlokalizowane blisko odbiorcy, bazujące na lokalnie dostępnych surowcach, istotne dla podniesienia bezpieczeństwa energetycznego </w:t>
      </w:r>
      <w:r w:rsidR="00DF16EA" w:rsidRPr="00CD52AD">
        <w:rPr>
          <w:rFonts w:ascii="Calibri" w:hAnsi="Calibri"/>
        </w:rPr>
        <w:t xml:space="preserve">w </w:t>
      </w:r>
      <w:r w:rsidRPr="00CD52AD">
        <w:rPr>
          <w:rFonts w:ascii="Calibri" w:hAnsi="Calibri"/>
        </w:rPr>
        <w:t xml:space="preserve">skali lokalnej. </w:t>
      </w:r>
    </w:p>
    <w:p w:rsidR="00CD3E7E" w:rsidRPr="00CD52AD" w:rsidRDefault="00CD3E7E" w:rsidP="00386E48">
      <w:pPr>
        <w:spacing w:before="120" w:after="120" w:line="276" w:lineRule="auto"/>
        <w:rPr>
          <w:rFonts w:ascii="Calibri" w:hAnsi="Calibri"/>
        </w:rPr>
      </w:pPr>
      <w:r w:rsidRPr="00CD52AD">
        <w:rPr>
          <w:rFonts w:ascii="Calibri" w:hAnsi="Calibri"/>
        </w:rPr>
        <w:t>Do najważniejszych korzyści wynikających z wykorzystania odnawialnych źródeł energii zalicza się:</w:t>
      </w:r>
    </w:p>
    <w:p w:rsidR="00F138B2" w:rsidRPr="00CD52AD" w:rsidRDefault="00F138B2" w:rsidP="00E108CC">
      <w:pPr>
        <w:numPr>
          <w:ilvl w:val="0"/>
          <w:numId w:val="15"/>
        </w:numPr>
        <w:spacing w:before="120" w:after="120" w:line="276" w:lineRule="auto"/>
        <w:ind w:left="357" w:hanging="357"/>
        <w:contextualSpacing/>
        <w:rPr>
          <w:rFonts w:ascii="Calibri" w:eastAsia="Calibri" w:hAnsi="Calibri"/>
        </w:rPr>
      </w:pPr>
      <w:r w:rsidRPr="00CD52AD">
        <w:rPr>
          <w:rFonts w:ascii="Calibri" w:eastAsia="Calibri" w:hAnsi="Calibri"/>
        </w:rPr>
        <w:t>ograniczenie emisji zanieczyszczeń, w szczególności dwutlenku węgla – wdrożenie przedsięwzięć opartych na wykorzystaniu paliw ekologicznych może przynieść wymierne korzyści z zakresu ochrony środowiska, zmiana paliwa w dużych kotłowniach czy likwidacja indywidualnych źródeł węglowych, powodujących tzw. „niska emisję” zmniejszy uciążliwość życia mieszkańców;</w:t>
      </w:r>
    </w:p>
    <w:p w:rsidR="00F138B2" w:rsidRPr="00CD52AD" w:rsidRDefault="00F138B2" w:rsidP="00E108CC">
      <w:pPr>
        <w:numPr>
          <w:ilvl w:val="0"/>
          <w:numId w:val="15"/>
        </w:numPr>
        <w:spacing w:before="120" w:after="120" w:line="276" w:lineRule="auto"/>
        <w:contextualSpacing/>
        <w:rPr>
          <w:rFonts w:ascii="Calibri" w:eastAsia="Calibri" w:hAnsi="Calibri"/>
          <w:sz w:val="20"/>
          <w:szCs w:val="20"/>
        </w:rPr>
      </w:pPr>
      <w:r w:rsidRPr="00CD52AD">
        <w:rPr>
          <w:rFonts w:ascii="Calibri" w:eastAsia="Calibri" w:hAnsi="Calibri"/>
        </w:rPr>
        <w:t xml:space="preserve">gospodarczy rozwój regionu, aktywizacja lokalnej społeczności – wykorzystanie nadwyżek słomy na cele energetyczne, możliwości zagospodarowania odłogów, ugorów i wprowadzanie dodatkowego źródła dochodów dla rolników, np. poprzez uprawę roślin </w:t>
      </w:r>
      <w:r w:rsidRPr="00CD52AD">
        <w:rPr>
          <w:rFonts w:ascii="Calibri" w:eastAsia="Calibri" w:hAnsi="Calibri"/>
        </w:rPr>
        <w:lastRenderedPageBreak/>
        <w:t>energetycznych; zwiększenie upraw przemysłowych, powstanie wyspecjalizowanych podmiotów zajmujących się zbiorem lub dostaw</w:t>
      </w:r>
      <w:r w:rsidR="00377DA8" w:rsidRPr="00FF3C58">
        <w:rPr>
          <w:rFonts w:ascii="Calibri" w:eastAsia="Calibri" w:hAnsi="Calibri"/>
        </w:rPr>
        <w:t>ą</w:t>
      </w:r>
      <w:r w:rsidRPr="00FF3C58">
        <w:rPr>
          <w:rFonts w:ascii="Calibri" w:eastAsia="Calibri" w:hAnsi="Calibri"/>
        </w:rPr>
        <w:t xml:space="preserve"> </w:t>
      </w:r>
      <w:r w:rsidRPr="00CD52AD">
        <w:rPr>
          <w:rFonts w:ascii="Calibri" w:eastAsia="Calibri" w:hAnsi="Calibri"/>
        </w:rPr>
        <w:t>biomasy itp.;</w:t>
      </w:r>
    </w:p>
    <w:p w:rsidR="00CD52AD" w:rsidRPr="00CD52AD" w:rsidRDefault="00F138B2" w:rsidP="00E108CC">
      <w:pPr>
        <w:numPr>
          <w:ilvl w:val="0"/>
          <w:numId w:val="15"/>
        </w:numPr>
        <w:spacing w:before="120" w:after="120" w:line="276" w:lineRule="auto"/>
        <w:contextualSpacing/>
        <w:rPr>
          <w:rFonts w:ascii="Calibri" w:eastAsia="Calibri" w:hAnsi="Calibri"/>
        </w:rPr>
      </w:pPr>
      <w:r w:rsidRPr="00CD52AD">
        <w:rPr>
          <w:rFonts w:ascii="Calibri" w:eastAsia="Calibri" w:hAnsi="Calibri"/>
        </w:rPr>
        <w:t>obni</w:t>
      </w:r>
      <w:r w:rsidR="00CD52AD" w:rsidRPr="00CD52AD">
        <w:rPr>
          <w:rFonts w:ascii="Calibri" w:eastAsia="Calibri" w:hAnsi="Calibri"/>
        </w:rPr>
        <w:t xml:space="preserve">żenie kosztów pozyskania energii; </w:t>
      </w:r>
      <w:r w:rsidRPr="00CD52AD">
        <w:rPr>
          <w:rFonts w:ascii="Calibri" w:eastAsia="Calibri" w:hAnsi="Calibri"/>
        </w:rPr>
        <w:t xml:space="preserve"> </w:t>
      </w:r>
    </w:p>
    <w:p w:rsidR="00F138B2" w:rsidRPr="00CD52AD" w:rsidRDefault="00F138B2" w:rsidP="00E108CC">
      <w:pPr>
        <w:numPr>
          <w:ilvl w:val="0"/>
          <w:numId w:val="15"/>
        </w:numPr>
        <w:spacing w:before="120" w:after="120" w:line="276" w:lineRule="auto"/>
        <w:contextualSpacing/>
        <w:rPr>
          <w:rFonts w:ascii="Calibri" w:eastAsia="Calibri" w:hAnsi="Calibri"/>
        </w:rPr>
      </w:pPr>
      <w:r w:rsidRPr="00CD52AD">
        <w:rPr>
          <w:rFonts w:ascii="Calibri" w:eastAsia="Calibri" w:hAnsi="Calibri"/>
        </w:rPr>
        <w:t xml:space="preserve">wzrost bezpieczeństwa </w:t>
      </w:r>
      <w:r w:rsidR="00643B3A" w:rsidRPr="00CD52AD">
        <w:rPr>
          <w:rFonts w:ascii="Calibri" w:eastAsia="Calibri" w:hAnsi="Calibri"/>
        </w:rPr>
        <w:t>energetycznego regionu – źródła energii odnawialnej</w:t>
      </w:r>
      <w:r w:rsidR="00DF16EA" w:rsidRPr="00CD52AD">
        <w:rPr>
          <w:rFonts w:ascii="Calibri" w:eastAsia="Calibri" w:hAnsi="Calibri"/>
        </w:rPr>
        <w:t xml:space="preserve"> przyczynią się d</w:t>
      </w:r>
      <w:r w:rsidRPr="00CD52AD">
        <w:rPr>
          <w:rFonts w:ascii="Calibri" w:eastAsia="Calibri" w:hAnsi="Calibri"/>
        </w:rPr>
        <w:t>o wzmacniania bezpieczeństwa w skali lokalnej i do poprawy zaopatrzenia w energię w szczególności terenów o słabej infrastrukturze energetycznej, np. rozwój lokalnego systemu rozdzielczego energii elektrycznej związanego z wprowadzeniem mocy z małych elektrowni wodnych</w:t>
      </w:r>
      <w:r w:rsidR="00DF16EA" w:rsidRPr="00CD52AD">
        <w:rPr>
          <w:rFonts w:ascii="Calibri" w:eastAsia="Calibri" w:hAnsi="Calibri"/>
        </w:rPr>
        <w:t xml:space="preserve"> (MEW)</w:t>
      </w:r>
      <w:r w:rsidRPr="00CD52AD">
        <w:rPr>
          <w:rFonts w:ascii="Calibri" w:eastAsia="Calibri" w:hAnsi="Calibri"/>
        </w:rPr>
        <w:t xml:space="preserve">; </w:t>
      </w:r>
    </w:p>
    <w:p w:rsidR="00F138B2" w:rsidRPr="00CD52AD" w:rsidRDefault="00F138B2" w:rsidP="00E108CC">
      <w:pPr>
        <w:numPr>
          <w:ilvl w:val="0"/>
          <w:numId w:val="15"/>
        </w:numPr>
        <w:spacing w:before="120" w:after="120" w:line="276" w:lineRule="auto"/>
        <w:contextualSpacing/>
        <w:rPr>
          <w:rFonts w:ascii="Calibri" w:eastAsia="Calibri" w:hAnsi="Calibri"/>
        </w:rPr>
      </w:pPr>
      <w:r w:rsidRPr="00CD52AD">
        <w:rPr>
          <w:rFonts w:ascii="Calibri" w:eastAsia="Calibri" w:hAnsi="Calibri"/>
        </w:rPr>
        <w:t>powstanie dodatkowych miejsc pracy na poziomie lokalnym – zatrudnienie przy produkcji i przygotowaniu biopaliw, w obsłudze przedsiębiorstw inwestujących w OZE daje kilkakrotnie więcej miejsc pracy niż w energetyce tradycyjnej;</w:t>
      </w:r>
    </w:p>
    <w:p w:rsidR="00F138B2" w:rsidRPr="00CD52AD" w:rsidRDefault="00F138B2" w:rsidP="00E108CC">
      <w:pPr>
        <w:numPr>
          <w:ilvl w:val="0"/>
          <w:numId w:val="15"/>
        </w:numPr>
        <w:spacing w:before="120" w:after="120" w:line="276" w:lineRule="auto"/>
        <w:contextualSpacing/>
        <w:rPr>
          <w:rFonts w:ascii="Calibri" w:eastAsia="Calibri" w:hAnsi="Calibri"/>
        </w:rPr>
      </w:pPr>
      <w:r w:rsidRPr="00CD52AD">
        <w:rPr>
          <w:rFonts w:ascii="Calibri" w:eastAsia="Calibri" w:hAnsi="Calibri"/>
        </w:rPr>
        <w:t>promowanie regionu jako czystego ekologicznie – w szczególności ma to znaczenie w regionach, gdzie przewiduje się rozwój funkcji rekreacyjno-wypoczynkowych.</w:t>
      </w:r>
    </w:p>
    <w:p w:rsidR="00F138B2" w:rsidRPr="00CD52AD" w:rsidRDefault="00CD52AD" w:rsidP="00CD52AD">
      <w:pPr>
        <w:spacing w:before="120" w:after="120" w:line="276" w:lineRule="auto"/>
        <w:rPr>
          <w:rFonts w:ascii="Calibri" w:hAnsi="Calibri"/>
          <w:szCs w:val="20"/>
        </w:rPr>
      </w:pPr>
      <w:r w:rsidRPr="00CD52AD">
        <w:rPr>
          <w:rFonts w:ascii="Calibri" w:hAnsi="Calibri"/>
          <w:szCs w:val="20"/>
        </w:rPr>
        <w:t>P</w:t>
      </w:r>
      <w:r w:rsidR="00F138B2" w:rsidRPr="00CD52AD">
        <w:rPr>
          <w:rFonts w:ascii="Calibri" w:hAnsi="Calibri"/>
          <w:szCs w:val="20"/>
        </w:rPr>
        <w:t xml:space="preserve">oniżej przedstawiono krótką charakterystykę, poszczególnych rodzajów/źródeł energii wraz z odniesieniem do możliwości wykorzystania nadwyżek i lokalnych zasobów paliw i energii na terenie gminy </w:t>
      </w:r>
      <w:r w:rsidR="00447039" w:rsidRPr="00CD52AD">
        <w:rPr>
          <w:rFonts w:ascii="Calibri" w:hAnsi="Calibri"/>
          <w:szCs w:val="20"/>
        </w:rPr>
        <w:t>Stopnica</w:t>
      </w:r>
      <w:r w:rsidR="00F138B2" w:rsidRPr="00CD52AD">
        <w:rPr>
          <w:rFonts w:ascii="Calibri" w:hAnsi="Calibri"/>
          <w:szCs w:val="20"/>
        </w:rPr>
        <w:t>.</w:t>
      </w:r>
    </w:p>
    <w:p w:rsidR="00CD3E7E" w:rsidRPr="00CD52AD" w:rsidRDefault="00CD3E7E" w:rsidP="00386E48">
      <w:pPr>
        <w:pStyle w:val="Nagwek2"/>
        <w:spacing w:before="120" w:after="120" w:line="276" w:lineRule="auto"/>
      </w:pPr>
      <w:bookmarkStart w:id="93" w:name="_Toc519161296"/>
      <w:r w:rsidRPr="00CD52AD">
        <w:t>2. Możliwości wykorzystania i zastosowania odnawialnych źródeł energii</w:t>
      </w:r>
      <w:bookmarkEnd w:id="93"/>
    </w:p>
    <w:p w:rsidR="00CD3E7E" w:rsidRPr="00CD52AD" w:rsidRDefault="00CD3E7E" w:rsidP="00386E48">
      <w:pPr>
        <w:pStyle w:val="Nagwek2"/>
        <w:spacing w:before="120" w:after="120" w:line="276" w:lineRule="auto"/>
      </w:pPr>
      <w:bookmarkStart w:id="94" w:name="_Toc519161297"/>
      <w:r w:rsidRPr="00CD52AD">
        <w:t>2.1. Hydroenergetyka</w:t>
      </w:r>
      <w:bookmarkEnd w:id="94"/>
    </w:p>
    <w:p w:rsidR="004071DE" w:rsidRPr="00CD52AD" w:rsidRDefault="004071DE" w:rsidP="00386E48">
      <w:pPr>
        <w:spacing w:before="120" w:after="120" w:line="276" w:lineRule="auto"/>
        <w:rPr>
          <w:rFonts w:ascii="Calibri" w:hAnsi="Calibri"/>
          <w:i/>
          <w:iCs/>
        </w:rPr>
      </w:pPr>
      <w:r w:rsidRPr="00CD52AD">
        <w:rPr>
          <w:rFonts w:ascii="Calibri" w:hAnsi="Calibri"/>
          <w:i/>
        </w:rPr>
        <w:t xml:space="preserve">Polska nie posiada zbyt dobrych warunków do rozwoju energetyki wodnej – przyjmuje się, że hydroenergetyczne zasoby techniczne wynoszą około 13,7 tys. GWh na rok, z czego ponad 45% przypada na rzekę Wisłę. Udział energetyki wodnej w krajowej produkcji energii elektrycznej wynosi obecnie około 1,1%. </w:t>
      </w:r>
      <w:r w:rsidRPr="00CD52AD">
        <w:rPr>
          <w:rFonts w:ascii="Calibri" w:hAnsi="Calibri"/>
          <w:i/>
          <w:iCs/>
        </w:rPr>
        <w:t>Z zasady i możliwości rozwój małej energetyki wodnej nie jest związany z potrzebami systemu elektroenergetycznego państwa, ale ma wyłącznie charakter lokalny.</w:t>
      </w:r>
      <w:r w:rsidRPr="00CD52AD">
        <w:rPr>
          <w:rFonts w:ascii="Calibri" w:hAnsi="Calibri"/>
          <w:i/>
        </w:rPr>
        <w:t xml:space="preserve"> T</w:t>
      </w:r>
      <w:r w:rsidRPr="00CD52AD">
        <w:rPr>
          <w:rFonts w:ascii="Calibri" w:hAnsi="Calibri"/>
          <w:i/>
          <w:iCs/>
        </w:rPr>
        <w:t>echnologia małych elektrowni wodnych obejmuje pozyskiwanie energii z cieków wodnych, przy czym maksymalną moc zainstalowaną w pojedynczej lokalizacji określa się na około 5 MW (w rzeczywistości większość elektrowni ma moc zainstalowaną rzędu kilkuset kW). Rola małych elektrowni wodnych jako odnawialnych źródeł, może być ważna nie tylko</w:t>
      </w:r>
      <w:r w:rsidR="008662D8" w:rsidRPr="00CD52AD">
        <w:rPr>
          <w:rFonts w:ascii="Calibri" w:hAnsi="Calibri"/>
          <w:i/>
          <w:iCs/>
        </w:rPr>
        <w:t xml:space="preserve"> z </w:t>
      </w:r>
      <w:r w:rsidRPr="00CD52AD">
        <w:rPr>
          <w:rFonts w:ascii="Calibri" w:hAnsi="Calibri"/>
          <w:i/>
          <w:iCs/>
        </w:rPr>
        <w:t xml:space="preserve">punktu widzenia wytwarzania energii elektrycznej, ale także dla regulacji stosunków wodnych (zwiększenie retencji wód powierzchniowych polepsza warunki uprawy roślin) oraz środowiska. </w:t>
      </w:r>
    </w:p>
    <w:p w:rsidR="000C1F5E" w:rsidRPr="00CD52AD" w:rsidRDefault="000C1F5E" w:rsidP="00386E48">
      <w:pPr>
        <w:spacing w:before="120" w:after="120" w:line="276" w:lineRule="auto"/>
        <w:rPr>
          <w:rFonts w:ascii="Calibri" w:hAnsi="Calibri" w:cs="TimesNewRomanPSMT"/>
        </w:rPr>
      </w:pPr>
      <w:r w:rsidRPr="00CD52AD">
        <w:rPr>
          <w:rFonts w:ascii="Calibri" w:hAnsi="Calibri"/>
        </w:rPr>
        <w:t>Województwo świętokrzyskie leży w całości w dorzeczu Wisły i obejmuje większą część międzyrzecza Wisły i jej lewostronnego dopływu – Pilicy. Obszar odwadniany jest przez liczne cieki wodne, największe z nich to: Pilica, Nida z dopływami: Łośną, Bobrzą i</w:t>
      </w:r>
      <w:r w:rsidR="00FB114A" w:rsidRPr="00CD52AD">
        <w:rPr>
          <w:rFonts w:ascii="Calibri" w:hAnsi="Calibri"/>
        </w:rPr>
        <w:t xml:space="preserve"> </w:t>
      </w:r>
      <w:r w:rsidRPr="00CD52AD">
        <w:rPr>
          <w:rFonts w:ascii="Calibri" w:hAnsi="Calibri"/>
        </w:rPr>
        <w:t>Mierzawą, Kamienna ze Świśliną i Koprzywianką, Czarna Konecka, Czarna Staszowska z</w:t>
      </w:r>
      <w:r w:rsidR="00FB114A" w:rsidRPr="00CD52AD">
        <w:rPr>
          <w:rFonts w:ascii="Calibri" w:hAnsi="Calibri"/>
        </w:rPr>
        <w:t xml:space="preserve"> </w:t>
      </w:r>
      <w:r w:rsidRPr="00CD52AD">
        <w:rPr>
          <w:rFonts w:ascii="Calibri" w:hAnsi="Calibri"/>
        </w:rPr>
        <w:t xml:space="preserve">Łagowicą, Nidzica. Rzeki te stanowią zlewnię II rzędu. Biorąc pod uwagę ogólną zasobność </w:t>
      </w:r>
      <w:r w:rsidRPr="00CD52AD">
        <w:rPr>
          <w:rFonts w:ascii="Calibri" w:hAnsi="Calibri" w:cs="TimesNewRomanPSMT"/>
        </w:rPr>
        <w:t xml:space="preserve">wód powierzchniowych województwo świętokrzyskie należy zaliczyć do obszarów deficytowych, </w:t>
      </w:r>
      <w:r w:rsidR="00FB114A" w:rsidRPr="00CD52AD">
        <w:rPr>
          <w:rFonts w:ascii="Calibri" w:hAnsi="Calibri" w:cs="TimesNewRomanPSMT"/>
        </w:rPr>
        <w:br/>
      </w:r>
      <w:r w:rsidRPr="00CD52AD">
        <w:rPr>
          <w:rFonts w:ascii="Calibri" w:hAnsi="Calibri" w:cs="TimesNewRomanPSMT"/>
        </w:rPr>
        <w:t>z niskim poziomem retencji. Wody powierzchniowe wyróżnia:</w:t>
      </w:r>
    </w:p>
    <w:p w:rsidR="000C1F5E" w:rsidRPr="00CD52AD" w:rsidRDefault="000C1F5E" w:rsidP="0003784F">
      <w:pPr>
        <w:numPr>
          <w:ilvl w:val="0"/>
          <w:numId w:val="51"/>
        </w:numPr>
        <w:spacing w:before="120" w:after="120" w:line="276" w:lineRule="auto"/>
        <w:ind w:left="426" w:hanging="284"/>
        <w:rPr>
          <w:rFonts w:ascii="Calibri" w:hAnsi="Calibri"/>
        </w:rPr>
      </w:pPr>
      <w:r w:rsidRPr="00CD52AD">
        <w:rPr>
          <w:rFonts w:ascii="Calibri" w:hAnsi="Calibri"/>
        </w:rPr>
        <w:lastRenderedPageBreak/>
        <w:t xml:space="preserve">odśrodkowy układ sieci rzecznej – dopływy głównych rzek spływają ze środkowej części obszaru ku jego peryferiom. Rzeki z Gór Świętokrzyskich odpływają w różnych kierunkach, co decyduje o tym, że sieć rzeczna </w:t>
      </w:r>
      <w:r w:rsidRPr="00CD52AD">
        <w:rPr>
          <w:rFonts w:ascii="Calibri" w:hAnsi="Calibri" w:cs="TimesNewRomanPSMT"/>
        </w:rPr>
        <w:t>ma tu układ promienisty, rozbieżny;</w:t>
      </w:r>
    </w:p>
    <w:p w:rsidR="000C1F5E" w:rsidRPr="00CD52AD" w:rsidRDefault="000C1F5E" w:rsidP="0003784F">
      <w:pPr>
        <w:numPr>
          <w:ilvl w:val="0"/>
          <w:numId w:val="51"/>
        </w:numPr>
        <w:spacing w:before="120" w:after="120" w:line="276" w:lineRule="auto"/>
        <w:ind w:left="426" w:hanging="284"/>
        <w:rPr>
          <w:rFonts w:ascii="Calibri" w:hAnsi="Calibri"/>
        </w:rPr>
      </w:pPr>
      <w:r w:rsidRPr="00CD52AD">
        <w:rPr>
          <w:rFonts w:ascii="Calibri" w:hAnsi="Calibri"/>
        </w:rPr>
        <w:t>nieznaczny stopień jeziorności – nielicznie występujące naturalne zbiorniki wodne;</w:t>
      </w:r>
    </w:p>
    <w:p w:rsidR="000C1F5E" w:rsidRPr="00CD52AD" w:rsidRDefault="000C1F5E" w:rsidP="0003784F">
      <w:pPr>
        <w:numPr>
          <w:ilvl w:val="0"/>
          <w:numId w:val="51"/>
        </w:numPr>
        <w:spacing w:before="120" w:after="120" w:line="276" w:lineRule="auto"/>
        <w:ind w:left="426" w:hanging="284"/>
        <w:rPr>
          <w:rFonts w:ascii="Calibri" w:hAnsi="Calibri"/>
        </w:rPr>
      </w:pPr>
      <w:r w:rsidRPr="00CD52AD">
        <w:rPr>
          <w:rFonts w:ascii="Calibri" w:hAnsi="Calibri"/>
        </w:rPr>
        <w:t>średni odpływ rzeczny w skali roku kształtujący się na poziomie poniżej 2 tys.m</w:t>
      </w:r>
      <w:r w:rsidRPr="00CD52AD">
        <w:rPr>
          <w:rFonts w:ascii="Calibri" w:hAnsi="Calibri"/>
          <w:vertAlign w:val="superscript"/>
        </w:rPr>
        <w:t>3</w:t>
      </w:r>
      <w:r w:rsidRPr="00CD52AD">
        <w:rPr>
          <w:rFonts w:ascii="Calibri" w:hAnsi="Calibri"/>
        </w:rPr>
        <w:t>;</w:t>
      </w:r>
    </w:p>
    <w:p w:rsidR="000C1F5E" w:rsidRPr="00CD52AD" w:rsidRDefault="000C1F5E" w:rsidP="0003784F">
      <w:pPr>
        <w:numPr>
          <w:ilvl w:val="0"/>
          <w:numId w:val="51"/>
        </w:numPr>
        <w:spacing w:before="120" w:after="120" w:line="276" w:lineRule="auto"/>
        <w:ind w:left="426" w:hanging="284"/>
        <w:rPr>
          <w:rFonts w:ascii="Calibri" w:hAnsi="Calibri"/>
        </w:rPr>
      </w:pPr>
      <w:r w:rsidRPr="00CD52AD">
        <w:rPr>
          <w:rFonts w:ascii="Calibri" w:hAnsi="Calibri"/>
        </w:rPr>
        <w:t>znaczny pobór wód powierzchniowych dla potrzeb przemysłu - n</w:t>
      </w:r>
      <w:r w:rsidRPr="00CD52AD">
        <w:rPr>
          <w:rFonts w:ascii="Calibri" w:eastAsia="TimesNewRoman" w:hAnsi="Calibri"/>
        </w:rPr>
        <w:t xml:space="preserve">ajwiększy udział </w:t>
      </w:r>
      <w:r w:rsidR="00FB114A" w:rsidRPr="00CD52AD">
        <w:rPr>
          <w:rFonts w:ascii="Calibri" w:eastAsia="TimesNewRoman" w:hAnsi="Calibri"/>
        </w:rPr>
        <w:br/>
      </w:r>
      <w:r w:rsidRPr="00CD52AD">
        <w:rPr>
          <w:rFonts w:ascii="Calibri" w:eastAsia="TimesNewRoman" w:hAnsi="Calibri"/>
        </w:rPr>
        <w:t>w zużyciu wody na cele przemysłowe ma miasto Kielce oraz powiaty: kielecki, włoszczowski, skarżyski i ostrowiecki.</w:t>
      </w:r>
    </w:p>
    <w:p w:rsidR="00CD52AD" w:rsidRPr="00CD52AD" w:rsidRDefault="000C1F5E" w:rsidP="00386E48">
      <w:pPr>
        <w:spacing w:before="120" w:after="120" w:line="276" w:lineRule="auto"/>
        <w:rPr>
          <w:rFonts w:ascii="Calibri" w:hAnsi="Calibri"/>
        </w:rPr>
      </w:pPr>
      <w:r w:rsidRPr="00CD52AD">
        <w:rPr>
          <w:rFonts w:ascii="Calibri" w:hAnsi="Calibri"/>
        </w:rPr>
        <w:t xml:space="preserve">Potencjał techniczny dla rozwoju energetyki wodnej na terenie województwa jest niewielki. Podstawą do wymiarowania i projektowania budowli oraz urządzeń wodnych jest wynik pomiaru odpływu rzecznego, który jest wielkością zmienną, zależną głównie od zasilania atmosferycznego. Największe średnie roczne przepływy notuje się na Wiśle, Nidzie i Pilicy. Obecnie udział energetyki wodnej w bilansie energetycznym województwa ma charakter marginalny – są to obiekty małych elektrowni wodnych (MEW), rozlokowane na terenie całego województwa. </w:t>
      </w:r>
    </w:p>
    <w:p w:rsidR="000C1F5E" w:rsidRPr="00CD52AD" w:rsidRDefault="000C1F5E" w:rsidP="00386E48">
      <w:pPr>
        <w:spacing w:before="120" w:after="120" w:line="276" w:lineRule="auto"/>
        <w:rPr>
          <w:rFonts w:ascii="Calibri" w:hAnsi="Calibri"/>
          <w:highlight w:val="yellow"/>
        </w:rPr>
      </w:pPr>
      <w:r w:rsidRPr="00CD52AD">
        <w:rPr>
          <w:rFonts w:ascii="Calibri" w:hAnsi="Calibri"/>
        </w:rPr>
        <w:t xml:space="preserve">Perspektywy rozwoju tej formy pozyskania energii w skali całego obszaru województwa są mało sprzyjające, gdyż niewiele rzek spełnia wymagania hydrotechniczne konieczne do usytuowania na nich elektrowni wodnych. Duża ilość rzek przebiega przez Europejską Sieć Obszarów Natura 2000, co w znacznym stopniu utrudnia prowadzenie inwestycji hydroenergetycznych. </w:t>
      </w:r>
    </w:p>
    <w:p w:rsidR="00CD3E7E" w:rsidRPr="00F44A7B" w:rsidRDefault="00CD3E7E" w:rsidP="00386E48">
      <w:pPr>
        <w:spacing w:before="120" w:after="120" w:line="276" w:lineRule="auto"/>
        <w:jc w:val="left"/>
        <w:rPr>
          <w:rFonts w:ascii="Calibri" w:hAnsi="Calibri"/>
          <w:u w:val="single"/>
        </w:rPr>
      </w:pPr>
      <w:r w:rsidRPr="00F44A7B">
        <w:rPr>
          <w:rFonts w:ascii="Calibri" w:hAnsi="Calibri"/>
          <w:u w:val="single"/>
        </w:rPr>
        <w:t xml:space="preserve">Możliwości budowy elektrowni wodnych na terenie </w:t>
      </w:r>
      <w:r w:rsidR="007E2F05" w:rsidRPr="00F44A7B">
        <w:rPr>
          <w:rFonts w:ascii="Calibri" w:hAnsi="Calibri"/>
          <w:u w:val="single"/>
        </w:rPr>
        <w:t>g</w:t>
      </w:r>
      <w:r w:rsidR="0074599B" w:rsidRPr="00F44A7B">
        <w:rPr>
          <w:rFonts w:ascii="Calibri" w:hAnsi="Calibri"/>
          <w:u w:val="single"/>
        </w:rPr>
        <w:t>miny</w:t>
      </w:r>
      <w:r w:rsidR="00E72369" w:rsidRPr="00F44A7B">
        <w:rPr>
          <w:rFonts w:ascii="Calibri" w:hAnsi="Calibri"/>
          <w:u w:val="single"/>
        </w:rPr>
        <w:t xml:space="preserve"> </w:t>
      </w:r>
      <w:r w:rsidR="00447039" w:rsidRPr="00F44A7B">
        <w:rPr>
          <w:rFonts w:ascii="Calibri" w:hAnsi="Calibri"/>
          <w:u w:val="single"/>
        </w:rPr>
        <w:t>Stopnica</w:t>
      </w:r>
      <w:r w:rsidR="00E72369" w:rsidRPr="00F44A7B">
        <w:rPr>
          <w:rFonts w:ascii="Calibri" w:hAnsi="Calibri"/>
          <w:u w:val="single"/>
        </w:rPr>
        <w:t xml:space="preserve"> </w:t>
      </w:r>
    </w:p>
    <w:p w:rsidR="00E31839" w:rsidRPr="00F44A7B" w:rsidRDefault="00E31839" w:rsidP="00386E48">
      <w:pPr>
        <w:spacing w:before="120" w:after="120" w:line="276" w:lineRule="auto"/>
        <w:rPr>
          <w:rFonts w:ascii="Calibri" w:hAnsi="Calibri"/>
        </w:rPr>
      </w:pPr>
      <w:r w:rsidRPr="00F44A7B">
        <w:rPr>
          <w:rFonts w:ascii="Calibri" w:hAnsi="Calibri"/>
          <w:szCs w:val="20"/>
        </w:rPr>
        <w:t xml:space="preserve">Zasoby wodne rzek gminy nie uzasadniają budowy obiektów energetyki wodnej, brak również planów inwestycyjnych w tym zakresie. </w:t>
      </w:r>
      <w:r w:rsidRPr="00F44A7B">
        <w:rPr>
          <w:rFonts w:ascii="Calibri" w:hAnsi="Calibri"/>
        </w:rPr>
        <w:t xml:space="preserve">Uznaje się, że ekonomiczne uzasadnienie realizacji inwestycji energetycznych występuje w przypadku istnienia już niezainwestowanych urządzeń hydrotechnicznych piętrzących wodę, przy sprzyjających warunkach hydrologicznych rzeki, tj. zmiana poziomu rzeki (spadek), określenie przepływu i spadku wody w czasie. </w:t>
      </w:r>
    </w:p>
    <w:p w:rsidR="00340B1A" w:rsidRDefault="00394809" w:rsidP="00386E48">
      <w:pPr>
        <w:spacing w:before="120" w:after="120" w:line="276" w:lineRule="auto"/>
        <w:rPr>
          <w:rFonts w:ascii="Calibri" w:hAnsi="Calibri"/>
        </w:rPr>
      </w:pPr>
      <w:r w:rsidRPr="00F44A7B">
        <w:rPr>
          <w:rFonts w:ascii="Calibri" w:hAnsi="Calibri"/>
          <w:szCs w:val="20"/>
        </w:rPr>
        <w:t xml:space="preserve">Obecnie na terenie gminy nie funkcjonują i </w:t>
      </w:r>
      <w:r w:rsidRPr="00F44A7B">
        <w:rPr>
          <w:rFonts w:ascii="Calibri" w:hAnsi="Calibri"/>
        </w:rPr>
        <w:t>nie planuje się budowy małych elektrowni wodnych, bądź innych instalacji wykorzystujących wody powierzchniowe dla potrzeb pozyskania energii.</w:t>
      </w:r>
      <w:r w:rsidRPr="00CD52AD">
        <w:rPr>
          <w:rFonts w:ascii="Calibri" w:hAnsi="Calibri"/>
        </w:rPr>
        <w:t xml:space="preserve"> </w:t>
      </w:r>
    </w:p>
    <w:p w:rsidR="00340B1A" w:rsidRDefault="00340B1A">
      <w:pPr>
        <w:spacing w:line="240" w:lineRule="auto"/>
        <w:jc w:val="left"/>
        <w:rPr>
          <w:rFonts w:ascii="Calibri" w:hAnsi="Calibri"/>
        </w:rPr>
      </w:pPr>
      <w:r>
        <w:rPr>
          <w:rFonts w:ascii="Calibri" w:hAnsi="Calibri"/>
        </w:rPr>
        <w:br w:type="page"/>
      </w:r>
    </w:p>
    <w:p w:rsidR="00CD3E7E" w:rsidRPr="00CD52AD" w:rsidRDefault="00CD3E7E" w:rsidP="00386E48">
      <w:pPr>
        <w:pStyle w:val="Nagwek2"/>
        <w:spacing w:before="120" w:after="120" w:line="276" w:lineRule="auto"/>
      </w:pPr>
      <w:bookmarkStart w:id="95" w:name="_Toc519161298"/>
      <w:r w:rsidRPr="00CD52AD">
        <w:lastRenderedPageBreak/>
        <w:t>2.2. Energia wiatru</w:t>
      </w:r>
      <w:bookmarkEnd w:id="95"/>
    </w:p>
    <w:p w:rsidR="004071DE" w:rsidRPr="00D64E23" w:rsidRDefault="004071DE" w:rsidP="00D64E23">
      <w:pPr>
        <w:spacing w:before="120" w:after="120" w:line="276" w:lineRule="auto"/>
        <w:rPr>
          <w:rFonts w:ascii="Calibri" w:hAnsi="Calibri" w:cs="Calibri"/>
          <w:i/>
        </w:rPr>
      </w:pPr>
      <w:r w:rsidRPr="00D64E23">
        <w:rPr>
          <w:rFonts w:ascii="Calibri" w:hAnsi="Calibri"/>
          <w:i/>
        </w:rPr>
        <w:t xml:space="preserve">Według opracowanych i opublikowanych przez Instytut Meteorologii i Gospodarki Wodnej map wietrzności dla obszaru Polski wynika, że tereny uprzywilejowane pod względem zasobów energii wiatru to przede wszystkim wybrzeże Morza Bałtyckiego (a szczególnie jego środkowa, najbardziej wysunięta na północ część od Koszalina po Hel oraz wyspa Uznam), Suwalszczyzna, środkowa Wielkopolska i Mazowsze, Beskid Śląski i Żywiecki, Pogórze Dynowskie i Bieszczady. Dodatkowo istnieje szereg innych mniejszych obszarów, gdzie lokalne warunki </w:t>
      </w:r>
      <w:r w:rsidR="00D64E23">
        <w:rPr>
          <w:rFonts w:ascii="Calibri" w:hAnsi="Calibri"/>
          <w:i/>
          <w:noProof/>
        </w:rPr>
        <w:drawing>
          <wp:anchor distT="0" distB="0" distL="114300" distR="114300" simplePos="0" relativeHeight="251736064" behindDoc="0" locked="0" layoutInCell="1" allowOverlap="1">
            <wp:simplePos x="0" y="0"/>
            <wp:positionH relativeFrom="column">
              <wp:posOffset>2747645</wp:posOffset>
            </wp:positionH>
            <wp:positionV relativeFrom="paragraph">
              <wp:posOffset>670560</wp:posOffset>
            </wp:positionV>
            <wp:extent cx="3114675" cy="2838450"/>
            <wp:effectExtent l="19050" t="0" r="9525" b="0"/>
            <wp:wrapSquare wrapText="bothSides"/>
            <wp:docPr id="2" name="irc_mi" descr="http://www.geoland.pl/dodatki/energia_lvi/mapa_strefywia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eoland.pl/dodatki/energia_lvi/mapa_strefywiatru.jpg"/>
                    <pic:cNvPicPr>
                      <a:picLocks noChangeAspect="1" noChangeArrowheads="1"/>
                    </pic:cNvPicPr>
                  </pic:nvPicPr>
                  <pic:blipFill>
                    <a:blip r:embed="rId28" cstate="print"/>
                    <a:srcRect/>
                    <a:stretch>
                      <a:fillRect/>
                    </a:stretch>
                  </pic:blipFill>
                  <pic:spPr bwMode="auto">
                    <a:xfrm>
                      <a:off x="0" y="0"/>
                      <a:ext cx="3114675" cy="2838450"/>
                    </a:xfrm>
                    <a:prstGeom prst="rect">
                      <a:avLst/>
                    </a:prstGeom>
                    <a:noFill/>
                    <a:ln w="9525">
                      <a:noFill/>
                      <a:miter lim="800000"/>
                      <a:headEnd/>
                      <a:tailEnd/>
                    </a:ln>
                  </pic:spPr>
                </pic:pic>
              </a:graphicData>
            </a:graphic>
          </wp:anchor>
        </w:drawing>
      </w:r>
      <w:r w:rsidRPr="00D64E23">
        <w:rPr>
          <w:rFonts w:ascii="Calibri" w:hAnsi="Calibri"/>
          <w:i/>
        </w:rPr>
        <w:t>klimatyczne i terenowe szczególnie sprzyjają rozwojowi energety</w:t>
      </w:r>
      <w:r w:rsidR="00D64E23" w:rsidRPr="00D64E23">
        <w:rPr>
          <w:rFonts w:ascii="Calibri" w:hAnsi="Calibri"/>
          <w:i/>
        </w:rPr>
        <w:t xml:space="preserve">ki </w:t>
      </w:r>
      <w:r w:rsidR="00D64E23" w:rsidRPr="00D64E23">
        <w:rPr>
          <w:rFonts w:ascii="Calibri" w:hAnsi="Calibri" w:cs="Calibri"/>
          <w:i/>
        </w:rPr>
        <w:t>wiatrowej, np. okolice Kielc.</w:t>
      </w:r>
      <w:r w:rsidR="00D64E23" w:rsidRPr="00D64E23">
        <w:rPr>
          <w:rFonts w:ascii="Calibri" w:hAnsi="Calibri"/>
          <w:i/>
          <w:noProof/>
          <w:color w:val="00B050"/>
          <w:szCs w:val="20"/>
        </w:rPr>
        <w:t xml:space="preserve"> </w:t>
      </w:r>
    </w:p>
    <w:p w:rsidR="00D64E23" w:rsidRPr="00D64E23" w:rsidRDefault="00D64E23" w:rsidP="00D64E23">
      <w:pPr>
        <w:spacing w:before="120" w:after="120" w:line="276" w:lineRule="auto"/>
        <w:rPr>
          <w:rFonts w:ascii="Calibri" w:hAnsi="Calibri" w:cs="Calibri"/>
          <w:i/>
        </w:rPr>
      </w:pPr>
      <w:r w:rsidRPr="00D64E23">
        <w:rPr>
          <w:rFonts w:ascii="Calibri" w:hAnsi="Calibri" w:cs="Calibri"/>
          <w:i/>
        </w:rPr>
        <w:t>Dotychczasowe badania dowiodły, że aby opłacalne było wykorzystanie elektrowni wiatrowych (przy obecnych zasadach konkurencyjności w odniesieniu do innych źródeł energii), przy obiektach dużej mocy (np. powyżej 30 kW), niezbędne jest występowanie średnich rocznych prędkości wiatru powyżej 5,5 m/s na wysokości wirnika elektrowni wiatrowych. Średnie roczne prędkości wiatru w Polsce wynoszą 3,8 m/s w zimie i 2,8 m/s latem. Prędkości powyżej 4 m/s występują na wysokości ponad 25 m w większej części kraju, natomiast prędkości powyżej 5 m/s tylko na niewielkim jej obszarze na wysokości powyżej 50 m (wg H. Lorenc). Małe siłownie wiatrowe pracujące na tzw. sieć wydzieloną np. dla celów grzewczych w małych gospodarstwach rolnych, mogą być stosowane dla prędkości wiatru powyżej 3m/s. Pomimo, że wydajność silnika wiatrowego zależy przede wszystkim od prędkości wiatru, istotne znaczenie mają również warunki lokalizacji obiektu w terenie, gdyż brak swobodnego przepływu wiatru wydatnie ogranicza pracę wirnika, jeśli jest on instalowany na stosunkowo niskich wysokościach (np. wieżach o wysokości do 12m).</w:t>
      </w:r>
    </w:p>
    <w:p w:rsidR="00B56776" w:rsidRPr="00766CFC" w:rsidRDefault="00B56776" w:rsidP="00386E48">
      <w:pPr>
        <w:spacing w:before="120" w:after="120" w:line="276" w:lineRule="auto"/>
        <w:rPr>
          <w:rFonts w:ascii="Calibri" w:hAnsi="Calibri"/>
        </w:rPr>
      </w:pPr>
      <w:r w:rsidRPr="00766CFC">
        <w:rPr>
          <w:rFonts w:ascii="Calibri" w:hAnsi="Calibri"/>
        </w:rPr>
        <w:t>Według opracowanych dla obszaru Polski stref energetycznych wiatru (źródło Instytut Meteorologii i Gospodarki Wodnej) obszar województwa świętokrzyskiego pod względem zasobów wiatru i potencjału technicznego dla budowy elektrowni wiatrowych podzielony jest umownie na dwie strefy wietrzności:</w:t>
      </w:r>
    </w:p>
    <w:p w:rsidR="00B56776" w:rsidRPr="00766CFC" w:rsidRDefault="00B56776" w:rsidP="00386E48">
      <w:pPr>
        <w:spacing w:before="120" w:after="120" w:line="276" w:lineRule="auto"/>
        <w:rPr>
          <w:rFonts w:ascii="Calibri" w:hAnsi="Calibri"/>
          <w:snapToGrid w:val="0"/>
        </w:rPr>
      </w:pPr>
      <w:r w:rsidRPr="00766CFC">
        <w:rPr>
          <w:rFonts w:ascii="Calibri" w:hAnsi="Calibri"/>
          <w:snapToGrid w:val="0"/>
        </w:rPr>
        <w:t>- strefa „korzystna” obejmująca północno</w:t>
      </w:r>
      <w:r w:rsidR="00D64E23" w:rsidRPr="00766CFC">
        <w:rPr>
          <w:rFonts w:ascii="Calibri" w:hAnsi="Calibri"/>
          <w:snapToGrid w:val="0"/>
        </w:rPr>
        <w:t>-</w:t>
      </w:r>
      <w:r w:rsidRPr="00766CFC">
        <w:rPr>
          <w:rFonts w:ascii="Calibri" w:hAnsi="Calibri"/>
          <w:snapToGrid w:val="0"/>
        </w:rPr>
        <w:t>wschodnią część województwa (powiaty: konecki, skarżyski, starachowicki, ostrowiecki, opatowski, sandomierski oraz częściowo staszowski i kielecki ziemski), gdzie średnioroczna prędkość wiatru może osiągnąć nawet 10</w:t>
      </w:r>
      <w:r w:rsidR="00D64E23" w:rsidRPr="00766CFC">
        <w:rPr>
          <w:rFonts w:ascii="Calibri" w:hAnsi="Calibri"/>
          <w:snapToGrid w:val="0"/>
        </w:rPr>
        <w:t>m</w:t>
      </w:r>
      <w:r w:rsidRPr="00766CFC">
        <w:rPr>
          <w:rFonts w:ascii="Calibri" w:hAnsi="Calibri"/>
          <w:snapToGrid w:val="0"/>
        </w:rPr>
        <w:t>/s (na wysokości 10m nad gruntem). K</w:t>
      </w:r>
      <w:r w:rsidRPr="00766CFC">
        <w:rPr>
          <w:rFonts w:ascii="Calibri" w:hAnsi="Calibri"/>
          <w:bCs/>
          <w:snapToGrid w:val="0"/>
        </w:rPr>
        <w:t>orzystne warunki rozwoju energetyki wiatrowej, występują szczególnie na terenach wyżej położonych</w:t>
      </w:r>
      <w:r w:rsidRPr="00766CFC">
        <w:rPr>
          <w:rFonts w:ascii="Calibri" w:hAnsi="Calibri"/>
          <w:snapToGrid w:val="0"/>
        </w:rPr>
        <w:t>;</w:t>
      </w:r>
    </w:p>
    <w:p w:rsidR="00B56776" w:rsidRPr="00766CFC" w:rsidRDefault="00B56776" w:rsidP="00386E48">
      <w:pPr>
        <w:spacing w:before="120" w:after="120" w:line="276" w:lineRule="auto"/>
        <w:rPr>
          <w:rFonts w:ascii="Calibri" w:hAnsi="Calibri"/>
          <w:snapToGrid w:val="0"/>
        </w:rPr>
      </w:pPr>
      <w:r w:rsidRPr="00766CFC">
        <w:rPr>
          <w:rFonts w:ascii="Calibri" w:hAnsi="Calibri"/>
          <w:snapToGrid w:val="0"/>
        </w:rPr>
        <w:lastRenderedPageBreak/>
        <w:t>- strefa „mało korzystna” obejmująca pozostałą część województwa, o średniorocznej prędkości wiatru do około 5m/s.</w:t>
      </w:r>
    </w:p>
    <w:p w:rsidR="00B56776" w:rsidRPr="00766CFC" w:rsidRDefault="00B56776" w:rsidP="00386E48">
      <w:pPr>
        <w:spacing w:before="120" w:after="120" w:line="276" w:lineRule="auto"/>
        <w:rPr>
          <w:rFonts w:ascii="Calibri" w:hAnsi="Calibri"/>
        </w:rPr>
      </w:pPr>
      <w:r w:rsidRPr="00766CFC">
        <w:rPr>
          <w:rFonts w:ascii="Calibri" w:hAnsi="Calibri"/>
        </w:rPr>
        <w:t>Przedstawione wyżej wyniki obserwacyjne prowadzone w ramach sieci obserwacji IMGW dotyczą wysokości pomiaru równej 10m nad poziomem gruntu oraz uśredniają prędkości wiatru w przedziale 5 b</w:t>
      </w:r>
      <w:r w:rsidRPr="00766CFC">
        <w:rPr>
          <w:rFonts w:ascii="Calibri" w:eastAsia="TimesNewRoman" w:hAnsi="Calibri"/>
        </w:rPr>
        <w:t>ą</w:t>
      </w:r>
      <w:r w:rsidRPr="00766CFC">
        <w:rPr>
          <w:rFonts w:ascii="Calibri" w:hAnsi="Calibri"/>
        </w:rPr>
        <w:t>d</w:t>
      </w:r>
      <w:r w:rsidRPr="00766CFC">
        <w:rPr>
          <w:rFonts w:ascii="Calibri" w:eastAsia="TimesNewRoman" w:hAnsi="Calibri"/>
        </w:rPr>
        <w:t xml:space="preserve">ź </w:t>
      </w:r>
      <w:r w:rsidRPr="00766CFC">
        <w:rPr>
          <w:rFonts w:ascii="Calibri" w:hAnsi="Calibri"/>
        </w:rPr>
        <w:t>10 minutowym. Na terenie województwa przeważają wiatry zachodnie o prędkości do 3m/s i północno</w:t>
      </w:r>
      <w:r w:rsidR="00D64E23" w:rsidRPr="00766CFC">
        <w:rPr>
          <w:rFonts w:ascii="Calibri" w:hAnsi="Calibri"/>
        </w:rPr>
        <w:t>-</w:t>
      </w:r>
      <w:r w:rsidRPr="00766CFC">
        <w:rPr>
          <w:rFonts w:ascii="Calibri" w:hAnsi="Calibri"/>
        </w:rPr>
        <w:t>zachodnie, a rzadziej wschodnie. Najrzadziej występują wiatry północno</w:t>
      </w:r>
      <w:r w:rsidR="00D64E23" w:rsidRPr="00766CFC">
        <w:rPr>
          <w:rFonts w:ascii="Calibri" w:hAnsi="Calibri"/>
        </w:rPr>
        <w:t>-</w:t>
      </w:r>
      <w:r w:rsidRPr="00766CFC">
        <w:rPr>
          <w:rFonts w:ascii="Calibri" w:hAnsi="Calibri"/>
        </w:rPr>
        <w:t xml:space="preserve">wschodnie i południowe. </w:t>
      </w:r>
    </w:p>
    <w:p w:rsidR="00B56776" w:rsidRPr="00766CFC" w:rsidRDefault="00B56776" w:rsidP="00386E48">
      <w:pPr>
        <w:spacing w:before="120" w:after="120" w:line="276" w:lineRule="auto"/>
        <w:rPr>
          <w:rFonts w:ascii="Calibri" w:hAnsi="Calibri"/>
        </w:rPr>
      </w:pPr>
      <w:r w:rsidRPr="00766CFC">
        <w:rPr>
          <w:rFonts w:ascii="Calibri" w:hAnsi="Calibri"/>
        </w:rPr>
        <w:t>Biorąc pod uwagę założenie, że inwestowanie w energię wiatrową jest opłacalne na obszarach, gdzie prędkość wiatru powyżej 5m/s jest notowana, przez co najmniej 300 dni w roku, możliwości pozyskania energii wiatrowej na terenie województwa nie są znaczne. Wiatr jest wielko</w:t>
      </w:r>
      <w:r w:rsidRPr="00766CFC">
        <w:rPr>
          <w:rFonts w:ascii="Calibri" w:eastAsia="TimesNewRoman" w:hAnsi="Calibri"/>
        </w:rPr>
        <w:t>ś</w:t>
      </w:r>
      <w:r w:rsidRPr="00766CFC">
        <w:rPr>
          <w:rFonts w:ascii="Calibri" w:hAnsi="Calibri"/>
        </w:rPr>
        <w:t>ci</w:t>
      </w:r>
      <w:r w:rsidRPr="00766CFC">
        <w:rPr>
          <w:rFonts w:ascii="Calibri" w:eastAsia="TimesNewRoman" w:hAnsi="Calibri"/>
        </w:rPr>
        <w:t xml:space="preserve">ą </w:t>
      </w:r>
      <w:r w:rsidRPr="00766CFC">
        <w:rPr>
          <w:rFonts w:ascii="Calibri" w:hAnsi="Calibri"/>
        </w:rPr>
        <w:t>silnie zmienn</w:t>
      </w:r>
      <w:r w:rsidRPr="00766CFC">
        <w:rPr>
          <w:rFonts w:ascii="Calibri" w:eastAsia="TimesNewRoman" w:hAnsi="Calibri"/>
        </w:rPr>
        <w:t xml:space="preserve">ą </w:t>
      </w:r>
      <w:r w:rsidRPr="00766CFC">
        <w:rPr>
          <w:rFonts w:ascii="Calibri" w:hAnsi="Calibri"/>
        </w:rPr>
        <w:t>w czasie i przestrzenni zależn</w:t>
      </w:r>
      <w:r w:rsidRPr="00766CFC">
        <w:rPr>
          <w:rFonts w:ascii="Calibri" w:eastAsia="TimesNewRoman" w:hAnsi="Calibri"/>
        </w:rPr>
        <w:t xml:space="preserve">ą </w:t>
      </w:r>
      <w:r w:rsidRPr="00766CFC">
        <w:rPr>
          <w:rFonts w:ascii="Calibri" w:hAnsi="Calibri"/>
        </w:rPr>
        <w:t>zarówno od warunków meteorologicznych panuj</w:t>
      </w:r>
      <w:r w:rsidRPr="00766CFC">
        <w:rPr>
          <w:rFonts w:ascii="Calibri" w:eastAsia="TimesNewRoman" w:hAnsi="Calibri"/>
        </w:rPr>
        <w:t>ą</w:t>
      </w:r>
      <w:r w:rsidRPr="00766CFC">
        <w:rPr>
          <w:rFonts w:ascii="Calibri" w:hAnsi="Calibri"/>
        </w:rPr>
        <w:t>cych od skali lokalnej do regionalnej, jak równie</w:t>
      </w:r>
      <w:r w:rsidRPr="00766CFC">
        <w:rPr>
          <w:rFonts w:ascii="Calibri" w:eastAsia="TimesNewRoman" w:hAnsi="Calibri"/>
        </w:rPr>
        <w:t xml:space="preserve">ż </w:t>
      </w:r>
      <w:r w:rsidRPr="00766CFC">
        <w:rPr>
          <w:rFonts w:ascii="Calibri" w:hAnsi="Calibri"/>
        </w:rPr>
        <w:t>od warunków fizjogeograficznych. Zmienność ta stwarza trudności w określeniu potencjału energetycznego dla wybranej lokalizacji i wymaga prowadzenia szczegółowych</w:t>
      </w:r>
      <w:r w:rsidR="00766CFC" w:rsidRPr="00766CFC">
        <w:rPr>
          <w:rFonts w:ascii="Calibri" w:hAnsi="Calibri"/>
        </w:rPr>
        <w:t xml:space="preserve"> pomiarów</w:t>
      </w:r>
      <w:r w:rsidRPr="00766CFC">
        <w:rPr>
          <w:rFonts w:ascii="Calibri" w:hAnsi="Calibri"/>
        </w:rPr>
        <w:t xml:space="preserve">. </w:t>
      </w:r>
    </w:p>
    <w:p w:rsidR="00B56776" w:rsidRPr="00766CFC" w:rsidRDefault="00B56776" w:rsidP="00386E48">
      <w:pPr>
        <w:spacing w:before="120" w:after="120" w:line="276" w:lineRule="auto"/>
        <w:rPr>
          <w:rFonts w:ascii="Calibri" w:hAnsi="Calibri"/>
        </w:rPr>
      </w:pPr>
      <w:r w:rsidRPr="00766CFC">
        <w:rPr>
          <w:rFonts w:ascii="Calibri" w:hAnsi="Calibri"/>
        </w:rPr>
        <w:t xml:space="preserve">Zgodnie z danymi IMiGW w Krakowie, według pomiarów prowadzonych w stacjach meteorologicznych w Sandomierzu i w Sukowie, średnia roczna prędkość wiatru wynosi odpowiednio 3,7 m/s oraz 2,6 m/s. Z uwagi na to uznać należy, że możliwości pozyskiwania energii wiatrowej na terenie województwa świętokrzyskiego nie są znaczące. Ponadto występująca na przedmiotowym terenie niestałość wiatrów powoduje niemożność pracy ciągłej siłowni wiatrowych co wiąże się ze stwierdzeniem, iż pozyskiwanie energii elektrycznej z farm wiatrowych może stanowić jedynie uzupełnienie innych źródeł energii, które są w stanie produkować energię w sposób ciągły. Należy podkreślić, iż podstawowym uwarunkowaniem dla lokalizacji energetyki wiatrowej jest zarówno możliwość odbioru wytworzonej energii przez system energetyczny, jak również ochrona terenów o wysokich walorach przyrodniczych i kulturowych. </w:t>
      </w:r>
    </w:p>
    <w:p w:rsidR="00BC36BA" w:rsidRPr="00766CFC" w:rsidRDefault="00BC36BA" w:rsidP="00E13C7F">
      <w:pPr>
        <w:spacing w:before="120" w:after="120" w:line="276" w:lineRule="auto"/>
        <w:rPr>
          <w:rFonts w:ascii="Calibri" w:hAnsi="Calibri"/>
          <w:szCs w:val="20"/>
          <w:u w:val="single"/>
        </w:rPr>
      </w:pPr>
      <w:r w:rsidRPr="00766CFC">
        <w:rPr>
          <w:rFonts w:ascii="Calibri" w:hAnsi="Calibri"/>
          <w:szCs w:val="20"/>
          <w:u w:val="single"/>
        </w:rPr>
        <w:t xml:space="preserve">Możliwości wykorzystania energii wiatru na terenie </w:t>
      </w:r>
      <w:r w:rsidR="00701C50" w:rsidRPr="00766CFC">
        <w:rPr>
          <w:rFonts w:ascii="Calibri" w:hAnsi="Calibri"/>
          <w:szCs w:val="20"/>
          <w:u w:val="single"/>
        </w:rPr>
        <w:t>g</w:t>
      </w:r>
      <w:r w:rsidR="0074599B" w:rsidRPr="00766CFC">
        <w:rPr>
          <w:rFonts w:ascii="Calibri" w:hAnsi="Calibri"/>
          <w:szCs w:val="20"/>
          <w:u w:val="single"/>
        </w:rPr>
        <w:t>miny</w:t>
      </w:r>
      <w:r w:rsidR="00E72369" w:rsidRPr="00766CFC">
        <w:rPr>
          <w:rFonts w:ascii="Calibri" w:hAnsi="Calibri"/>
          <w:szCs w:val="20"/>
          <w:u w:val="single"/>
        </w:rPr>
        <w:t xml:space="preserve"> </w:t>
      </w:r>
      <w:r w:rsidR="00447039" w:rsidRPr="00766CFC">
        <w:rPr>
          <w:rFonts w:ascii="Calibri" w:hAnsi="Calibri"/>
          <w:szCs w:val="20"/>
          <w:u w:val="single"/>
        </w:rPr>
        <w:t>Stopnica</w:t>
      </w:r>
      <w:r w:rsidR="00E72369" w:rsidRPr="00766CFC">
        <w:rPr>
          <w:rFonts w:ascii="Calibri" w:hAnsi="Calibri"/>
          <w:szCs w:val="20"/>
          <w:u w:val="single"/>
        </w:rPr>
        <w:t xml:space="preserve"> </w:t>
      </w:r>
    </w:p>
    <w:p w:rsidR="00685DFF" w:rsidRPr="00766CFC" w:rsidRDefault="00685DFF" w:rsidP="00386E48">
      <w:pPr>
        <w:spacing w:before="120" w:after="120" w:line="276" w:lineRule="auto"/>
        <w:rPr>
          <w:rFonts w:ascii="Calibri" w:hAnsi="Calibri"/>
        </w:rPr>
      </w:pPr>
      <w:r w:rsidRPr="00766CFC">
        <w:rPr>
          <w:rFonts w:ascii="Calibri" w:hAnsi="Calibri"/>
        </w:rPr>
        <w:t>Z ogólnej mapy pokazującej krajowe zasoby energii wiatru w</w:t>
      </w:r>
      <w:r w:rsidR="000310A2" w:rsidRPr="00766CFC">
        <w:rPr>
          <w:rFonts w:ascii="Calibri" w:hAnsi="Calibri"/>
        </w:rPr>
        <w:t xml:space="preserve"> </w:t>
      </w:r>
      <w:r w:rsidRPr="00766CFC">
        <w:rPr>
          <w:rFonts w:ascii="Calibri" w:hAnsi="Calibri"/>
        </w:rPr>
        <w:t>kWhm</w:t>
      </w:r>
      <w:r w:rsidRPr="00766CFC">
        <w:rPr>
          <w:rFonts w:ascii="Calibri" w:hAnsi="Calibri"/>
          <w:vertAlign w:val="superscript"/>
        </w:rPr>
        <w:t>2</w:t>
      </w:r>
      <w:r w:rsidRPr="00766CFC">
        <w:rPr>
          <w:rFonts w:ascii="Calibri" w:hAnsi="Calibri"/>
        </w:rPr>
        <w:t xml:space="preserve">/rok na wysokości 30m nad pow. gruntu wynika, że </w:t>
      </w:r>
      <w:r w:rsidR="000310A2" w:rsidRPr="00766CFC">
        <w:rPr>
          <w:rFonts w:ascii="Calibri" w:hAnsi="Calibri"/>
        </w:rPr>
        <w:t>g</w:t>
      </w:r>
      <w:r w:rsidRPr="00766CFC">
        <w:rPr>
          <w:rFonts w:ascii="Calibri" w:hAnsi="Calibri"/>
        </w:rPr>
        <w:t xml:space="preserve">mina </w:t>
      </w:r>
      <w:r w:rsidR="00447039" w:rsidRPr="00766CFC">
        <w:rPr>
          <w:rFonts w:ascii="Calibri" w:hAnsi="Calibri"/>
        </w:rPr>
        <w:t>Stopnica</w:t>
      </w:r>
      <w:r w:rsidRPr="00766CFC">
        <w:rPr>
          <w:rFonts w:ascii="Calibri" w:hAnsi="Calibri"/>
        </w:rPr>
        <w:t xml:space="preserve"> znajduje się w strefie III, określanej jako „korzystna” do wykorzystania wiatru jako źródła czystej energii</w:t>
      </w:r>
      <w:r w:rsidRPr="00766CFC">
        <w:rPr>
          <w:rFonts w:ascii="Calibri" w:eastAsia="ArialMT" w:hAnsi="Calibri"/>
        </w:rPr>
        <w:t xml:space="preserve">. </w:t>
      </w:r>
      <w:r w:rsidRPr="00766CFC">
        <w:rPr>
          <w:rFonts w:ascii="Calibri" w:hAnsi="Calibri"/>
        </w:rPr>
        <w:t xml:space="preserve">Przynależność terenu do tej strefy energetycznej stanowi wyłącznie o potencjalnych możliwościach dla efektywnej pracy siłowni wiatrowej. Potwierdzeniem opłacalności inwestycji są wyniki pomiarów średniej rocznej i sezonowych wielkości energii wiatru oraz zasobów energii wiatru (w m/s), dla wskazanych wysokości zawieszenia wirnika turbiny wiatrowej na danym terenie. </w:t>
      </w:r>
    </w:p>
    <w:p w:rsidR="00685DFF" w:rsidRDefault="00685DFF" w:rsidP="00386E48">
      <w:pPr>
        <w:spacing w:before="120" w:after="120" w:line="276" w:lineRule="auto"/>
        <w:rPr>
          <w:rFonts w:ascii="Calibri" w:eastAsia="ArialMT" w:hAnsi="Calibri"/>
        </w:rPr>
      </w:pPr>
      <w:r w:rsidRPr="00766CFC">
        <w:rPr>
          <w:rFonts w:ascii="Calibri" w:hAnsi="Calibri"/>
        </w:rPr>
        <w:t>Dodatkowo przy wyznaczaniu wydajności energetycznej siłowni wiatrowych należy rozpoznać wszelkie lokalne czynniki, które mogą nie sprzyjać tego typu przedsięwzięciom (np. rodzaj i ukształtowanie terenu, wskaźnik lesistoś</w:t>
      </w:r>
      <w:r w:rsidR="002434DC" w:rsidRPr="00766CFC">
        <w:rPr>
          <w:rFonts w:ascii="Calibri" w:hAnsi="Calibri"/>
        </w:rPr>
        <w:t>ci</w:t>
      </w:r>
      <w:r w:rsidRPr="00766CFC">
        <w:rPr>
          <w:rFonts w:ascii="Calibri" w:hAnsi="Calibri"/>
        </w:rPr>
        <w:t>, dostępność otwartego terenu z uzbrojeniem w sieć elektroenergetyczną</w:t>
      </w:r>
      <w:r w:rsidRPr="00766CFC">
        <w:rPr>
          <w:rFonts w:ascii="Calibri" w:eastAsia="TimesNewRoman" w:hAnsi="Calibri"/>
        </w:rPr>
        <w:t xml:space="preserve"> - elektrownie wiatrowe wymagają stosunkowo </w:t>
      </w:r>
      <w:r w:rsidRPr="00766CFC">
        <w:rPr>
          <w:rFonts w:ascii="Calibri" w:eastAsia="TimesNewRoman" w:hAnsi="Calibri"/>
        </w:rPr>
        <w:lastRenderedPageBreak/>
        <w:t>dużej powierzchni terenu i znajdują lokalizację z dala od zabudowań mieszkalnych</w:t>
      </w:r>
      <w:r w:rsidRPr="00766CFC">
        <w:rPr>
          <w:rFonts w:ascii="Calibri" w:hAnsi="Calibri"/>
        </w:rPr>
        <w:t xml:space="preserve">. </w:t>
      </w:r>
      <w:r w:rsidRPr="00766CFC">
        <w:rPr>
          <w:rFonts w:ascii="Calibri" w:eastAsia="ArialMT" w:hAnsi="Calibri"/>
        </w:rPr>
        <w:t xml:space="preserve">Przed przystąpieniem do realizacji inwestycji w siłownię wiatrową uwzględnić należy aspekty ochrony środowiska, zwłaszcza ochronę przyrody i ludzi. Ocenić należy wpływ potencjalnych urządzeń na ptaki i nietoperze, oraz wszelkie inne wymogi ochrony przyrody, w szczególności biorąc pod uwagę ustanowione na terenie gminy formy ochrony przyrody. </w:t>
      </w:r>
    </w:p>
    <w:p w:rsidR="00766CFC" w:rsidRPr="00766CFC" w:rsidRDefault="00766CFC" w:rsidP="00386E48">
      <w:pPr>
        <w:spacing w:before="120" w:after="120" w:line="276" w:lineRule="auto"/>
        <w:rPr>
          <w:rFonts w:ascii="Calibri" w:eastAsia="ArialMT" w:hAnsi="Calibri"/>
        </w:rPr>
      </w:pPr>
      <w:r>
        <w:rPr>
          <w:rFonts w:ascii="Calibri" w:eastAsia="ArialMT" w:hAnsi="Calibri"/>
        </w:rPr>
        <w:t xml:space="preserve">Obecnie na terenie gminy nie funkcjonują elektrownie wiatrowe. </w:t>
      </w:r>
    </w:p>
    <w:p w:rsidR="00685DFF" w:rsidRPr="00766CFC" w:rsidRDefault="00685DFF" w:rsidP="00386E48">
      <w:pPr>
        <w:spacing w:before="120" w:after="120" w:line="276" w:lineRule="auto"/>
        <w:rPr>
          <w:rFonts w:ascii="Calibri" w:eastAsia="ArialMT" w:hAnsi="Calibri"/>
        </w:rPr>
      </w:pPr>
      <w:r w:rsidRPr="00766CFC">
        <w:rPr>
          <w:rFonts w:ascii="Calibri" w:eastAsia="ArialMT" w:hAnsi="Calibri"/>
        </w:rPr>
        <w:t xml:space="preserve">Istotą pracy elektrowni wiatrowej jest właściwa lokalizacja wobec struktur przyrodniczych i oddalenie od obszarów zabudowy mieszkaniowej - przeprowadzić należy wstępną analizę odnośnie hałasu i innych oddziaływań instalacji na ludzi. </w:t>
      </w:r>
    </w:p>
    <w:p w:rsidR="002434DC" w:rsidRPr="00766CFC" w:rsidRDefault="002434DC" w:rsidP="00386E48">
      <w:pPr>
        <w:spacing w:before="120" w:after="120" w:line="276" w:lineRule="auto"/>
        <w:rPr>
          <w:rFonts w:ascii="Calibri" w:eastAsia="ArialMT" w:hAnsi="Calibri"/>
        </w:rPr>
      </w:pPr>
      <w:r w:rsidRPr="00766CFC">
        <w:rPr>
          <w:rFonts w:ascii="Calibri" w:eastAsia="ArialMT" w:hAnsi="Calibri"/>
        </w:rPr>
        <w:t xml:space="preserve">Istotnym ograniczeniem w lokalizacji energetyki wiatrowej na terenie gminy, mogą być ograniczenia krajobrazowe wynikające z lokalizacji gminy </w:t>
      </w:r>
      <w:r w:rsidR="00447039" w:rsidRPr="00766CFC">
        <w:rPr>
          <w:rFonts w:ascii="Calibri" w:eastAsia="ArialMT" w:hAnsi="Calibri"/>
        </w:rPr>
        <w:t>Stopnica</w:t>
      </w:r>
      <w:r w:rsidRPr="00766CFC">
        <w:rPr>
          <w:rFonts w:ascii="Calibri" w:eastAsia="ArialMT" w:hAnsi="Calibri"/>
        </w:rPr>
        <w:t xml:space="preserve"> w granicach różnorodnych form ochrony przyrody krajobrazu, m.in. w granicach</w:t>
      </w:r>
      <w:r w:rsidR="00766CFC" w:rsidRPr="00766CFC">
        <w:rPr>
          <w:rFonts w:ascii="Calibri" w:eastAsia="ArialMT" w:hAnsi="Calibri"/>
        </w:rPr>
        <w:t xml:space="preserve"> Szanieckiego </w:t>
      </w:r>
      <w:r w:rsidRPr="00766CFC">
        <w:rPr>
          <w:rFonts w:ascii="Calibri" w:eastAsia="ArialMT" w:hAnsi="Calibri"/>
        </w:rPr>
        <w:t>Parku Krajobrazowego</w:t>
      </w:r>
      <w:r w:rsidR="00766CFC" w:rsidRPr="00766CFC">
        <w:rPr>
          <w:rFonts w:ascii="Calibri" w:eastAsia="ArialMT" w:hAnsi="Calibri"/>
        </w:rPr>
        <w:t xml:space="preserve"> oraz Szanieckiego Obszaru chronionego krajobrazu</w:t>
      </w:r>
      <w:r w:rsidR="00F23F9C">
        <w:rPr>
          <w:rFonts w:ascii="Calibri" w:eastAsia="ArialMT" w:hAnsi="Calibri"/>
        </w:rPr>
        <w:t xml:space="preserve">, </w:t>
      </w:r>
      <w:r w:rsidR="00F23F9C" w:rsidRPr="00FF3C58">
        <w:rPr>
          <w:rFonts w:ascii="Calibri" w:eastAsia="ArialMT" w:hAnsi="Calibri"/>
        </w:rPr>
        <w:t>Solecko-Pacanowski Obszar Chronionego Krajobrazu, Chmielnicko-Szydłowski Obszar Chronionego Krajobrazu</w:t>
      </w:r>
      <w:r w:rsidRPr="00766CFC">
        <w:rPr>
          <w:rFonts w:ascii="Calibri" w:eastAsia="ArialMT" w:hAnsi="Calibri"/>
        </w:rPr>
        <w:t xml:space="preserve">, </w:t>
      </w:r>
      <w:r w:rsidR="00766CFC" w:rsidRPr="00766CFC">
        <w:rPr>
          <w:rFonts w:ascii="Calibri" w:eastAsia="ArialMT" w:hAnsi="Calibri"/>
        </w:rPr>
        <w:t xml:space="preserve">gdzie </w:t>
      </w:r>
      <w:r w:rsidRPr="00766CFC">
        <w:rPr>
          <w:rFonts w:ascii="Calibri" w:eastAsia="ArialMT" w:hAnsi="Calibri"/>
        </w:rPr>
        <w:t>obowiązuje zakaz realizacji przedsięwzięć mogących znacząco oddziaływać na środowisko, a do takich zostały zaliczone m.in. instalacje wykorzystujące siłę wiatru do produkcji energii o całkowitej wysokości nie niższej niż 30m. Ponadto ze względu na potencjalnie niekorzystne oddziaływanie na środowisko lokalizacja tych urządzeń powinna być poprzedzona kompleksową analizą uwzględniającą nie tylko techniczno-ekonomiczną stronę inwestycji, ale również stopień jej ingerencji w środowisko, co wynika z obowiązujących przepisów. Potencjalnymi obszarami lokalizacji farm wiatrowych mogą być tereny otwarte, oddalone od zabudowy mieszkaniowej ok. 500m, od terenów leśnych i szpalerów drzew ok. 200m, od dróg publicznych, linii elektroenergetycznych ok. 50-150m, nie koliduj</w:t>
      </w:r>
      <w:r w:rsidR="00B73017">
        <w:rPr>
          <w:rFonts w:ascii="Calibri" w:eastAsia="ArialMT" w:hAnsi="Calibri"/>
        </w:rPr>
        <w:t xml:space="preserve">ące z zasobami środowiska </w:t>
      </w:r>
      <w:r w:rsidRPr="00766CFC">
        <w:rPr>
          <w:rFonts w:ascii="Calibri" w:eastAsia="ArialMT" w:hAnsi="Calibri"/>
        </w:rPr>
        <w:t>naturalnego, w tym ze szlakami migracji sezonowej i dobowej ptaków i nietoperzy oraz innymi cennymi walorami przyrodniczymi, wymagającymi szczególnej ochrony. O możliwości i miejscu lokalizacji inwestycji ostatecznie przesądzi decyzja o środowiskowych uwarunkowaniach realizacji inwestycji.</w:t>
      </w:r>
    </w:p>
    <w:p w:rsidR="00CD3E7E" w:rsidRPr="00766CFC" w:rsidRDefault="00CD3E7E" w:rsidP="00386E48">
      <w:pPr>
        <w:pStyle w:val="Nagwek2"/>
        <w:spacing w:before="120" w:after="120" w:line="276" w:lineRule="auto"/>
      </w:pPr>
      <w:bookmarkStart w:id="96" w:name="_Toc519161299"/>
      <w:r w:rsidRPr="00766CFC">
        <w:t>2.3. Energia słoneczna</w:t>
      </w:r>
      <w:bookmarkEnd w:id="96"/>
    </w:p>
    <w:p w:rsidR="00034B5B" w:rsidRDefault="00CD3E7E" w:rsidP="00386E48">
      <w:pPr>
        <w:spacing w:before="120" w:after="120" w:line="276" w:lineRule="auto"/>
        <w:rPr>
          <w:rFonts w:ascii="Calibri" w:hAnsi="Calibri"/>
          <w:i/>
        </w:rPr>
      </w:pPr>
      <w:r w:rsidRPr="00766CFC">
        <w:rPr>
          <w:rFonts w:ascii="Calibri" w:hAnsi="Calibri"/>
          <w:i/>
        </w:rPr>
        <w:t>Energia promieniowania słonecznego, rozumiana jako równomierny strumień energii emitowany przez Słońce, to z punktu widzenia ekologii najbardziej atrakcyjne źródło</w:t>
      </w:r>
      <w:r w:rsidRPr="00034B5B">
        <w:rPr>
          <w:rFonts w:ascii="Calibri" w:hAnsi="Calibri"/>
          <w:i/>
        </w:rPr>
        <w:t xml:space="preserve"> energii odnawialnej (brak efektów ubocznych, szkodliwych emisji oraz zubożenia naturalnych zasobów w trakcie wykorzystywania). Praktyczne możliwości pozyskiwania energii słonecznej </w:t>
      </w:r>
      <w:r w:rsidR="00766CFC" w:rsidRPr="00766CFC">
        <w:rPr>
          <w:rFonts w:ascii="Calibri" w:hAnsi="Calibri"/>
          <w:i/>
        </w:rPr>
        <w:t xml:space="preserve"> </w:t>
      </w:r>
      <w:r w:rsidRPr="00034B5B">
        <w:rPr>
          <w:rFonts w:ascii="Calibri" w:hAnsi="Calibri"/>
          <w:i/>
        </w:rPr>
        <w:t xml:space="preserve">uzależnione są od warunków klimatycznych, które na terenie Polski nacechowane są dużą </w:t>
      </w:r>
      <w:r w:rsidR="00766CFC">
        <w:rPr>
          <w:rFonts w:ascii="Calibri" w:hAnsi="Calibri"/>
          <w:i/>
        </w:rPr>
        <w:t>r</w:t>
      </w:r>
      <w:r w:rsidRPr="00034B5B">
        <w:rPr>
          <w:rFonts w:ascii="Calibri" w:hAnsi="Calibri"/>
          <w:i/>
        </w:rPr>
        <w:t xml:space="preserve">óżnorodnością i specyfiką, co wynika głównie ze ścierania się wpływu dwóch odmiennych frontów atmosferycznych: atlantyckiego i kontynentalnego. </w:t>
      </w:r>
    </w:p>
    <w:p w:rsidR="00766CFC" w:rsidRDefault="00766CFC" w:rsidP="00386E48">
      <w:pPr>
        <w:spacing w:before="120" w:after="120" w:line="276" w:lineRule="auto"/>
        <w:rPr>
          <w:rFonts w:ascii="Calibri" w:hAnsi="Calibri"/>
          <w:i/>
        </w:rPr>
      </w:pPr>
    </w:p>
    <w:p w:rsidR="00754822" w:rsidRPr="00034B5B" w:rsidRDefault="00D27F41" w:rsidP="00386E48">
      <w:pPr>
        <w:spacing w:before="120" w:after="120" w:line="276" w:lineRule="auto"/>
        <w:rPr>
          <w:rFonts w:ascii="Calibri" w:hAnsi="Calibri"/>
        </w:rPr>
      </w:pPr>
      <w:r>
        <w:rPr>
          <w:rFonts w:ascii="Calibri" w:hAnsi="Calibri"/>
          <w:noProof/>
          <w:lang w:eastAsia="en-US"/>
        </w:rPr>
        <w:lastRenderedPageBreak/>
        <w:pict>
          <v:roundrect id="_x0000_s1026" style="position:absolute;left:0;text-align:left;margin-left:2137.5pt;margin-top:206.3pt;width:277.5pt;height:55.3pt;z-index:251739136;mso-top-percent:300;mso-position-horizontal:right;mso-position-horizontal-relative:page;mso-position-vertical-relative:margin;mso-top-percent:300;mso-width-relative:margin" arcsize="2543f" o:allowincell="f" fillcolor="white [3201]" stroked="f" strokecolor="black [3200]" strokeweight="1pt">
            <v:stroke dashstyle="dash"/>
            <v:shadow color="#868686"/>
            <v:textbox style="mso-next-textbox:#_x0000_s1026" inset=",,36pt,18pt">
              <w:txbxContent>
                <w:p w:rsidR="00A1573C" w:rsidRDefault="00A1573C" w:rsidP="009C151B">
                  <w:pPr>
                    <w:spacing w:line="240" w:lineRule="auto"/>
                    <w:rPr>
                      <w:rFonts w:ascii="Calibri" w:hAnsi="Calibri"/>
                      <w:sz w:val="16"/>
                      <w:szCs w:val="16"/>
                    </w:rPr>
                  </w:pPr>
                  <w:r w:rsidRPr="00D871DC">
                    <w:rPr>
                      <w:rFonts w:ascii="Calibri" w:hAnsi="Calibri"/>
                      <w:sz w:val="16"/>
                      <w:szCs w:val="16"/>
                    </w:rPr>
                    <w:t>*Średnioroczne sumy promieniowania słonecznego</w:t>
                  </w:r>
                </w:p>
                <w:p w:rsidR="00A1573C" w:rsidRDefault="00A1573C" w:rsidP="009C151B">
                  <w:pPr>
                    <w:spacing w:line="240" w:lineRule="auto"/>
                    <w:rPr>
                      <w:rFonts w:ascii="Calibri" w:hAnsi="Calibri"/>
                      <w:sz w:val="16"/>
                      <w:szCs w:val="16"/>
                    </w:rPr>
                  </w:pPr>
                  <w:r w:rsidRPr="00D871DC">
                    <w:rPr>
                      <w:rFonts w:ascii="Calibri" w:hAnsi="Calibri"/>
                      <w:sz w:val="16"/>
                      <w:szCs w:val="16"/>
                    </w:rPr>
                    <w:t>całkowitego padającego na jednostkę powierzchni</w:t>
                  </w:r>
                </w:p>
                <w:p w:rsidR="00A1573C" w:rsidRPr="00D871DC" w:rsidRDefault="00A1573C" w:rsidP="009C151B">
                  <w:pPr>
                    <w:spacing w:line="240" w:lineRule="auto"/>
                    <w:rPr>
                      <w:rFonts w:ascii="Calibri" w:hAnsi="Calibri"/>
                      <w:sz w:val="16"/>
                      <w:szCs w:val="16"/>
                      <w:vertAlign w:val="superscript"/>
                    </w:rPr>
                  </w:pPr>
                  <w:r w:rsidRPr="00D871DC">
                    <w:rPr>
                      <w:rFonts w:ascii="Calibri" w:hAnsi="Calibri"/>
                      <w:sz w:val="16"/>
                      <w:szCs w:val="16"/>
                    </w:rPr>
                    <w:t>poziomej</w:t>
                  </w:r>
                  <w:r>
                    <w:rPr>
                      <w:rFonts w:ascii="Calibri" w:hAnsi="Calibri"/>
                      <w:sz w:val="16"/>
                      <w:szCs w:val="16"/>
                    </w:rPr>
                    <w:t xml:space="preserve"> </w:t>
                  </w:r>
                  <w:r w:rsidRPr="00D871DC">
                    <w:rPr>
                      <w:rFonts w:ascii="Calibri" w:hAnsi="Calibri"/>
                      <w:sz w:val="16"/>
                      <w:szCs w:val="16"/>
                    </w:rPr>
                    <w:t>w kWh/m</w:t>
                  </w:r>
                  <w:r w:rsidRPr="00D871DC">
                    <w:rPr>
                      <w:rFonts w:ascii="Calibri" w:hAnsi="Calibri"/>
                      <w:sz w:val="16"/>
                      <w:szCs w:val="16"/>
                      <w:vertAlign w:val="superscript"/>
                    </w:rPr>
                    <w:t>2</w:t>
                  </w:r>
                </w:p>
                <w:p w:rsidR="00A1573C" w:rsidRDefault="00A1573C">
                  <w:pPr>
                    <w:rPr>
                      <w:i/>
                      <w:iCs/>
                      <w:color w:val="7F7F7F" w:themeColor="background1" w:themeShade="7F"/>
                    </w:rPr>
                  </w:pPr>
                </w:p>
              </w:txbxContent>
            </v:textbox>
            <w10:wrap type="square" anchorx="page" anchory="margin"/>
          </v:roundrect>
        </w:pict>
      </w:r>
      <w:r w:rsidR="00766CFC" w:rsidRPr="00766CFC">
        <w:rPr>
          <w:rFonts w:ascii="Calibri" w:hAnsi="Calibri"/>
          <w:i/>
          <w:noProof/>
        </w:rPr>
        <w:drawing>
          <wp:anchor distT="0" distB="0" distL="114300" distR="114300" simplePos="0" relativeHeight="251737088" behindDoc="0" locked="0" layoutInCell="1" allowOverlap="1">
            <wp:simplePos x="923925" y="1266825"/>
            <wp:positionH relativeFrom="margin">
              <wp:align>right</wp:align>
            </wp:positionH>
            <wp:positionV relativeFrom="margin">
              <wp:align>top</wp:align>
            </wp:positionV>
            <wp:extent cx="2647950" cy="2581275"/>
            <wp:effectExtent l="19050" t="0" r="0" b="0"/>
            <wp:wrapSquare wrapText="bothSides"/>
            <wp:docPr id="27" name="Obraz 1" descr="http://www.enis.pl/images/stories/artykuly/mapasol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nis.pl/images/stories/artykuly/mapasolary.jpg"/>
                    <pic:cNvPicPr>
                      <a:picLocks noChangeAspect="1" noChangeArrowheads="1"/>
                    </pic:cNvPicPr>
                  </pic:nvPicPr>
                  <pic:blipFill>
                    <a:blip r:embed="rId29" cstate="print"/>
                    <a:srcRect/>
                    <a:stretch>
                      <a:fillRect/>
                    </a:stretch>
                  </pic:blipFill>
                  <pic:spPr bwMode="auto">
                    <a:xfrm>
                      <a:off x="0" y="0"/>
                      <a:ext cx="2647950" cy="2581275"/>
                    </a:xfrm>
                    <a:prstGeom prst="rect">
                      <a:avLst/>
                    </a:prstGeom>
                    <a:noFill/>
                    <a:ln w="9525">
                      <a:noFill/>
                      <a:miter lim="800000"/>
                      <a:headEnd/>
                      <a:tailEnd/>
                    </a:ln>
                  </pic:spPr>
                </pic:pic>
              </a:graphicData>
            </a:graphic>
          </wp:anchor>
        </w:drawing>
      </w:r>
      <w:r w:rsidR="00766CFC">
        <w:rPr>
          <w:rFonts w:ascii="Calibri" w:hAnsi="Calibri"/>
        </w:rPr>
        <w:t>W</w:t>
      </w:r>
      <w:r w:rsidR="00754822" w:rsidRPr="00034B5B">
        <w:rPr>
          <w:rFonts w:ascii="Calibri" w:hAnsi="Calibri"/>
        </w:rPr>
        <w:t>arunki meteorologiczne charakteryzują się nierównomiernym rozkładem promieniowania słonecznego w cyklu rocznym, w którym dominuje sześć miesięcy sezonu wiosenno-letniego - blisko 80% całkowitej sumy nasłonecznienia przypada na miesiące na przestrzeni kwiecień</w:t>
      </w:r>
      <w:r w:rsidR="00034B5B" w:rsidRPr="00034B5B">
        <w:rPr>
          <w:rFonts w:ascii="Calibri" w:hAnsi="Calibri"/>
        </w:rPr>
        <w:t>-</w:t>
      </w:r>
      <w:r w:rsidR="00754822" w:rsidRPr="00034B5B">
        <w:rPr>
          <w:rFonts w:ascii="Calibri" w:hAnsi="Calibri"/>
        </w:rPr>
        <w:t xml:space="preserve">wrzesień. Strumień promieniowania słonecznego docierający do powierzchni Ziemi dzieli się na trzy składowe, tj. promieniowanie bezpośrednie </w:t>
      </w:r>
      <w:r w:rsidR="005C3220" w:rsidRPr="00034B5B">
        <w:rPr>
          <w:rFonts w:ascii="Calibri" w:hAnsi="Calibri"/>
        </w:rPr>
        <w:t>(</w:t>
      </w:r>
      <w:r w:rsidR="00754822" w:rsidRPr="00034B5B">
        <w:rPr>
          <w:rFonts w:ascii="Calibri" w:hAnsi="Calibri"/>
        </w:rPr>
        <w:t xml:space="preserve">pochodzi </w:t>
      </w:r>
      <w:r w:rsidR="005C3220" w:rsidRPr="00034B5B">
        <w:rPr>
          <w:rFonts w:ascii="Calibri" w:hAnsi="Calibri"/>
        </w:rPr>
        <w:t xml:space="preserve">od widocznej tarczy słonecznej), </w:t>
      </w:r>
      <w:r w:rsidR="00754822" w:rsidRPr="00034B5B">
        <w:rPr>
          <w:rFonts w:ascii="Calibri" w:hAnsi="Calibri"/>
        </w:rPr>
        <w:t xml:space="preserve">promieniowanie rozproszone </w:t>
      </w:r>
      <w:r w:rsidR="005C3220" w:rsidRPr="00034B5B">
        <w:rPr>
          <w:rFonts w:ascii="Calibri" w:hAnsi="Calibri"/>
        </w:rPr>
        <w:t>(</w:t>
      </w:r>
      <w:r w:rsidR="00754822" w:rsidRPr="00034B5B">
        <w:rPr>
          <w:rFonts w:ascii="Calibri" w:hAnsi="Calibri"/>
        </w:rPr>
        <w:t>powstaje w wyniku wielokrotnego zała</w:t>
      </w:r>
      <w:r w:rsidR="005C3220" w:rsidRPr="00034B5B">
        <w:rPr>
          <w:rFonts w:ascii="Calibri" w:hAnsi="Calibri"/>
        </w:rPr>
        <w:t xml:space="preserve">mania na składnikach atmosfery) oraz </w:t>
      </w:r>
      <w:r w:rsidR="00754822" w:rsidRPr="00034B5B">
        <w:rPr>
          <w:rFonts w:ascii="Calibri" w:hAnsi="Calibri"/>
        </w:rPr>
        <w:t xml:space="preserve">promieniowanie odbite </w:t>
      </w:r>
      <w:r w:rsidR="005C3220" w:rsidRPr="00034B5B">
        <w:rPr>
          <w:rFonts w:ascii="Calibri" w:hAnsi="Calibri"/>
        </w:rPr>
        <w:t>(</w:t>
      </w:r>
      <w:r w:rsidR="00754822" w:rsidRPr="00034B5B">
        <w:rPr>
          <w:rFonts w:ascii="Calibri" w:hAnsi="Calibri"/>
        </w:rPr>
        <w:t xml:space="preserve">powstaje w skutek </w:t>
      </w:r>
      <w:r w:rsidR="005C3220" w:rsidRPr="00034B5B">
        <w:rPr>
          <w:rFonts w:ascii="Calibri" w:hAnsi="Calibri"/>
        </w:rPr>
        <w:t xml:space="preserve">odbić od elementów krajobrazu i </w:t>
      </w:r>
      <w:r w:rsidR="00754822" w:rsidRPr="00034B5B">
        <w:rPr>
          <w:rFonts w:ascii="Calibri" w:hAnsi="Calibri"/>
        </w:rPr>
        <w:t>otoczenia</w:t>
      </w:r>
      <w:r w:rsidR="005C3220" w:rsidRPr="00034B5B">
        <w:rPr>
          <w:rFonts w:ascii="Calibri" w:hAnsi="Calibri"/>
        </w:rPr>
        <w:t>)</w:t>
      </w:r>
      <w:r w:rsidR="00754822" w:rsidRPr="00034B5B">
        <w:rPr>
          <w:rFonts w:ascii="Calibri" w:hAnsi="Calibri"/>
        </w:rPr>
        <w:t xml:space="preserve">. </w:t>
      </w:r>
    </w:p>
    <w:p w:rsidR="00AE263A" w:rsidRPr="00034B5B" w:rsidRDefault="00754822" w:rsidP="00386E48">
      <w:pPr>
        <w:spacing w:before="120" w:after="120" w:line="276" w:lineRule="auto"/>
        <w:rPr>
          <w:rFonts w:ascii="Calibri" w:eastAsia="Calibri" w:hAnsi="Calibri"/>
        </w:rPr>
      </w:pPr>
      <w:r w:rsidRPr="00034B5B">
        <w:rPr>
          <w:rFonts w:ascii="Calibri" w:hAnsi="Calibri"/>
        </w:rPr>
        <w:t xml:space="preserve">Warto zauważyć, że w ciągu dwóch tygodni Słońce wypromieniowuje na powierzchnię ziemską tyle energii, ile ludzkość jest w stanie wykorzystać w ciągu całego roku. W Polsce generalnie istnieją dobre warunki do wykorzystania energii promieniowania słonecznego przy dostosowaniu typu systemów i właściwości urządzeń wykorzystujących tę energię do charakteru, struktury i rozkładu w czasie promieniowania słonecznego. </w:t>
      </w:r>
    </w:p>
    <w:p w:rsidR="0062034F" w:rsidRPr="00ED3156" w:rsidRDefault="0062034F" w:rsidP="00386E48">
      <w:pPr>
        <w:spacing w:before="120" w:after="120" w:line="276" w:lineRule="auto"/>
        <w:rPr>
          <w:rFonts w:ascii="Calibri" w:hAnsi="Calibri"/>
        </w:rPr>
      </w:pPr>
      <w:r w:rsidRPr="00ED3156">
        <w:rPr>
          <w:rFonts w:ascii="Calibri" w:hAnsi="Calibri"/>
        </w:rPr>
        <w:t>Cały obszar województwa świętokrzyskiego preferowany jest dla rozwoju energetyki słonecznej, głównie poprzez zastosowanie urządzeń przetwarzających energię promieniowania słonecznego do uzyskania ciepłej wody, w obiektach charakteryzujących się dużym zapotrzebowaniem, jak również w gospodarstwach domowych. Roczne sumy promieniowania słonecznego kształtują się tu na poziomie 1000-1100kWh/m</w:t>
      </w:r>
      <w:r w:rsidRPr="00ED3156">
        <w:rPr>
          <w:rFonts w:ascii="Calibri" w:hAnsi="Calibri"/>
          <w:vertAlign w:val="superscript"/>
        </w:rPr>
        <w:t>2</w:t>
      </w:r>
      <w:r w:rsidRPr="00ED3156">
        <w:rPr>
          <w:rFonts w:ascii="Calibri" w:hAnsi="Calibri"/>
        </w:rPr>
        <w:t xml:space="preserve">, </w:t>
      </w:r>
      <w:r w:rsidRPr="00ED3156">
        <w:rPr>
          <w:rFonts w:ascii="Calibri" w:eastAsia="TimesNewRoman" w:hAnsi="Calibri"/>
        </w:rPr>
        <w:t xml:space="preserve">natomiast średnie usłonecznienie wynosi 1 600 godzin na rok i są to warunki charakterystyczne dla całego województwa. </w:t>
      </w:r>
      <w:r w:rsidRPr="00ED3156">
        <w:rPr>
          <w:rFonts w:ascii="Calibri" w:hAnsi="Calibri"/>
        </w:rPr>
        <w:t>Obecnie w skali województwa energię słoneczną wykorzystuje się w niewielkich ilościach, głównie do wspomagania ogrzewania pomieszczeń i podgrzewania wody użytkowej, jednak energia słoneczna uznawana jest za najbardziej potencjalną w produkcji energii odnawialnej w regionie. Energia słoneczna wykorzystywana jest w głównej mierze przez indywidualnych inwestorów, coraz częściej w tego rodzaju źródła inwestują samorządy lokalne.</w:t>
      </w:r>
    </w:p>
    <w:p w:rsidR="00CD3E7E" w:rsidRPr="00ED3156" w:rsidRDefault="00CD3E7E" w:rsidP="00386E48">
      <w:pPr>
        <w:spacing w:before="120" w:after="120" w:line="276" w:lineRule="auto"/>
        <w:jc w:val="left"/>
        <w:rPr>
          <w:rFonts w:ascii="Calibri" w:hAnsi="Calibri"/>
          <w:u w:val="single"/>
        </w:rPr>
      </w:pPr>
      <w:r w:rsidRPr="00ED3156">
        <w:rPr>
          <w:rFonts w:ascii="Calibri" w:hAnsi="Calibri"/>
          <w:u w:val="single"/>
        </w:rPr>
        <w:t xml:space="preserve">Możliwości wykorzystania energii słonecznej na terenie </w:t>
      </w:r>
      <w:r w:rsidR="00937C6E" w:rsidRPr="00ED3156">
        <w:rPr>
          <w:rFonts w:ascii="Calibri" w:hAnsi="Calibri"/>
          <w:u w:val="single"/>
        </w:rPr>
        <w:t>g</w:t>
      </w:r>
      <w:r w:rsidR="0074599B" w:rsidRPr="00ED3156">
        <w:rPr>
          <w:rFonts w:ascii="Calibri" w:hAnsi="Calibri"/>
          <w:u w:val="single"/>
        </w:rPr>
        <w:t>miny</w:t>
      </w:r>
      <w:r w:rsidR="00E72369" w:rsidRPr="00ED3156">
        <w:rPr>
          <w:rFonts w:ascii="Calibri" w:hAnsi="Calibri"/>
          <w:u w:val="single"/>
        </w:rPr>
        <w:t xml:space="preserve"> </w:t>
      </w:r>
      <w:r w:rsidR="00447039" w:rsidRPr="00ED3156">
        <w:rPr>
          <w:rFonts w:ascii="Calibri" w:hAnsi="Calibri"/>
          <w:u w:val="single"/>
        </w:rPr>
        <w:t>Stopnica</w:t>
      </w:r>
      <w:r w:rsidR="00E72369" w:rsidRPr="00ED3156">
        <w:rPr>
          <w:rFonts w:ascii="Calibri" w:hAnsi="Calibri"/>
          <w:u w:val="single"/>
        </w:rPr>
        <w:t xml:space="preserve"> </w:t>
      </w:r>
    </w:p>
    <w:p w:rsidR="00841161" w:rsidRPr="00ED3156" w:rsidRDefault="00841161" w:rsidP="00386E48">
      <w:pPr>
        <w:spacing w:before="120" w:after="120" w:line="276" w:lineRule="auto"/>
        <w:rPr>
          <w:rFonts w:ascii="Calibri" w:hAnsi="Calibri"/>
        </w:rPr>
      </w:pPr>
      <w:r w:rsidRPr="00ED3156">
        <w:rPr>
          <w:rFonts w:ascii="Calibri" w:hAnsi="Calibri"/>
        </w:rPr>
        <w:t>Według regionalizacji obszaru Polski pod względem możliwości wykorzystania energii słonecznej, cały teren gminy znajduje się w rejonie RIII (rejon centralny). Uśredniony potencjał energii promieniowania słonecznego w ciągu roku dla tego rejonu wynosi ok. 985kWh/m</w:t>
      </w:r>
      <w:r w:rsidRPr="00ED3156">
        <w:rPr>
          <w:rFonts w:ascii="Calibri" w:hAnsi="Calibri"/>
          <w:vertAlign w:val="superscript"/>
        </w:rPr>
        <w:t>2</w:t>
      </w:r>
      <w:r w:rsidRPr="00ED3156">
        <w:rPr>
          <w:rFonts w:ascii="Calibri" w:hAnsi="Calibri"/>
        </w:rPr>
        <w:t>. W podziale na okres letni i zimowy potencjał energetyczny promieniowania słonecznego wynosi odpowiednio: ok. 785kWh/m</w:t>
      </w:r>
      <w:r w:rsidRPr="00ED3156">
        <w:rPr>
          <w:rFonts w:ascii="Calibri" w:hAnsi="Calibri"/>
          <w:vertAlign w:val="superscript"/>
        </w:rPr>
        <w:t>2</w:t>
      </w:r>
      <w:r w:rsidRPr="00ED3156">
        <w:rPr>
          <w:rFonts w:ascii="Calibri" w:hAnsi="Calibri"/>
        </w:rPr>
        <w:t xml:space="preserve"> i 200kWh/m</w:t>
      </w:r>
      <w:r w:rsidRPr="00ED3156">
        <w:rPr>
          <w:rFonts w:ascii="Calibri" w:hAnsi="Calibri"/>
          <w:vertAlign w:val="superscript"/>
        </w:rPr>
        <w:t>2</w:t>
      </w:r>
      <w:r w:rsidRPr="00ED3156">
        <w:rPr>
          <w:rFonts w:ascii="Calibri" w:hAnsi="Calibri"/>
        </w:rPr>
        <w:t>.</w:t>
      </w:r>
    </w:p>
    <w:p w:rsidR="00841161" w:rsidRPr="00ED3156" w:rsidRDefault="00841161" w:rsidP="00386E48">
      <w:pPr>
        <w:spacing w:before="120" w:after="120" w:line="276" w:lineRule="auto"/>
        <w:rPr>
          <w:rFonts w:ascii="Calibri" w:hAnsi="Calibri"/>
        </w:rPr>
      </w:pPr>
      <w:r w:rsidRPr="00ED3156">
        <w:rPr>
          <w:rFonts w:ascii="Calibri" w:hAnsi="Calibri"/>
        </w:rPr>
        <w:lastRenderedPageBreak/>
        <w:t>Rzeczywiste wartości nasłonecznienia zależą także od uwarunkowań lokalnych i mogą odbiegać od podanych dla danego regionu wartości średnich. Największą ilość energii można pozyskać w okresie kwiecień- październik, w tym w sezonie letnim czerwiec – sierpień około 449kWh/m</w:t>
      </w:r>
      <w:r w:rsidRPr="00ED3156">
        <w:rPr>
          <w:rFonts w:ascii="Calibri" w:hAnsi="Calibri"/>
          <w:vertAlign w:val="superscript"/>
        </w:rPr>
        <w:t>2</w:t>
      </w:r>
      <w:r w:rsidRPr="00ED3156">
        <w:rPr>
          <w:rFonts w:ascii="Calibri" w:hAnsi="Calibri"/>
        </w:rPr>
        <w:t xml:space="preserve">/rok. Z ogólnie dostępnych danych wynika, że liczba godzin z bezpośrednio widoczną tarczą słoneczną tzw. usłonecznienie kształtuje się na poziomie 1550-1600 godzin </w:t>
      </w:r>
      <w:r w:rsidR="008A6F8C" w:rsidRPr="00ED3156">
        <w:rPr>
          <w:rFonts w:ascii="Calibri" w:hAnsi="Calibri"/>
        </w:rPr>
        <w:br/>
      </w:r>
      <w:r w:rsidRPr="00ED3156">
        <w:rPr>
          <w:rFonts w:ascii="Calibri" w:hAnsi="Calibri"/>
        </w:rPr>
        <w:t>i jest to wartość wysoka. Ilości energii możliwej do pozyskania są zbyt małe dla budowy wysokotemperaturowych systemów fotowoltaicznych, ale wystarczające</w:t>
      </w:r>
      <w:r w:rsidRPr="006B6CC5">
        <w:rPr>
          <w:rFonts w:ascii="Calibri" w:hAnsi="Calibri"/>
          <w:color w:val="00B050"/>
        </w:rPr>
        <w:t xml:space="preserve"> </w:t>
      </w:r>
      <w:r w:rsidRPr="00ED3156">
        <w:rPr>
          <w:rFonts w:ascii="Calibri" w:hAnsi="Calibri"/>
        </w:rPr>
        <w:t xml:space="preserve">dla konwersji fototermicznej za pomocą kolektorów i systemów solarnych. </w:t>
      </w:r>
    </w:p>
    <w:p w:rsidR="00153079" w:rsidRPr="00153079" w:rsidRDefault="00153079" w:rsidP="00153079">
      <w:pPr>
        <w:pStyle w:val="Akapitzlist"/>
        <w:spacing w:before="120" w:line="276" w:lineRule="auto"/>
        <w:ind w:left="0"/>
        <w:rPr>
          <w:rFonts w:ascii="Calibri" w:hAnsi="Calibri" w:cs="Calibri"/>
          <w:sz w:val="24"/>
        </w:rPr>
      </w:pPr>
      <w:r>
        <w:rPr>
          <w:rFonts w:ascii="Calibri" w:hAnsi="Calibri" w:cs="Calibri"/>
          <w:sz w:val="24"/>
        </w:rPr>
        <w:t>Obecnie n</w:t>
      </w:r>
      <w:r w:rsidRPr="00153079">
        <w:rPr>
          <w:rFonts w:ascii="Calibri" w:hAnsi="Calibri" w:cs="Calibri"/>
          <w:sz w:val="24"/>
        </w:rPr>
        <w:t>a terenie gminy Stopnica wykorzystuje się odnawialne źródła energii w postaci kolektorów słonecznych oraz ogniw fotowoltaicznych. R</w:t>
      </w:r>
      <w:r w:rsidRPr="00153079">
        <w:rPr>
          <w:rStyle w:val="Pogrubienie"/>
          <w:rFonts w:ascii="Calibri" w:hAnsi="Calibri" w:cs="Calibri"/>
          <w:b w:val="0"/>
        </w:rPr>
        <w:t xml:space="preserve">ealizacja projektu pn. </w:t>
      </w:r>
      <w:r w:rsidRPr="00153079">
        <w:rPr>
          <w:rStyle w:val="Pogrubienie"/>
          <w:rFonts w:ascii="Calibri" w:hAnsi="Calibri" w:cs="Calibri"/>
          <w:b w:val="0"/>
          <w:i/>
        </w:rPr>
        <w:t>„Instalacja systemów energii odnawialnej na budynkach użyteczności publicznej oraz domach prywatnych w gminach powiatu buskiego i pińczowskiego”</w:t>
      </w:r>
      <w:r w:rsidRPr="00153079">
        <w:rPr>
          <w:rFonts w:ascii="Calibri" w:hAnsi="Calibri" w:cs="Calibri"/>
          <w:sz w:val="24"/>
        </w:rPr>
        <w:t xml:space="preserve"> </w:t>
      </w:r>
      <w:r>
        <w:rPr>
          <w:rFonts w:ascii="Calibri" w:hAnsi="Calibri" w:cs="Calibri"/>
          <w:sz w:val="24"/>
        </w:rPr>
        <w:t xml:space="preserve">przyczyniła się do zainstalowania </w:t>
      </w:r>
      <w:r w:rsidRPr="00153079">
        <w:rPr>
          <w:rFonts w:ascii="Calibri" w:hAnsi="Calibri" w:cs="Calibri"/>
          <w:sz w:val="24"/>
        </w:rPr>
        <w:t xml:space="preserve">w latach 2014-2016 na 448 nieruchomościach, stanowiących własność mieszkańców </w:t>
      </w:r>
      <w:r>
        <w:rPr>
          <w:rFonts w:ascii="Calibri" w:hAnsi="Calibri" w:cs="Calibri"/>
          <w:sz w:val="24"/>
        </w:rPr>
        <w:t>g</w:t>
      </w:r>
      <w:r w:rsidRPr="00153079">
        <w:rPr>
          <w:rFonts w:ascii="Calibri" w:hAnsi="Calibri" w:cs="Calibri"/>
          <w:sz w:val="24"/>
        </w:rPr>
        <w:t>miny Stopnica oraz obiektach użyteczności publicznej</w:t>
      </w:r>
      <w:r>
        <w:rPr>
          <w:rFonts w:ascii="Calibri" w:hAnsi="Calibri" w:cs="Calibri"/>
          <w:sz w:val="24"/>
        </w:rPr>
        <w:t xml:space="preserve"> (oczyszczalnia ścieków, basen, ośrodek zdrowia, urząd miasta i gminy, szkoła podstawowa)</w:t>
      </w:r>
      <w:r w:rsidRPr="00153079">
        <w:rPr>
          <w:rFonts w:ascii="Calibri" w:hAnsi="Calibri" w:cs="Calibri"/>
          <w:sz w:val="24"/>
        </w:rPr>
        <w:t xml:space="preserve">, </w:t>
      </w:r>
      <w:r>
        <w:rPr>
          <w:rFonts w:ascii="Calibri" w:hAnsi="Calibri" w:cs="Calibri"/>
          <w:sz w:val="24"/>
        </w:rPr>
        <w:t xml:space="preserve">kolektorów słonecznych </w:t>
      </w:r>
      <w:r w:rsidRPr="00153079">
        <w:rPr>
          <w:rFonts w:ascii="Calibri" w:hAnsi="Calibri" w:cs="Calibri"/>
          <w:sz w:val="24"/>
        </w:rPr>
        <w:t>do uzyskiwania ciepłej wody użytkowej o mocy 0,37 MW, oraz 3 instalacje ogniw fotowoltaicznych</w:t>
      </w:r>
      <w:r>
        <w:rPr>
          <w:rFonts w:ascii="Calibri" w:hAnsi="Calibri" w:cs="Calibri"/>
          <w:sz w:val="24"/>
        </w:rPr>
        <w:t>. P</w:t>
      </w:r>
      <w:r w:rsidRPr="00153079">
        <w:rPr>
          <w:rFonts w:ascii="Calibri" w:hAnsi="Calibri" w:cs="Calibri"/>
          <w:sz w:val="24"/>
        </w:rPr>
        <w:t xml:space="preserve">rodukcja energii z odnawialnych źródeł </w:t>
      </w:r>
      <w:r>
        <w:rPr>
          <w:rFonts w:ascii="Calibri" w:hAnsi="Calibri" w:cs="Calibri"/>
          <w:sz w:val="24"/>
        </w:rPr>
        <w:t xml:space="preserve">wynosi </w:t>
      </w:r>
      <w:r w:rsidRPr="00153079">
        <w:rPr>
          <w:rFonts w:ascii="Calibri" w:hAnsi="Calibri" w:cs="Calibri"/>
          <w:sz w:val="24"/>
        </w:rPr>
        <w:t>174,83 M</w:t>
      </w:r>
      <w:r w:rsidR="009826AF">
        <w:rPr>
          <w:rFonts w:ascii="Calibri" w:hAnsi="Calibri" w:cs="Calibri"/>
          <w:sz w:val="24"/>
        </w:rPr>
        <w:t>W</w:t>
      </w:r>
      <w:r w:rsidRPr="00153079">
        <w:rPr>
          <w:rFonts w:ascii="Calibri" w:hAnsi="Calibri" w:cs="Calibri"/>
          <w:sz w:val="24"/>
        </w:rPr>
        <w:t xml:space="preserve">h/rok. </w:t>
      </w:r>
    </w:p>
    <w:p w:rsidR="00153079" w:rsidRPr="009826AF" w:rsidRDefault="00153079" w:rsidP="00153079">
      <w:pPr>
        <w:pStyle w:val="Akapitzlist"/>
        <w:spacing w:before="120" w:line="276" w:lineRule="auto"/>
        <w:ind w:left="0"/>
        <w:rPr>
          <w:rFonts w:ascii="Calibri" w:hAnsi="Calibri" w:cs="Calibri"/>
          <w:b/>
          <w:sz w:val="24"/>
        </w:rPr>
      </w:pPr>
      <w:r w:rsidRPr="009826AF">
        <w:rPr>
          <w:rFonts w:ascii="Calibri" w:hAnsi="Calibri" w:cs="Calibri"/>
          <w:sz w:val="24"/>
        </w:rPr>
        <w:t xml:space="preserve">W roku 2019 Gmina będzie składała wniosek o dofinansowanie </w:t>
      </w:r>
      <w:r w:rsidRPr="009826AF">
        <w:rPr>
          <w:rStyle w:val="Pogrubienie"/>
          <w:rFonts w:ascii="Calibri" w:hAnsi="Calibri" w:cs="Calibri"/>
          <w:b w:val="0"/>
        </w:rPr>
        <w:t>projektu w ramach którego możliwa będzie, instalacja odnawialnych źródeł energii (ogniw fotowoltaicznych i kolektorów słonecznych).</w:t>
      </w:r>
    </w:p>
    <w:p w:rsidR="00CD3E7E" w:rsidRPr="00F17442" w:rsidRDefault="00CD3E7E" w:rsidP="00386E48">
      <w:pPr>
        <w:pStyle w:val="Nagwek2"/>
        <w:spacing w:before="120" w:after="120" w:line="276" w:lineRule="auto"/>
      </w:pPr>
      <w:bookmarkStart w:id="97" w:name="_Toc519161300"/>
      <w:r w:rsidRPr="00F17442">
        <w:t>2.4. Ciepło geotermalne</w:t>
      </w:r>
      <w:bookmarkEnd w:id="97"/>
    </w:p>
    <w:p w:rsidR="00F17442" w:rsidRPr="00F17442" w:rsidRDefault="00CD3E7E" w:rsidP="00386E48">
      <w:pPr>
        <w:spacing w:before="120" w:after="120" w:line="276" w:lineRule="auto"/>
        <w:rPr>
          <w:rFonts w:ascii="Calibri" w:hAnsi="Calibri"/>
          <w:i/>
        </w:rPr>
      </w:pPr>
      <w:r w:rsidRPr="00F17442">
        <w:rPr>
          <w:rFonts w:ascii="Calibri" w:hAnsi="Calibri"/>
          <w:i/>
        </w:rPr>
        <w:t>Energia geotermalna to wewnętrzne, naturalne ciepło Ziemi nagromadzone w skałach oraz w wodach wypełniających pory i szczeliny skalne, które można wykorzystać przede wszystkim na potrzeby produkcji energii elektrycznej, energii cieplnej (poprzez ciepłownie geotermalne i pompy ciepła) oraz w balneologii. Wody geotermalne zalegają pod powierzchnią prawie 80% terytorium Polski, jednak ich temperatura jest stosunkowo niska i</w:t>
      </w:r>
      <w:r w:rsidR="00EC3592" w:rsidRPr="00F17442">
        <w:rPr>
          <w:rFonts w:ascii="Calibri" w:hAnsi="Calibri"/>
          <w:i/>
        </w:rPr>
        <w:t xml:space="preserve"> </w:t>
      </w:r>
      <w:r w:rsidRPr="00F17442">
        <w:rPr>
          <w:rFonts w:ascii="Calibri" w:hAnsi="Calibri"/>
          <w:i/>
        </w:rPr>
        <w:t>na znacznych obszarach nie przekracza 100</w:t>
      </w:r>
      <w:r w:rsidRPr="00F17442">
        <w:rPr>
          <w:rFonts w:ascii="Calibri" w:hAnsi="Calibri"/>
          <w:i/>
          <w:vertAlign w:val="superscript"/>
        </w:rPr>
        <w:t>0</w:t>
      </w:r>
      <w:r w:rsidRPr="00F17442">
        <w:rPr>
          <w:rFonts w:ascii="Calibri" w:hAnsi="Calibri"/>
          <w:i/>
        </w:rPr>
        <w:t>C. Przyjmuje się, że przy wysokich temperaturach (120-150</w:t>
      </w:r>
      <w:r w:rsidRPr="00F17442">
        <w:rPr>
          <w:rFonts w:ascii="Calibri" w:hAnsi="Calibri"/>
          <w:i/>
          <w:vertAlign w:val="superscript"/>
        </w:rPr>
        <w:t>0</w:t>
      </w:r>
      <w:r w:rsidRPr="00F17442">
        <w:rPr>
          <w:rFonts w:ascii="Calibri" w:hAnsi="Calibri"/>
          <w:i/>
        </w:rPr>
        <w:t xml:space="preserve">C) opłacalne jest wykorzystanie zasobów wód geotermalnych do produkcji energii elektrycznej, przy niższych temperaturach wchodzi w rachubę pozyskanie do celów ciepłowniczych, klimatyzacyjnych, wytwarzania ciepłej wody użytkowej w systemach miejskich i przemysłowych oraz do celów rekreacyjnych. </w:t>
      </w:r>
    </w:p>
    <w:p w:rsidR="000D2763" w:rsidRDefault="00E50943" w:rsidP="00F17442">
      <w:pPr>
        <w:spacing w:before="120" w:after="120" w:line="276" w:lineRule="auto"/>
        <w:rPr>
          <w:rFonts w:ascii="Calibri" w:hAnsi="Calibri"/>
        </w:rPr>
      </w:pPr>
      <w:r w:rsidRPr="00F17442">
        <w:rPr>
          <w:rFonts w:ascii="Calibri" w:hAnsi="Calibri"/>
        </w:rPr>
        <w:t xml:space="preserve">Oszacowanie potencjału energii geotermalnej możliwej do uzyskania wiąże się z koniecznością oceny zasobów eksploatacyjnych, tj. przeprowadzenia próbnych odwiertów, które wymagają wysokich nakładów finansowych. Wielkość zasobów eksploatacyjnych wód geotermalnych sprowadza się do udokumentowania realnej i racjonalnej możliwości eksploatacji wód z określoną wydajnością w ustalonym lub nieograniczonym przedziale na </w:t>
      </w:r>
      <w:r w:rsidRPr="000D2763">
        <w:rPr>
          <w:rFonts w:ascii="Calibri" w:hAnsi="Calibri"/>
        </w:rPr>
        <w:t xml:space="preserve">danym terenie. </w:t>
      </w:r>
    </w:p>
    <w:p w:rsidR="000D2763" w:rsidRDefault="000D2763">
      <w:pPr>
        <w:spacing w:line="240" w:lineRule="auto"/>
        <w:jc w:val="left"/>
        <w:rPr>
          <w:rFonts w:ascii="Calibri" w:hAnsi="Calibri"/>
        </w:rPr>
      </w:pPr>
      <w:r>
        <w:rPr>
          <w:rFonts w:ascii="Calibri" w:hAnsi="Calibri"/>
        </w:rPr>
        <w:br w:type="page"/>
      </w:r>
    </w:p>
    <w:p w:rsidR="00E50943" w:rsidRPr="00173DFB" w:rsidRDefault="00173DFB" w:rsidP="00173DFB">
      <w:pPr>
        <w:pStyle w:val="Legenda"/>
        <w:spacing w:after="120" w:line="276" w:lineRule="auto"/>
        <w:rPr>
          <w:rFonts w:ascii="Calibri" w:hAnsi="Calibri" w:cs="Calibri"/>
          <w:color w:val="auto"/>
          <w:sz w:val="20"/>
          <w:szCs w:val="20"/>
        </w:rPr>
      </w:pPr>
      <w:bookmarkStart w:id="98" w:name="_Toc372024437"/>
      <w:bookmarkStart w:id="99" w:name="_Toc382565925"/>
      <w:bookmarkStart w:id="100" w:name="_Toc519163826"/>
      <w:r w:rsidRPr="00173DFB">
        <w:rPr>
          <w:rFonts w:ascii="Calibri" w:hAnsi="Calibri" w:cs="Calibri"/>
          <w:sz w:val="20"/>
          <w:szCs w:val="20"/>
        </w:rPr>
        <w:lastRenderedPageBreak/>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23</w:t>
      </w:r>
      <w:r w:rsidR="00D27F41" w:rsidRPr="00173DFB">
        <w:rPr>
          <w:rFonts w:ascii="Calibri" w:hAnsi="Calibri" w:cs="Calibri"/>
          <w:sz w:val="20"/>
          <w:szCs w:val="20"/>
        </w:rPr>
        <w:fldChar w:fldCharType="end"/>
      </w:r>
      <w:r w:rsidR="00E50943" w:rsidRPr="00173DFB">
        <w:rPr>
          <w:rFonts w:ascii="Calibri" w:hAnsi="Calibri" w:cs="Calibri"/>
          <w:color w:val="auto"/>
          <w:sz w:val="20"/>
          <w:szCs w:val="20"/>
        </w:rPr>
        <w:t>. Prowincje i okręgi geotermalne w Polsce</w:t>
      </w:r>
      <w:bookmarkEnd w:id="98"/>
      <w:bookmarkEnd w:id="99"/>
      <w:bookmarkEnd w:id="100"/>
    </w:p>
    <w:tbl>
      <w:tblPr>
        <w:tblW w:w="9844"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50"/>
        <w:gridCol w:w="992"/>
        <w:gridCol w:w="1701"/>
        <w:gridCol w:w="1417"/>
        <w:gridCol w:w="1418"/>
        <w:gridCol w:w="1417"/>
        <w:gridCol w:w="1249"/>
      </w:tblGrid>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Nazwa regionu/okręgu</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 xml:space="preserve">Obszar </w:t>
            </w:r>
          </w:p>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[w km</w:t>
            </w:r>
            <w:r w:rsidRPr="000D2763">
              <w:rPr>
                <w:rFonts w:ascii="Calibri" w:hAnsi="Calibri"/>
                <w:b/>
                <w:sz w:val="20"/>
                <w:szCs w:val="20"/>
                <w:vertAlign w:val="superscript"/>
              </w:rPr>
              <w:t>2</w:t>
            </w:r>
            <w:r w:rsidRPr="000D2763">
              <w:rPr>
                <w:rFonts w:ascii="Calibri" w:hAnsi="Calibri"/>
                <w:b/>
                <w:sz w:val="20"/>
                <w:szCs w:val="20"/>
              </w:rPr>
              <w:t>]</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Formacje geologiczne</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 xml:space="preserve">Zasoby wód geotermalnych </w:t>
            </w:r>
          </w:p>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[w km</w:t>
            </w:r>
            <w:r w:rsidRPr="000D2763">
              <w:rPr>
                <w:rFonts w:ascii="Calibri" w:hAnsi="Calibri"/>
                <w:b/>
                <w:sz w:val="20"/>
                <w:szCs w:val="20"/>
                <w:vertAlign w:val="superscript"/>
              </w:rPr>
              <w:t>3</w:t>
            </w:r>
            <w:r w:rsidRPr="000D2763">
              <w:rPr>
                <w:rFonts w:ascii="Calibri" w:hAnsi="Calibri"/>
                <w:b/>
                <w:sz w:val="20"/>
                <w:szCs w:val="20"/>
              </w:rPr>
              <w:t>]</w:t>
            </w:r>
          </w:p>
        </w:tc>
        <w:tc>
          <w:tcPr>
            <w:tcW w:w="1418" w:type="dxa"/>
            <w:shd w:val="clear" w:color="auto" w:fill="auto"/>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 xml:space="preserve">Zasoby wód geotermalnych </w:t>
            </w:r>
          </w:p>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[mln tpu]*</w:t>
            </w:r>
          </w:p>
        </w:tc>
        <w:tc>
          <w:tcPr>
            <w:tcW w:w="1417" w:type="dxa"/>
            <w:shd w:val="clear" w:color="auto" w:fill="auto"/>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Objętość wód geotermalnych [m</w:t>
            </w:r>
            <w:r w:rsidRPr="000D2763">
              <w:rPr>
                <w:rFonts w:ascii="Calibri" w:hAnsi="Calibri"/>
                <w:b/>
                <w:sz w:val="20"/>
                <w:szCs w:val="20"/>
                <w:vertAlign w:val="superscript"/>
              </w:rPr>
              <w:t>3</w:t>
            </w:r>
            <w:r w:rsidRPr="000D2763">
              <w:rPr>
                <w:rFonts w:ascii="Calibri" w:hAnsi="Calibri"/>
                <w:b/>
                <w:sz w:val="20"/>
                <w:szCs w:val="20"/>
              </w:rPr>
              <w:t>/km</w:t>
            </w:r>
            <w:r w:rsidRPr="000D2763">
              <w:rPr>
                <w:rFonts w:ascii="Calibri" w:hAnsi="Calibri"/>
                <w:b/>
                <w:sz w:val="20"/>
                <w:szCs w:val="20"/>
                <w:vertAlign w:val="superscript"/>
              </w:rPr>
              <w:t>2</w:t>
            </w:r>
            <w:r w:rsidRPr="000D2763">
              <w:rPr>
                <w:rFonts w:ascii="Calibri" w:hAnsi="Calibri"/>
                <w:b/>
                <w:sz w:val="20"/>
                <w:szCs w:val="20"/>
              </w:rPr>
              <w:t>]</w:t>
            </w:r>
          </w:p>
        </w:tc>
        <w:tc>
          <w:tcPr>
            <w:tcW w:w="1249" w:type="dxa"/>
            <w:shd w:val="clear" w:color="auto" w:fill="auto"/>
          </w:tcPr>
          <w:p w:rsidR="00E50943" w:rsidRPr="000D2763" w:rsidRDefault="00E50943" w:rsidP="00E13C7F">
            <w:pPr>
              <w:autoSpaceDE w:val="0"/>
              <w:autoSpaceDN w:val="0"/>
              <w:adjustRightInd w:val="0"/>
              <w:spacing w:line="276" w:lineRule="auto"/>
              <w:jc w:val="center"/>
              <w:rPr>
                <w:rFonts w:ascii="Calibri" w:hAnsi="Calibri"/>
                <w:b/>
                <w:sz w:val="20"/>
                <w:szCs w:val="20"/>
              </w:rPr>
            </w:pPr>
            <w:r w:rsidRPr="000D2763">
              <w:rPr>
                <w:rFonts w:ascii="Calibri" w:hAnsi="Calibri"/>
                <w:b/>
                <w:sz w:val="20"/>
                <w:szCs w:val="20"/>
              </w:rPr>
              <w:t>Energia cieplna [tpu*/km</w:t>
            </w:r>
            <w:r w:rsidRPr="000D2763">
              <w:rPr>
                <w:rFonts w:ascii="Calibri" w:hAnsi="Calibri"/>
                <w:b/>
                <w:sz w:val="20"/>
                <w:szCs w:val="20"/>
                <w:vertAlign w:val="superscript"/>
              </w:rPr>
              <w:t>2</w:t>
            </w:r>
            <w:r w:rsidRPr="000D2763">
              <w:rPr>
                <w:rFonts w:ascii="Calibri" w:hAnsi="Calibri"/>
                <w:b/>
                <w:sz w:val="20"/>
                <w:szCs w:val="20"/>
              </w:rPr>
              <w:t>]</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Grudziądzko –Warszawski (1.1)</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70 000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Kreda/Jura, Trias</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3 100</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11 960</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44 134 400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168 000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Szczecińsko – Łódzki (1.2)</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67 000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Kreda/Jura, Trias</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2 854</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18 812</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42 266 600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246 000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Przedsudecko – Świętokrzyski (1.3)</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39 000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Perm/Trias</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155</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995</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3 900 000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26 000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Pomorski (1.4)</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12 000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Perm/Karbon/</w:t>
            </w:r>
          </w:p>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Dewon/Jura/Trias</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21</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162</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1 600 000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13 000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Lubelski (1.5)</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12 000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Karbon/Dewon</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30</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193</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2 500 000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16 000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Przybałtycki (1.6)</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lang w:val="de-DE"/>
              </w:rPr>
            </w:pPr>
            <w:r w:rsidRPr="000D2763">
              <w:rPr>
                <w:rFonts w:ascii="Calibri" w:hAnsi="Calibri"/>
                <w:sz w:val="18"/>
                <w:szCs w:val="18"/>
                <w:lang w:val="de-DE"/>
              </w:rPr>
              <w:t>15 000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lang w:val="de-DE"/>
              </w:rPr>
            </w:pPr>
            <w:r w:rsidRPr="000D2763">
              <w:rPr>
                <w:rFonts w:ascii="Calibri" w:hAnsi="Calibri"/>
                <w:sz w:val="18"/>
                <w:szCs w:val="18"/>
                <w:lang w:val="de-DE"/>
              </w:rPr>
              <w:t>Kambr/Perm/</w:t>
            </w:r>
          </w:p>
          <w:p w:rsidR="00E50943" w:rsidRPr="000D2763" w:rsidRDefault="00E50943" w:rsidP="00E13C7F">
            <w:pPr>
              <w:autoSpaceDE w:val="0"/>
              <w:autoSpaceDN w:val="0"/>
              <w:adjustRightInd w:val="0"/>
              <w:spacing w:line="276" w:lineRule="auto"/>
              <w:jc w:val="center"/>
              <w:rPr>
                <w:rFonts w:ascii="Calibri" w:hAnsi="Calibri"/>
                <w:sz w:val="18"/>
                <w:szCs w:val="18"/>
                <w:lang w:val="de-DE"/>
              </w:rPr>
            </w:pPr>
            <w:r w:rsidRPr="000D2763">
              <w:rPr>
                <w:rFonts w:ascii="Calibri" w:hAnsi="Calibri"/>
                <w:sz w:val="18"/>
                <w:szCs w:val="18"/>
                <w:lang w:val="de-DE"/>
              </w:rPr>
              <w:t>Mezozoik</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38</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241</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2 500 000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16 000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Podlaski (1.7)</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7 000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Kambr/Perm/</w:t>
            </w:r>
          </w:p>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Mezozoik</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17</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113</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2 500 000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16 000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Przedkarpacki (2.1)</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16 000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Trias/Jura/Kreda/</w:t>
            </w:r>
          </w:p>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Trzeciorzęd</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362</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1 555</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22 600 0000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sz w:val="18"/>
                <w:szCs w:val="18"/>
              </w:rPr>
            </w:pPr>
            <w:r w:rsidRPr="000D2763">
              <w:rPr>
                <w:rFonts w:ascii="Calibri" w:hAnsi="Calibri"/>
                <w:sz w:val="18"/>
                <w:szCs w:val="18"/>
              </w:rPr>
              <w:t>97 000</w:t>
            </w:r>
          </w:p>
        </w:tc>
      </w:tr>
      <w:tr w:rsidR="00E50943" w:rsidRPr="000D2763"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Karpacki (3.1)</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13 000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Trias/Jura/Kreda/</w:t>
            </w:r>
          </w:p>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Trzeciorzęd</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100</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714</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7 700 000</w:t>
            </w:r>
          </w:p>
        </w:tc>
        <w:tc>
          <w:tcPr>
            <w:tcW w:w="1249"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Cs/>
                <w:sz w:val="18"/>
                <w:szCs w:val="18"/>
              </w:rPr>
            </w:pPr>
            <w:r w:rsidRPr="000D2763">
              <w:rPr>
                <w:rFonts w:ascii="Calibri" w:hAnsi="Calibri"/>
                <w:bCs/>
                <w:sz w:val="18"/>
                <w:szCs w:val="18"/>
              </w:rPr>
              <w:t>55 000</w:t>
            </w:r>
          </w:p>
        </w:tc>
      </w:tr>
      <w:tr w:rsidR="00E50943" w:rsidRPr="00F17442" w:rsidTr="000D2763">
        <w:trPr>
          <w:jc w:val="center"/>
        </w:trPr>
        <w:tc>
          <w:tcPr>
            <w:tcW w:w="1650" w:type="dxa"/>
            <w:shd w:val="clear" w:color="auto" w:fill="auto"/>
            <w:vAlign w:val="center"/>
          </w:tcPr>
          <w:p w:rsidR="00E50943" w:rsidRPr="000D2763" w:rsidRDefault="00E50943" w:rsidP="00E13C7F">
            <w:pPr>
              <w:autoSpaceDE w:val="0"/>
              <w:autoSpaceDN w:val="0"/>
              <w:adjustRightInd w:val="0"/>
              <w:spacing w:line="276" w:lineRule="auto"/>
              <w:jc w:val="right"/>
              <w:rPr>
                <w:rFonts w:ascii="Calibri" w:hAnsi="Calibri"/>
                <w:b/>
                <w:sz w:val="18"/>
                <w:szCs w:val="18"/>
              </w:rPr>
            </w:pPr>
            <w:r w:rsidRPr="000D2763">
              <w:rPr>
                <w:rFonts w:ascii="Calibri" w:hAnsi="Calibri"/>
                <w:b/>
                <w:sz w:val="18"/>
                <w:szCs w:val="18"/>
              </w:rPr>
              <w:t>RAZEM</w:t>
            </w:r>
          </w:p>
        </w:tc>
        <w:tc>
          <w:tcPr>
            <w:tcW w:w="992"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251 000</w:t>
            </w:r>
          </w:p>
        </w:tc>
        <w:tc>
          <w:tcPr>
            <w:tcW w:w="1701"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6 677</w:t>
            </w:r>
          </w:p>
        </w:tc>
        <w:tc>
          <w:tcPr>
            <w:tcW w:w="1418"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34 705</w:t>
            </w:r>
          </w:p>
        </w:tc>
        <w:tc>
          <w:tcPr>
            <w:tcW w:w="1417" w:type="dxa"/>
            <w:shd w:val="clear" w:color="auto" w:fill="auto"/>
            <w:vAlign w:val="center"/>
          </w:tcPr>
          <w:p w:rsidR="00E50943" w:rsidRPr="000D2763"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129 701 000</w:t>
            </w:r>
          </w:p>
        </w:tc>
        <w:tc>
          <w:tcPr>
            <w:tcW w:w="1249" w:type="dxa"/>
            <w:shd w:val="clear" w:color="auto" w:fill="auto"/>
            <w:vAlign w:val="center"/>
          </w:tcPr>
          <w:p w:rsidR="00E50943" w:rsidRPr="00F17442" w:rsidRDefault="00E50943" w:rsidP="00E13C7F">
            <w:pPr>
              <w:autoSpaceDE w:val="0"/>
              <w:autoSpaceDN w:val="0"/>
              <w:adjustRightInd w:val="0"/>
              <w:spacing w:line="276" w:lineRule="auto"/>
              <w:jc w:val="center"/>
              <w:rPr>
                <w:rFonts w:ascii="Calibri" w:hAnsi="Calibri"/>
                <w:b/>
                <w:sz w:val="18"/>
                <w:szCs w:val="18"/>
              </w:rPr>
            </w:pPr>
            <w:r w:rsidRPr="000D2763">
              <w:rPr>
                <w:rFonts w:ascii="Calibri" w:hAnsi="Calibri"/>
                <w:b/>
                <w:sz w:val="18"/>
                <w:szCs w:val="18"/>
              </w:rPr>
              <w:t>653 000</w:t>
            </w:r>
          </w:p>
        </w:tc>
      </w:tr>
    </w:tbl>
    <w:p w:rsidR="00E50943" w:rsidRPr="00F17442" w:rsidRDefault="00E50943" w:rsidP="000D2763">
      <w:pPr>
        <w:spacing w:line="276" w:lineRule="auto"/>
        <w:rPr>
          <w:rFonts w:ascii="Calibri" w:hAnsi="Calibri"/>
          <w:sz w:val="18"/>
          <w:szCs w:val="18"/>
        </w:rPr>
      </w:pPr>
      <w:r w:rsidRPr="00F17442">
        <w:rPr>
          <w:rFonts w:ascii="Calibri" w:hAnsi="Calibri"/>
          <w:sz w:val="18"/>
          <w:szCs w:val="18"/>
        </w:rPr>
        <w:t>* Prowincje i okręgi geotermalne Polski oraz potencjalne zasoby wód i energii w nich zawarte według prof. J. Sokołowskiego i innych (1987-2008)</w:t>
      </w:r>
    </w:p>
    <w:p w:rsidR="00E50943" w:rsidRPr="00F17442" w:rsidRDefault="00E50943" w:rsidP="000D2763">
      <w:pPr>
        <w:spacing w:line="276" w:lineRule="auto"/>
        <w:rPr>
          <w:rFonts w:ascii="Calibri" w:hAnsi="Calibri"/>
          <w:sz w:val="18"/>
          <w:szCs w:val="18"/>
        </w:rPr>
      </w:pPr>
      <w:r w:rsidRPr="00F17442">
        <w:rPr>
          <w:rFonts w:ascii="Calibri" w:hAnsi="Calibri"/>
          <w:sz w:val="18"/>
          <w:szCs w:val="18"/>
        </w:rPr>
        <w:t>* tpu- tona paliwa umownego, ** wartość energetyczna – poniżej 1600 t.p.u./km</w:t>
      </w:r>
      <w:r w:rsidRPr="00F17442">
        <w:rPr>
          <w:rFonts w:ascii="Calibri" w:hAnsi="Calibri"/>
          <w:sz w:val="18"/>
          <w:szCs w:val="18"/>
          <w:vertAlign w:val="superscript"/>
        </w:rPr>
        <w:t>2</w:t>
      </w:r>
    </w:p>
    <w:p w:rsidR="004B020C" w:rsidRPr="00F17442" w:rsidRDefault="004B020C" w:rsidP="00386E48">
      <w:pPr>
        <w:spacing w:before="120" w:after="120" w:line="276" w:lineRule="auto"/>
        <w:rPr>
          <w:rFonts w:ascii="Calibri" w:eastAsia="TimesNewRoman" w:hAnsi="Calibri"/>
          <w:szCs w:val="20"/>
        </w:rPr>
      </w:pPr>
      <w:bookmarkStart w:id="101" w:name="_Toc22627192"/>
      <w:bookmarkStart w:id="102" w:name="_Toc36448767"/>
      <w:bookmarkStart w:id="103" w:name="_Toc36877284"/>
      <w:r w:rsidRPr="00F17442">
        <w:rPr>
          <w:rFonts w:ascii="Calibri" w:eastAsia="TimesNewRoman" w:hAnsi="Calibri"/>
          <w:szCs w:val="20"/>
        </w:rPr>
        <w:t xml:space="preserve">Z analizy budowy geologicznej województwa świętokrzyskiego przeprowadzonej na potrzeby Instytutu Gospodarki Surowcami Mineralnymi i Energią Polskiej Akademii Nauk w opracowaniu pt. „Studium możliwości wykorzystania energii geotermalnej w województwie świętokrzyskim” wynika, że jest to teren pozbawiony znaczących zasobów wód </w:t>
      </w:r>
      <w:r w:rsidRPr="00F17442">
        <w:rPr>
          <w:rFonts w:ascii="Calibri" w:hAnsi="Calibri"/>
          <w:szCs w:val="20"/>
        </w:rPr>
        <w:t>geotermalnych możliwych do wykorzystania energetycznego. Wody termalne (wody o temperaturze powyżej 20</w:t>
      </w:r>
      <w:r w:rsidRPr="00F17442">
        <w:rPr>
          <w:rFonts w:ascii="Calibri" w:hAnsi="Calibri"/>
          <w:szCs w:val="20"/>
          <w:vertAlign w:val="superscript"/>
        </w:rPr>
        <w:t>0</w:t>
      </w:r>
      <w:r w:rsidRPr="00F17442">
        <w:rPr>
          <w:rFonts w:ascii="Calibri" w:hAnsi="Calibri"/>
          <w:szCs w:val="20"/>
        </w:rPr>
        <w:t xml:space="preserve">C) oraz </w:t>
      </w:r>
      <w:r w:rsidRPr="00F17442">
        <w:rPr>
          <w:rFonts w:ascii="Calibri" w:eastAsia="TimesNewRoman" w:hAnsi="Calibri"/>
          <w:szCs w:val="20"/>
        </w:rPr>
        <w:t xml:space="preserve">wody płytkich poziomów wodonośnych dają podstawę do oszacowania możliwości pozyskania energii wnętrza Ziemi do celów grzewczych (ze względu na niską temperaturę złóż geotermalnych nie wykorzystuje się jej do produkcji prądu elektrycznego). </w:t>
      </w:r>
    </w:p>
    <w:p w:rsidR="004B020C" w:rsidRPr="00F17442" w:rsidRDefault="004B020C" w:rsidP="00386E48">
      <w:pPr>
        <w:spacing w:before="120" w:after="120" w:line="276" w:lineRule="auto"/>
        <w:rPr>
          <w:rFonts w:ascii="Calibri" w:eastAsia="TimesNewRoman" w:hAnsi="Calibri"/>
        </w:rPr>
      </w:pPr>
      <w:r w:rsidRPr="00F17442">
        <w:rPr>
          <w:rFonts w:ascii="Calibri" w:eastAsia="TimesNewRoman" w:hAnsi="Calibri"/>
          <w:szCs w:val="20"/>
        </w:rPr>
        <w:t>W skali województwa najbardziej korzystny pod względem występowania wód termalnych jest obszar południowozachodniej części województwa (Niecka Miechowska, wody o temperaturze do 35</w:t>
      </w:r>
      <w:r w:rsidRPr="00F17442">
        <w:rPr>
          <w:rFonts w:ascii="Calibri" w:eastAsia="TimesNewRoman" w:hAnsi="Calibri"/>
          <w:szCs w:val="20"/>
          <w:vertAlign w:val="superscript"/>
        </w:rPr>
        <w:t>0</w:t>
      </w:r>
      <w:r w:rsidRPr="00F17442">
        <w:rPr>
          <w:rFonts w:ascii="Calibri" w:eastAsia="TimesNewRoman" w:hAnsi="Calibri"/>
          <w:szCs w:val="20"/>
        </w:rPr>
        <w:t xml:space="preserve">C) oraz rejon Kielc i północnej części województwa stwarzający perspektywy dla tzw. „geotermii niskich temperatur”. </w:t>
      </w:r>
      <w:r w:rsidRPr="00F17442">
        <w:rPr>
          <w:rFonts w:ascii="Calibri" w:hAnsi="Calibri"/>
        </w:rPr>
        <w:t>Na obecnym etapie rozpoznania zasobów wód geotermalnych za obszary perspektywiczne dla rozwoju energetyki geotermalnej uznaje się następujące rejony, według w/w opracowania:</w:t>
      </w:r>
    </w:p>
    <w:p w:rsidR="004B020C" w:rsidRPr="00F17442" w:rsidRDefault="004B020C" w:rsidP="0003784F">
      <w:pPr>
        <w:pStyle w:val="Akapitzlist"/>
        <w:numPr>
          <w:ilvl w:val="0"/>
          <w:numId w:val="52"/>
        </w:numPr>
        <w:spacing w:before="120" w:line="276" w:lineRule="auto"/>
        <w:ind w:left="357" w:hanging="357"/>
        <w:rPr>
          <w:rFonts w:ascii="Calibri" w:eastAsia="TimesNewRoman" w:hAnsi="Calibri"/>
          <w:snapToGrid w:val="0"/>
          <w:sz w:val="24"/>
        </w:rPr>
      </w:pPr>
      <w:r w:rsidRPr="00F17442">
        <w:rPr>
          <w:rFonts w:ascii="Calibri" w:eastAsia="TimesNewRoman" w:hAnsi="Calibri"/>
          <w:snapToGrid w:val="0"/>
          <w:sz w:val="24"/>
        </w:rPr>
        <w:t>Secemin, Działoszyce-Opatkowice, Kazimierza Wielka-Wielgus, Jędrzejów-Podchojny – rejony o najkorzystniejszych w skali województwa warunkach wykorzystania wody termalnej do celów grzewczych,</w:t>
      </w:r>
    </w:p>
    <w:p w:rsidR="004B020C" w:rsidRPr="00F17442" w:rsidRDefault="004B020C" w:rsidP="0003784F">
      <w:pPr>
        <w:pStyle w:val="Akapitzlist"/>
        <w:numPr>
          <w:ilvl w:val="0"/>
          <w:numId w:val="52"/>
        </w:numPr>
        <w:spacing w:before="120" w:line="276" w:lineRule="auto"/>
        <w:ind w:left="357" w:hanging="357"/>
        <w:rPr>
          <w:rFonts w:ascii="Calibri" w:eastAsia="TimesNewRoman" w:hAnsi="Calibri"/>
          <w:snapToGrid w:val="0"/>
          <w:sz w:val="24"/>
        </w:rPr>
      </w:pPr>
      <w:r w:rsidRPr="00F17442">
        <w:rPr>
          <w:rFonts w:ascii="Calibri" w:eastAsia="TimesNewRoman" w:hAnsi="Calibri"/>
          <w:snapToGrid w:val="0"/>
          <w:sz w:val="24"/>
        </w:rPr>
        <w:lastRenderedPageBreak/>
        <w:t>Piekoszów, Stąporków, Ostrowiec Świętokrzyski, Skarżysko-Kamienna, Mirzec–Trębowice, Kielce, Sitkówka-Nowiny – rejony zalegania płytkich wód poziomów wodonośnych o temperaturze 9</w:t>
      </w:r>
      <w:r w:rsidR="00F17442">
        <w:rPr>
          <w:rFonts w:ascii="Calibri" w:eastAsia="TimesNewRoman" w:hAnsi="Calibri"/>
          <w:snapToGrid w:val="0"/>
          <w:sz w:val="24"/>
        </w:rPr>
        <w:t>-</w:t>
      </w:r>
      <w:r w:rsidRPr="00F17442">
        <w:rPr>
          <w:rFonts w:ascii="Calibri" w:eastAsia="TimesNewRoman" w:hAnsi="Calibri"/>
          <w:snapToGrid w:val="0"/>
          <w:sz w:val="24"/>
        </w:rPr>
        <w:t>11</w:t>
      </w:r>
      <w:r w:rsidRPr="00F17442">
        <w:rPr>
          <w:rFonts w:ascii="Calibri" w:eastAsia="TimesNewRoman" w:hAnsi="Calibri"/>
          <w:snapToGrid w:val="0"/>
          <w:sz w:val="24"/>
          <w:vertAlign w:val="superscript"/>
        </w:rPr>
        <w:t>0</w:t>
      </w:r>
      <w:r w:rsidRPr="00F17442">
        <w:rPr>
          <w:rFonts w:ascii="Calibri" w:eastAsia="TimesNewRoman" w:hAnsi="Calibri"/>
          <w:snapToGrid w:val="0"/>
          <w:sz w:val="24"/>
        </w:rPr>
        <w:t>C</w:t>
      </w:r>
      <w:r w:rsidR="00F17442">
        <w:rPr>
          <w:rFonts w:ascii="Calibri" w:eastAsia="TimesNewRoman" w:hAnsi="Calibri"/>
          <w:snapToGrid w:val="0"/>
          <w:sz w:val="24"/>
        </w:rPr>
        <w:t>.</w:t>
      </w:r>
    </w:p>
    <w:p w:rsidR="004B020C" w:rsidRPr="00F17442" w:rsidRDefault="004B020C" w:rsidP="00386E48">
      <w:pPr>
        <w:spacing w:before="120" w:after="120" w:line="276" w:lineRule="auto"/>
        <w:rPr>
          <w:rFonts w:ascii="Calibri" w:eastAsia="TimesNewRoman" w:hAnsi="Calibri"/>
          <w:szCs w:val="20"/>
        </w:rPr>
      </w:pPr>
      <w:r w:rsidRPr="00F17442">
        <w:rPr>
          <w:rFonts w:ascii="Calibri" w:eastAsia="TimesNewRoman" w:hAnsi="Calibri"/>
          <w:szCs w:val="20"/>
        </w:rPr>
        <w:t xml:space="preserve">Stosunkowo niskie temperatury wód geotermalnych województwa świętokrzyskiego, na obecnym poziomie rozpoznania dają racjonalną podstawę przede wszystkim do rozwoju tzw. płytkiej geotermii (pompy ciepła). Teoretyczny potencjał mocy cieplnej dla wód termalnych oszacowano na poziomie 3,3MW, a dla płytkich poziomów wodonośnych 20,7MW. Potencjał techniczny wynosi odpowiednio 2,7MW i 10,8MW. </w:t>
      </w:r>
    </w:p>
    <w:p w:rsidR="004B020C" w:rsidRPr="00F17442" w:rsidRDefault="004B020C" w:rsidP="00386E48">
      <w:pPr>
        <w:spacing w:before="120" w:after="120" w:line="276" w:lineRule="auto"/>
        <w:jc w:val="left"/>
        <w:rPr>
          <w:rFonts w:ascii="Calibri" w:hAnsi="Calibri"/>
          <w:u w:val="single"/>
        </w:rPr>
      </w:pPr>
      <w:r w:rsidRPr="00F17442">
        <w:rPr>
          <w:rFonts w:ascii="Calibri" w:hAnsi="Calibri"/>
          <w:u w:val="single"/>
        </w:rPr>
        <w:t xml:space="preserve">Możliwości wykorzystania ciepła geotermalnego na terenie gminy </w:t>
      </w:r>
      <w:r w:rsidR="00447039" w:rsidRPr="00F17442">
        <w:rPr>
          <w:rFonts w:ascii="Calibri" w:hAnsi="Calibri"/>
          <w:u w:val="single"/>
        </w:rPr>
        <w:t>Stopnica</w:t>
      </w:r>
      <w:r w:rsidRPr="00F17442">
        <w:rPr>
          <w:rFonts w:ascii="Calibri" w:hAnsi="Calibri"/>
          <w:u w:val="single"/>
        </w:rPr>
        <w:t xml:space="preserve"> </w:t>
      </w:r>
    </w:p>
    <w:p w:rsidR="00F17442" w:rsidRPr="000D2763" w:rsidRDefault="00F17442" w:rsidP="00F17442">
      <w:pPr>
        <w:spacing w:before="120" w:after="120" w:line="276" w:lineRule="auto"/>
        <w:rPr>
          <w:rFonts w:ascii="Calibri" w:hAnsi="Calibri" w:cs="Calibri"/>
        </w:rPr>
      </w:pPr>
      <w:r w:rsidRPr="00F17442">
        <w:rPr>
          <w:rFonts w:ascii="Calibri" w:hAnsi="Calibri" w:cs="Calibri"/>
        </w:rPr>
        <w:t xml:space="preserve">Obecnie oraz w najbliższej perspektywie na terenie gminy nie należy przewidywać zastosowania układów do wykorzystania ciepła geotermalnego. Stanowisko takie wynika z faktu, iż brak jest rozeznania co do istnienia takich złóż na przedmiotowym terenie, ich temperatury i głębokości zalegania. Dotychczasowe badania wskazują, że budowa systemów geotermalnych może być opłacalna w większych miejscowościach, gdzie możliwy jest odbiór ciepła o stałej mocy i dużej ilości. Preferuje to w pierwszej kolejności duże aglomeracje o dużej gęstości zabudowy z dobrze rozwiniętym systemem ciepłowniczym. Znacznie szerszy </w:t>
      </w:r>
      <w:r w:rsidRPr="000D2763">
        <w:rPr>
          <w:rFonts w:ascii="Calibri" w:hAnsi="Calibri" w:cs="Calibri"/>
        </w:rPr>
        <w:t xml:space="preserve">zasięg wdrożeń może uzyskać tzw. płytka </w:t>
      </w:r>
      <w:r w:rsidRPr="00E215D6">
        <w:rPr>
          <w:rFonts w:ascii="Calibri" w:hAnsi="Calibri" w:cs="Calibri"/>
          <w:strike/>
        </w:rPr>
        <w:t>g</w:t>
      </w:r>
      <w:r w:rsidRPr="00FF3C58">
        <w:rPr>
          <w:rFonts w:ascii="Calibri" w:hAnsi="Calibri" w:cs="Calibri"/>
        </w:rPr>
        <w:t xml:space="preserve"> </w:t>
      </w:r>
      <w:r w:rsidR="00E215D6" w:rsidRPr="00FF3C58">
        <w:rPr>
          <w:rFonts w:ascii="Calibri" w:hAnsi="Calibri" w:cs="Calibri"/>
        </w:rPr>
        <w:t>geotermia</w:t>
      </w:r>
      <w:r w:rsidR="00E215D6">
        <w:rPr>
          <w:rFonts w:ascii="Calibri" w:hAnsi="Calibri" w:cs="Calibri"/>
        </w:rPr>
        <w:t xml:space="preserve"> </w:t>
      </w:r>
      <w:r w:rsidRPr="000D2763">
        <w:rPr>
          <w:rFonts w:ascii="Calibri" w:hAnsi="Calibri" w:cs="Calibri"/>
        </w:rPr>
        <w:t>(pompy ciepła).</w:t>
      </w:r>
    </w:p>
    <w:p w:rsidR="00CD3E7E" w:rsidRPr="000D2763" w:rsidRDefault="006B6381" w:rsidP="00386E48">
      <w:pPr>
        <w:pStyle w:val="Nagwek2"/>
        <w:spacing w:before="120" w:after="120" w:line="276" w:lineRule="auto"/>
      </w:pPr>
      <w:bookmarkStart w:id="104" w:name="_Toc519161301"/>
      <w:bookmarkEnd w:id="101"/>
      <w:bookmarkEnd w:id="102"/>
      <w:bookmarkEnd w:id="103"/>
      <w:r w:rsidRPr="000D2763">
        <w:t>2.5</w:t>
      </w:r>
      <w:r w:rsidR="00CD3E7E" w:rsidRPr="000D2763">
        <w:t>. Biogaz</w:t>
      </w:r>
      <w:bookmarkEnd w:id="104"/>
    </w:p>
    <w:p w:rsidR="008C71B2" w:rsidRPr="008C71B2" w:rsidRDefault="008C71B2" w:rsidP="008C71B2">
      <w:pPr>
        <w:spacing w:before="120" w:after="120" w:line="276" w:lineRule="auto"/>
        <w:rPr>
          <w:rFonts w:ascii="Calibri" w:eastAsia="Calibri" w:hAnsi="Calibri" w:cs="Calibri"/>
          <w:i/>
        </w:rPr>
      </w:pPr>
      <w:r w:rsidRPr="008C71B2">
        <w:rPr>
          <w:rFonts w:ascii="Calibri" w:hAnsi="Calibri" w:cs="Calibri"/>
          <w:i/>
        </w:rPr>
        <w:t xml:space="preserve">Biogaz jest gazem powstającym w procesie fermentacji beztlenowej materii organicznej, podczas której substancje organiczne rozkładane są przez bakterie na związki proste. W procesie fermentacji beztlenowej do 60% substancji organicznej zamienianej jest w biogaz. Biogaz może być otrzymywany z następujących odpadów organicznych: gnojowica, gnojówka, obornik, pomiot kurzy, odpadki roślinne, ścieki z zakładów przetwórstwa spożywczego: rzeźni, mleczarni, przetwórstwa mięsnego, cukrowni, </w:t>
      </w:r>
      <w:r w:rsidRPr="008C71B2">
        <w:rPr>
          <w:rFonts w:ascii="Calibri" w:eastAsia="Calibri" w:hAnsi="Calibri" w:cs="Calibri"/>
          <w:i/>
        </w:rPr>
        <w:t xml:space="preserve">ścieki z zakładów farmaceutycznych, papierniczych i innych zawierających frakcje organiczne, osady ze ścieków komunalnych oraz frakcja organiczna na wysypiskach. </w:t>
      </w:r>
    </w:p>
    <w:p w:rsidR="008C71B2" w:rsidRPr="008C71B2" w:rsidRDefault="008C71B2" w:rsidP="008C71B2">
      <w:pPr>
        <w:spacing w:before="120" w:after="120" w:line="276" w:lineRule="auto"/>
        <w:rPr>
          <w:rFonts w:ascii="Calibri" w:hAnsi="Calibri" w:cs="Calibri"/>
          <w:i/>
        </w:rPr>
      </w:pPr>
      <w:r w:rsidRPr="008C71B2">
        <w:rPr>
          <w:rFonts w:ascii="Calibri" w:hAnsi="Calibri" w:cs="Calibri"/>
          <w:i/>
        </w:rPr>
        <w:t xml:space="preserve">Otrzymany biogaz (lub gaz wysypiskowy) może być zagospodarowany również do produkcji energii cieplnej, do produkcji energii elektrycznej, w systemach skojarzonych do wytwarzania energii elektrycznej i cieplnej, do napędu pojazdów, do produkcji metanolu oraz przesyłany do sieci gazowej. </w:t>
      </w:r>
    </w:p>
    <w:p w:rsidR="00917B7F" w:rsidRPr="00917B7F" w:rsidRDefault="00917B7F" w:rsidP="00917B7F">
      <w:pPr>
        <w:rPr>
          <w:rFonts w:ascii="Calibri" w:hAnsi="Calibri" w:cs="Calibri"/>
          <w:u w:val="single"/>
        </w:rPr>
      </w:pPr>
      <w:r w:rsidRPr="00917B7F">
        <w:rPr>
          <w:rFonts w:ascii="Calibri" w:hAnsi="Calibri" w:cs="Calibri"/>
          <w:u w:val="single"/>
        </w:rPr>
        <w:t xml:space="preserve">Możliwości energetycznego wykorzystania biogazu na terenie gminy Stopnica </w:t>
      </w:r>
    </w:p>
    <w:p w:rsidR="008C71B2" w:rsidRPr="00472BA4" w:rsidRDefault="008C71B2" w:rsidP="008C71B2">
      <w:pPr>
        <w:spacing w:before="120" w:after="120" w:line="276" w:lineRule="auto"/>
        <w:rPr>
          <w:rFonts w:ascii="Calibri" w:hAnsi="Calibri" w:cs="Calibri"/>
        </w:rPr>
      </w:pPr>
      <w:r w:rsidRPr="008C71B2">
        <w:rPr>
          <w:rFonts w:ascii="Calibri" w:hAnsi="Calibri" w:cs="Calibri"/>
        </w:rPr>
        <w:t xml:space="preserve">Kluczowym parametrem decydującym o zasadność realizacji instalacji biogazowej (stabilność pracy i efektywność ekonomiczną) jest możliwość pozyskania lokalnie wybranych odpadów produkcji rolnej (substratów) do produkcji metanu. Znaczne powierzchnie gminy charakteryzuje typowo rolnicze zagospodarowanie terenu, jednak z uwagi na niewielką koncentrację oraz brak wyraźnej specjalizacji w produkcji typowo zwierzęcej możliwości pozyskania wystarczającej ilości obornika/gnojowicy oraz odpadów rolniczych są </w:t>
      </w:r>
      <w:r w:rsidRPr="008C71B2">
        <w:rPr>
          <w:rFonts w:ascii="Calibri" w:hAnsi="Calibri" w:cs="Calibri"/>
        </w:rPr>
        <w:lastRenderedPageBreak/>
        <w:t xml:space="preserve">ograniczone. Przyjmuje się, że w gospodarstwach średnich mieszanych (do 50 sztuk dużych zwierząt) budowa urządzeń do pozyskiwania biogazu </w:t>
      </w:r>
      <w:r>
        <w:rPr>
          <w:rFonts w:ascii="Calibri" w:hAnsi="Calibri" w:cs="Calibri"/>
        </w:rPr>
        <w:t xml:space="preserve">z </w:t>
      </w:r>
      <w:r w:rsidRPr="00472BA4">
        <w:rPr>
          <w:rFonts w:ascii="Calibri" w:hAnsi="Calibri" w:cs="Calibri"/>
        </w:rPr>
        <w:t xml:space="preserve">obornika, czy gnojowicy jest nieopłacalna. </w:t>
      </w:r>
    </w:p>
    <w:p w:rsidR="00472BA4" w:rsidRPr="00472BA4" w:rsidRDefault="00472BA4" w:rsidP="00472BA4">
      <w:pPr>
        <w:spacing w:before="120" w:after="120" w:line="276" w:lineRule="auto"/>
        <w:rPr>
          <w:rFonts w:ascii="Calibri" w:hAnsi="Calibri"/>
          <w:szCs w:val="20"/>
        </w:rPr>
      </w:pPr>
      <w:r w:rsidRPr="00472BA4">
        <w:rPr>
          <w:rFonts w:ascii="Calibri" w:hAnsi="Calibri"/>
        </w:rPr>
        <w:t xml:space="preserve">Na terenie gminy Stopnica nie funkcjonuje żadna biogazownia rolnicza. </w:t>
      </w:r>
      <w:r w:rsidRPr="00472BA4">
        <w:rPr>
          <w:rFonts w:ascii="Calibri" w:hAnsi="Calibri"/>
          <w:szCs w:val="20"/>
        </w:rPr>
        <w:t xml:space="preserve">W chwili </w:t>
      </w:r>
      <w:r w:rsidRPr="00472BA4">
        <w:rPr>
          <w:rFonts w:ascii="Calibri" w:hAnsi="Calibri"/>
        </w:rPr>
        <w:t>obecnej nie planuje się inwestycji obejmującej budowę biogazowi rolniczych, której o</w:t>
      </w:r>
      <w:r w:rsidRPr="00472BA4">
        <w:rPr>
          <w:rFonts w:ascii="Calibri" w:eastAsia="ZapfHumnstPL-Roman" w:hAnsi="Calibri"/>
        </w:rPr>
        <w:t>płacalność funkcjonowania zależy od wielu czynników, m.in. lokalizacji inwestycji, dostępu do substratów, dostępu do systemu energetycznego, możliwości zagospodarowania energii elektrycznej i ciepła, technologii i zakresu funkcjonalnego instalacji oraz konsultacji społecznych.</w:t>
      </w:r>
    </w:p>
    <w:p w:rsidR="00472BA4" w:rsidRDefault="00472BA4" w:rsidP="004A0909">
      <w:pPr>
        <w:spacing w:before="120" w:after="120" w:line="276" w:lineRule="auto"/>
        <w:rPr>
          <w:rFonts w:ascii="Calibri" w:hAnsi="Calibri"/>
          <w:szCs w:val="20"/>
        </w:rPr>
      </w:pPr>
      <w:r>
        <w:rPr>
          <w:rFonts w:ascii="Calibri" w:hAnsi="Calibri"/>
          <w:szCs w:val="20"/>
        </w:rPr>
        <w:t xml:space="preserve">Na obszarze </w:t>
      </w:r>
      <w:r w:rsidRPr="00472BA4">
        <w:rPr>
          <w:rFonts w:ascii="Calibri" w:hAnsi="Calibri"/>
          <w:szCs w:val="20"/>
        </w:rPr>
        <w:t xml:space="preserve">gminy w miejscowości Klępie Dolne zlokalizowane jest składowisko odpadów innych niż niebezpieczne i obojętne. Składowisko to o powierzchni 1,5ha zostało zamknięte i poddane rekultywacji. </w:t>
      </w:r>
      <w:r w:rsidR="00C52112" w:rsidRPr="00472BA4">
        <w:rPr>
          <w:rFonts w:ascii="Calibri" w:hAnsi="Calibri"/>
          <w:szCs w:val="20"/>
        </w:rPr>
        <w:t>Na terenie gminy nie ma możliwości pozyskiwania gazu „składowiskowego”</w:t>
      </w:r>
      <w:r w:rsidRPr="00472BA4">
        <w:rPr>
          <w:rFonts w:ascii="Calibri" w:hAnsi="Calibri"/>
          <w:szCs w:val="20"/>
        </w:rPr>
        <w:t xml:space="preserve">. </w:t>
      </w:r>
      <w:r w:rsidR="00C52112" w:rsidRPr="00472BA4">
        <w:rPr>
          <w:rFonts w:ascii="Calibri" w:hAnsi="Calibri"/>
          <w:szCs w:val="20"/>
        </w:rPr>
        <w:t xml:space="preserve"> </w:t>
      </w:r>
    </w:p>
    <w:p w:rsidR="00AB57D2" w:rsidRPr="00472BA4" w:rsidRDefault="009939D5" w:rsidP="004A0909">
      <w:pPr>
        <w:spacing w:before="120" w:after="120" w:line="276" w:lineRule="auto"/>
        <w:rPr>
          <w:rFonts w:ascii="Calibri" w:hAnsi="Calibri"/>
          <w:szCs w:val="20"/>
        </w:rPr>
      </w:pPr>
      <w:r w:rsidRPr="00472BA4">
        <w:rPr>
          <w:rFonts w:ascii="Calibri" w:hAnsi="Calibri"/>
          <w:szCs w:val="20"/>
        </w:rPr>
        <w:t xml:space="preserve">Gmina </w:t>
      </w:r>
      <w:r w:rsidR="00447039" w:rsidRPr="00472BA4">
        <w:rPr>
          <w:rFonts w:ascii="Calibri" w:hAnsi="Calibri"/>
          <w:szCs w:val="20"/>
        </w:rPr>
        <w:t>Stopnica</w:t>
      </w:r>
      <w:r w:rsidR="006225D4" w:rsidRPr="00472BA4">
        <w:rPr>
          <w:rFonts w:ascii="Calibri" w:hAnsi="Calibri"/>
          <w:szCs w:val="20"/>
        </w:rPr>
        <w:t xml:space="preserve"> </w:t>
      </w:r>
      <w:r w:rsidRPr="00472BA4">
        <w:rPr>
          <w:rFonts w:ascii="Calibri" w:hAnsi="Calibri"/>
          <w:szCs w:val="20"/>
        </w:rPr>
        <w:t xml:space="preserve">posiada </w:t>
      </w:r>
      <w:r w:rsidR="006225D4" w:rsidRPr="00472BA4">
        <w:rPr>
          <w:rFonts w:ascii="Calibri" w:hAnsi="Calibri"/>
          <w:szCs w:val="20"/>
        </w:rPr>
        <w:t xml:space="preserve">zlokalizowaną w miejscowości </w:t>
      </w:r>
      <w:r w:rsidR="00472BA4" w:rsidRPr="00472BA4">
        <w:rPr>
          <w:rFonts w:ascii="Calibri" w:hAnsi="Calibri"/>
          <w:szCs w:val="20"/>
        </w:rPr>
        <w:t xml:space="preserve">Falęcin Stary </w:t>
      </w:r>
      <w:r w:rsidRPr="00472BA4">
        <w:rPr>
          <w:rFonts w:ascii="Calibri" w:hAnsi="Calibri"/>
          <w:szCs w:val="20"/>
        </w:rPr>
        <w:t xml:space="preserve">mechaniczno-biologiczną oczyszczalnię ścieków komunalnych typu </w:t>
      </w:r>
      <w:r w:rsidR="00472BA4" w:rsidRPr="00472BA4">
        <w:rPr>
          <w:rFonts w:ascii="Calibri" w:hAnsi="Calibri"/>
          <w:szCs w:val="20"/>
        </w:rPr>
        <w:t>LE</w:t>
      </w:r>
      <w:r w:rsidR="00472BA4" w:rsidRPr="00FF3C58">
        <w:rPr>
          <w:rFonts w:ascii="Calibri" w:hAnsi="Calibri"/>
          <w:szCs w:val="20"/>
        </w:rPr>
        <w:t>M</w:t>
      </w:r>
      <w:r w:rsidR="00741C49" w:rsidRPr="00FF3C58">
        <w:rPr>
          <w:rFonts w:ascii="Calibri" w:hAnsi="Calibri"/>
          <w:szCs w:val="20"/>
        </w:rPr>
        <w:t>N</w:t>
      </w:r>
      <w:r w:rsidR="00472BA4" w:rsidRPr="00FF3C58">
        <w:rPr>
          <w:rFonts w:ascii="Calibri" w:hAnsi="Calibri"/>
          <w:szCs w:val="20"/>
        </w:rPr>
        <w:t>A</w:t>
      </w:r>
      <w:r w:rsidR="00472BA4" w:rsidRPr="00472BA4">
        <w:rPr>
          <w:rFonts w:ascii="Calibri" w:hAnsi="Calibri"/>
          <w:szCs w:val="20"/>
        </w:rPr>
        <w:t xml:space="preserve"> o przepustowości 1028</w:t>
      </w:r>
      <w:r w:rsidRPr="00472BA4">
        <w:rPr>
          <w:rFonts w:ascii="Calibri" w:hAnsi="Calibri"/>
          <w:szCs w:val="20"/>
        </w:rPr>
        <w:t>m</w:t>
      </w:r>
      <w:r w:rsidRPr="00472BA4">
        <w:rPr>
          <w:rFonts w:ascii="Calibri" w:hAnsi="Calibri"/>
          <w:szCs w:val="20"/>
          <w:vertAlign w:val="superscript"/>
        </w:rPr>
        <w:t>3</w:t>
      </w:r>
      <w:r w:rsidRPr="00472BA4">
        <w:rPr>
          <w:rFonts w:ascii="Calibri" w:hAnsi="Calibri"/>
          <w:szCs w:val="20"/>
        </w:rPr>
        <w:t xml:space="preserve">/dobę. </w:t>
      </w:r>
      <w:r w:rsidR="00AB57D2" w:rsidRPr="00472BA4">
        <w:rPr>
          <w:rFonts w:ascii="Calibri" w:hAnsi="Calibri"/>
        </w:rPr>
        <w:t xml:space="preserve">W rachunkach ekonomicznych </w:t>
      </w:r>
      <w:r w:rsidR="00AB57D2" w:rsidRPr="00472BA4">
        <w:rPr>
          <w:rFonts w:ascii="Calibri" w:hAnsi="Calibri"/>
          <w:szCs w:val="28"/>
        </w:rPr>
        <w:t>pozyskanie biogazu do celów energetycznych jest uzasadnione tylko w większych oczyszczalniach przyjmujących średnio od 8000 do 10000m</w:t>
      </w:r>
      <w:r w:rsidR="00AB57D2" w:rsidRPr="00472BA4">
        <w:rPr>
          <w:rFonts w:ascii="Calibri" w:hAnsi="Calibri"/>
          <w:szCs w:val="28"/>
          <w:vertAlign w:val="superscript"/>
        </w:rPr>
        <w:t xml:space="preserve">3 </w:t>
      </w:r>
      <w:r w:rsidR="00AB57D2" w:rsidRPr="00472BA4">
        <w:rPr>
          <w:rFonts w:ascii="Calibri" w:hAnsi="Calibri"/>
          <w:szCs w:val="28"/>
        </w:rPr>
        <w:t xml:space="preserve">ścieków na dobę. </w:t>
      </w:r>
      <w:r w:rsidR="0075488F" w:rsidRPr="00472BA4">
        <w:rPr>
          <w:rFonts w:ascii="Calibri" w:hAnsi="Calibri"/>
          <w:szCs w:val="28"/>
        </w:rPr>
        <w:t>O</w:t>
      </w:r>
      <w:r w:rsidR="00AB57D2" w:rsidRPr="00472BA4">
        <w:rPr>
          <w:rFonts w:ascii="Calibri" w:hAnsi="Calibri"/>
          <w:szCs w:val="20"/>
        </w:rPr>
        <w:t>czyszczalni</w:t>
      </w:r>
      <w:r w:rsidR="006225D4" w:rsidRPr="00472BA4">
        <w:rPr>
          <w:rFonts w:ascii="Calibri" w:hAnsi="Calibri"/>
          <w:szCs w:val="20"/>
        </w:rPr>
        <w:t>a</w:t>
      </w:r>
      <w:r w:rsidR="00AB57D2" w:rsidRPr="00472BA4">
        <w:rPr>
          <w:rFonts w:ascii="Calibri" w:hAnsi="Calibri"/>
          <w:szCs w:val="20"/>
        </w:rPr>
        <w:t xml:space="preserve"> ścieków w obecnym stanie zainwestowania nie wykazuj</w:t>
      </w:r>
      <w:r w:rsidR="006225D4" w:rsidRPr="00472BA4">
        <w:rPr>
          <w:rFonts w:ascii="Calibri" w:hAnsi="Calibri"/>
          <w:szCs w:val="20"/>
        </w:rPr>
        <w:t>e</w:t>
      </w:r>
      <w:r w:rsidR="00AB57D2" w:rsidRPr="00472BA4">
        <w:rPr>
          <w:rFonts w:ascii="Calibri" w:hAnsi="Calibri"/>
          <w:szCs w:val="20"/>
        </w:rPr>
        <w:t xml:space="preserve"> możliwości technicznych i ekonomicznych dla instalacji biogazow</w:t>
      </w:r>
      <w:r w:rsidR="006225D4" w:rsidRPr="00472BA4">
        <w:rPr>
          <w:rFonts w:ascii="Calibri" w:hAnsi="Calibri"/>
          <w:szCs w:val="20"/>
        </w:rPr>
        <w:t>ej</w:t>
      </w:r>
      <w:r w:rsidR="00AB57D2" w:rsidRPr="00472BA4">
        <w:rPr>
          <w:rFonts w:ascii="Calibri" w:hAnsi="Calibri"/>
          <w:szCs w:val="20"/>
        </w:rPr>
        <w:t xml:space="preserve"> – brak ekonomicznego uzasadnienia budowy instalacji odzyskiwania i spalania biogazu. </w:t>
      </w:r>
    </w:p>
    <w:p w:rsidR="00CD3E7E" w:rsidRPr="004A0909" w:rsidRDefault="00CD3E7E" w:rsidP="00386E48">
      <w:pPr>
        <w:pStyle w:val="Nagwek2"/>
        <w:spacing w:before="120" w:after="120" w:line="276" w:lineRule="auto"/>
      </w:pPr>
      <w:bookmarkStart w:id="105" w:name="_Toc519161302"/>
      <w:r w:rsidRPr="004A0909">
        <w:t>2.</w:t>
      </w:r>
      <w:r w:rsidR="006B6381" w:rsidRPr="004A0909">
        <w:t>6</w:t>
      </w:r>
      <w:r w:rsidRPr="004A0909">
        <w:t>. Biomasa</w:t>
      </w:r>
      <w:bookmarkEnd w:id="105"/>
    </w:p>
    <w:p w:rsidR="00CD3E7E" w:rsidRPr="004A0909" w:rsidRDefault="00753F9B" w:rsidP="00386E48">
      <w:pPr>
        <w:spacing w:before="120" w:after="120" w:line="276" w:lineRule="auto"/>
        <w:rPr>
          <w:rFonts w:ascii="Calibri" w:hAnsi="Calibri"/>
        </w:rPr>
      </w:pPr>
      <w:r w:rsidRPr="004A0909">
        <w:rPr>
          <w:rFonts w:ascii="Calibri" w:hAnsi="Calibri"/>
        </w:rPr>
        <w:t xml:space="preserve">Biomasa </w:t>
      </w:r>
      <w:r w:rsidR="00CD3E7E" w:rsidRPr="004A0909">
        <w:rPr>
          <w:rFonts w:ascii="Calibri" w:hAnsi="Calibri"/>
        </w:rPr>
        <w:t xml:space="preserve">to </w:t>
      </w:r>
      <w:r w:rsidRPr="004A0909">
        <w:rPr>
          <w:rFonts w:ascii="Calibri" w:hAnsi="Calibri"/>
        </w:rPr>
        <w:t>cała istniejąca</w:t>
      </w:r>
      <w:r w:rsidR="00CD3E7E" w:rsidRPr="004A0909">
        <w:rPr>
          <w:rFonts w:ascii="Calibri" w:hAnsi="Calibri"/>
        </w:rPr>
        <w:t xml:space="preserve"> materi</w:t>
      </w:r>
      <w:r w:rsidRPr="004A0909">
        <w:rPr>
          <w:rFonts w:ascii="Calibri" w:hAnsi="Calibri"/>
        </w:rPr>
        <w:t>a</w:t>
      </w:r>
      <w:r w:rsidR="00CD3E7E" w:rsidRPr="004A0909">
        <w:rPr>
          <w:rFonts w:ascii="Calibri" w:hAnsi="Calibri"/>
        </w:rPr>
        <w:t xml:space="preserve"> organiczn</w:t>
      </w:r>
      <w:r w:rsidRPr="004A0909">
        <w:rPr>
          <w:rFonts w:ascii="Calibri" w:hAnsi="Calibri"/>
        </w:rPr>
        <w:t>a</w:t>
      </w:r>
      <w:r w:rsidR="00CD3E7E" w:rsidRPr="004A0909">
        <w:rPr>
          <w:rFonts w:ascii="Calibri" w:hAnsi="Calibri"/>
        </w:rPr>
        <w:t>, wszystkie sub</w:t>
      </w:r>
      <w:r w:rsidRPr="004A0909">
        <w:rPr>
          <w:rFonts w:ascii="Calibri" w:hAnsi="Calibri"/>
        </w:rPr>
        <w:t xml:space="preserve">stancje pochodzenia roślinnego lub </w:t>
      </w:r>
      <w:r w:rsidR="00CD3E7E" w:rsidRPr="004A0909">
        <w:rPr>
          <w:rFonts w:ascii="Calibri" w:hAnsi="Calibri"/>
        </w:rPr>
        <w:t xml:space="preserve">zwierzęcego ulegające biodegradacji. </w:t>
      </w:r>
      <w:r w:rsidRPr="004A0909">
        <w:rPr>
          <w:rFonts w:ascii="Calibri" w:hAnsi="Calibri"/>
        </w:rPr>
        <w:t>Biomasą są resztki z produkcji rolnej, pozostałości z</w:t>
      </w:r>
      <w:r w:rsidR="00447577" w:rsidRPr="004A0909">
        <w:rPr>
          <w:rFonts w:ascii="Calibri" w:hAnsi="Calibri"/>
        </w:rPr>
        <w:t> </w:t>
      </w:r>
      <w:r w:rsidRPr="004A0909">
        <w:rPr>
          <w:rFonts w:ascii="Calibri" w:hAnsi="Calibri"/>
        </w:rPr>
        <w:t xml:space="preserve">leśnictwa, odpady przemysłowe i komunalne. </w:t>
      </w:r>
      <w:r w:rsidR="00CD3E7E" w:rsidRPr="004A0909">
        <w:rPr>
          <w:rFonts w:ascii="Calibri" w:hAnsi="Calibri"/>
        </w:rPr>
        <w:t>Biomasa wykorzystywana energetycznie to przede wszystkim:</w:t>
      </w:r>
    </w:p>
    <w:p w:rsidR="00CD3E7E" w:rsidRPr="004A0909" w:rsidRDefault="00753F9B" w:rsidP="00386E48">
      <w:pPr>
        <w:pStyle w:val="Akapitzlist"/>
        <w:spacing w:before="120" w:line="276" w:lineRule="auto"/>
        <w:ind w:left="0"/>
        <w:rPr>
          <w:rFonts w:ascii="Calibri" w:hAnsi="Calibri"/>
          <w:sz w:val="24"/>
        </w:rPr>
      </w:pPr>
      <w:r w:rsidRPr="004A0909">
        <w:rPr>
          <w:rFonts w:ascii="Calibri" w:hAnsi="Calibri"/>
          <w:b/>
          <w:sz w:val="24"/>
        </w:rPr>
        <w:t>D</w:t>
      </w:r>
      <w:r w:rsidR="00CD3E7E" w:rsidRPr="004A0909">
        <w:rPr>
          <w:rFonts w:ascii="Calibri" w:hAnsi="Calibri"/>
          <w:b/>
          <w:sz w:val="24"/>
        </w:rPr>
        <w:t xml:space="preserve">rewno i odpady drzewne </w:t>
      </w:r>
      <w:r w:rsidR="00CD3E7E" w:rsidRPr="004A0909">
        <w:rPr>
          <w:rFonts w:ascii="Calibri" w:hAnsi="Calibri"/>
          <w:sz w:val="24"/>
        </w:rPr>
        <w:t>(drewno kawałkowe, trociny, wióry, zrębki drzewne, kora, paliwo uszlachetnione – brykiet drzewny, pelety);</w:t>
      </w:r>
    </w:p>
    <w:p w:rsidR="00753F9B" w:rsidRPr="004A0909" w:rsidRDefault="001040FB" w:rsidP="00386E48">
      <w:pPr>
        <w:spacing w:before="120" w:after="120" w:line="276" w:lineRule="auto"/>
        <w:rPr>
          <w:rFonts w:ascii="Calibri" w:hAnsi="Calibri"/>
        </w:rPr>
      </w:pPr>
      <w:r w:rsidRPr="004A0909">
        <w:rPr>
          <w:rFonts w:ascii="Calibri" w:hAnsi="Calibri"/>
        </w:rPr>
        <w:t xml:space="preserve">Wartość energetyczna biomasy drzewnej zależy od wilgotności i gęstości. Wartość opałowa drewna suchego wynosi ok. 18MJ/kg, natomiast </w:t>
      </w:r>
      <w:r w:rsidR="00FD2DD0" w:rsidRPr="004A0909">
        <w:rPr>
          <w:rFonts w:ascii="Calibri" w:hAnsi="Calibri"/>
        </w:rPr>
        <w:t xml:space="preserve">przy dużym zawilgoceniu wartość ta może spaść nawet poniżej 8MJ/kg. Drewno najlepiej pali się przy zawartości wilgoci poniżej 20% </w:t>
      </w:r>
      <w:r w:rsidR="00FB5E82" w:rsidRPr="004A0909">
        <w:rPr>
          <w:rFonts w:ascii="Calibri" w:hAnsi="Calibri"/>
        </w:rPr>
        <w:t>i o</w:t>
      </w:r>
      <w:r w:rsidR="00FD2DD0" w:rsidRPr="004A0909">
        <w:rPr>
          <w:rFonts w:ascii="Calibri" w:hAnsi="Calibri"/>
        </w:rPr>
        <w:t>siąga wtedy wartość opałową ok. 15MJ/kg. Przyjmuje się, że 1,5-2 tony drewna o</w:t>
      </w:r>
      <w:r w:rsidR="00FB5E82" w:rsidRPr="004A0909">
        <w:rPr>
          <w:rFonts w:ascii="Calibri" w:hAnsi="Calibri"/>
        </w:rPr>
        <w:t> </w:t>
      </w:r>
      <w:r w:rsidR="00FD2DD0" w:rsidRPr="004A0909">
        <w:rPr>
          <w:rFonts w:ascii="Calibri" w:hAnsi="Calibri"/>
        </w:rPr>
        <w:t>wilgotności poniżej 20% odpowiada 1 tonie dobrej jakości węgla energetycznego o</w:t>
      </w:r>
      <w:r w:rsidR="00753F9B" w:rsidRPr="004A0909">
        <w:rPr>
          <w:rFonts w:ascii="Calibri" w:hAnsi="Calibri"/>
        </w:rPr>
        <w:t> </w:t>
      </w:r>
      <w:r w:rsidR="00FD2DD0" w:rsidRPr="004A0909">
        <w:rPr>
          <w:rFonts w:ascii="Calibri" w:hAnsi="Calibri"/>
        </w:rPr>
        <w:t>wartości opa</w:t>
      </w:r>
      <w:r w:rsidR="00753F9B" w:rsidRPr="004A0909">
        <w:rPr>
          <w:rFonts w:ascii="Calibri" w:hAnsi="Calibri"/>
        </w:rPr>
        <w:t>ł</w:t>
      </w:r>
      <w:r w:rsidR="00FD2DD0" w:rsidRPr="004A0909">
        <w:rPr>
          <w:rFonts w:ascii="Calibri" w:hAnsi="Calibri"/>
        </w:rPr>
        <w:t xml:space="preserve">owej ok. 25MJ/kg. </w:t>
      </w:r>
    </w:p>
    <w:p w:rsidR="00293D77" w:rsidRPr="004A0909" w:rsidRDefault="00293D77" w:rsidP="00386E48">
      <w:pPr>
        <w:spacing w:before="120" w:after="120" w:line="276" w:lineRule="auto"/>
        <w:jc w:val="left"/>
        <w:rPr>
          <w:rFonts w:ascii="Calibri" w:hAnsi="Calibri"/>
        </w:rPr>
      </w:pPr>
      <w:r w:rsidRPr="004A0909">
        <w:rPr>
          <w:rFonts w:ascii="Calibri" w:hAnsi="Calibri"/>
        </w:rPr>
        <w:br w:type="page"/>
      </w:r>
    </w:p>
    <w:p w:rsidR="00CD3E7E" w:rsidRPr="00173DFB" w:rsidRDefault="00173DFB" w:rsidP="00173DFB">
      <w:pPr>
        <w:pStyle w:val="Legenda"/>
        <w:spacing w:after="120" w:line="276" w:lineRule="auto"/>
        <w:rPr>
          <w:rFonts w:ascii="Calibri" w:hAnsi="Calibri" w:cs="Calibri"/>
          <w:color w:val="auto"/>
          <w:sz w:val="20"/>
          <w:szCs w:val="20"/>
        </w:rPr>
      </w:pPr>
      <w:bookmarkStart w:id="106" w:name="_Toc382565926"/>
      <w:bookmarkStart w:id="107" w:name="_Toc519163827"/>
      <w:r w:rsidRPr="00173DFB">
        <w:rPr>
          <w:rFonts w:ascii="Calibri" w:hAnsi="Calibri" w:cs="Calibri"/>
          <w:sz w:val="20"/>
          <w:szCs w:val="20"/>
        </w:rPr>
        <w:lastRenderedPageBreak/>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24</w:t>
      </w:r>
      <w:r w:rsidR="00D27F41" w:rsidRPr="00173DFB">
        <w:rPr>
          <w:rFonts w:ascii="Calibri" w:hAnsi="Calibri" w:cs="Calibri"/>
          <w:sz w:val="20"/>
          <w:szCs w:val="20"/>
        </w:rPr>
        <w:fldChar w:fldCharType="end"/>
      </w:r>
      <w:r w:rsidR="006225D4" w:rsidRPr="00173DFB">
        <w:rPr>
          <w:rFonts w:ascii="Calibri" w:hAnsi="Calibri" w:cs="Calibri"/>
          <w:color w:val="auto"/>
          <w:sz w:val="20"/>
          <w:szCs w:val="20"/>
        </w:rPr>
        <w:t>.</w:t>
      </w:r>
      <w:r w:rsidR="00753F9B" w:rsidRPr="00173DFB">
        <w:rPr>
          <w:rFonts w:ascii="Calibri" w:hAnsi="Calibri" w:cs="Calibri"/>
          <w:color w:val="auto"/>
          <w:sz w:val="20"/>
          <w:szCs w:val="20"/>
        </w:rPr>
        <w:t xml:space="preserve"> </w:t>
      </w:r>
      <w:r w:rsidR="00CD3E7E" w:rsidRPr="00173DFB">
        <w:rPr>
          <w:rFonts w:ascii="Calibri" w:hAnsi="Calibri" w:cs="Calibri"/>
          <w:color w:val="auto"/>
          <w:sz w:val="20"/>
          <w:szCs w:val="20"/>
        </w:rPr>
        <w:t xml:space="preserve">Właściwości </w:t>
      </w:r>
      <w:r w:rsidR="00753F9B" w:rsidRPr="00173DFB">
        <w:rPr>
          <w:rFonts w:ascii="Calibri" w:hAnsi="Calibri" w:cs="Calibri"/>
          <w:color w:val="auto"/>
          <w:sz w:val="20"/>
          <w:szCs w:val="20"/>
        </w:rPr>
        <w:t>energetyczne biomasy – przykład</w:t>
      </w:r>
      <w:bookmarkEnd w:id="106"/>
      <w:r w:rsidR="006225D4" w:rsidRPr="00173DFB">
        <w:rPr>
          <w:rFonts w:ascii="Calibri" w:hAnsi="Calibri" w:cs="Calibri"/>
          <w:color w:val="auto"/>
          <w:sz w:val="20"/>
          <w:szCs w:val="20"/>
        </w:rPr>
        <w:t xml:space="preserve"> (www.biomasa.org)</w:t>
      </w:r>
      <w:bookmarkEnd w:id="107"/>
      <w:r w:rsidR="00CD3E7E" w:rsidRPr="00173DFB">
        <w:rPr>
          <w:rFonts w:ascii="Calibri" w:hAnsi="Calibri" w:cs="Calibri"/>
          <w:color w:val="auto"/>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28"/>
        <w:gridCol w:w="2275"/>
        <w:gridCol w:w="1275"/>
        <w:gridCol w:w="1418"/>
        <w:gridCol w:w="2090"/>
      </w:tblGrid>
      <w:tr w:rsidR="00CD3E7E" w:rsidRPr="009C151B" w:rsidTr="009C151B">
        <w:tc>
          <w:tcPr>
            <w:tcW w:w="2228" w:type="dxa"/>
            <w:shd w:val="clear" w:color="auto" w:fill="auto"/>
            <w:vAlign w:val="center"/>
          </w:tcPr>
          <w:p w:rsidR="00CD3E7E" w:rsidRPr="009C151B" w:rsidRDefault="00CD3E7E" w:rsidP="004A0909">
            <w:pPr>
              <w:spacing w:line="276" w:lineRule="auto"/>
              <w:jc w:val="center"/>
              <w:rPr>
                <w:rFonts w:ascii="Calibri" w:hAnsi="Calibri"/>
                <w:b/>
                <w:sz w:val="20"/>
              </w:rPr>
            </w:pPr>
            <w:r w:rsidRPr="009C151B">
              <w:rPr>
                <w:rFonts w:ascii="Calibri" w:hAnsi="Calibri"/>
                <w:b/>
                <w:sz w:val="20"/>
              </w:rPr>
              <w:t>Wyszczególnienie:</w:t>
            </w:r>
          </w:p>
        </w:tc>
        <w:tc>
          <w:tcPr>
            <w:tcW w:w="2275" w:type="dxa"/>
            <w:shd w:val="clear" w:color="auto" w:fill="auto"/>
            <w:vAlign w:val="center"/>
          </w:tcPr>
          <w:p w:rsidR="00CD3E7E" w:rsidRPr="009C151B" w:rsidRDefault="00CD3E7E" w:rsidP="004A0909">
            <w:pPr>
              <w:spacing w:line="276" w:lineRule="auto"/>
              <w:jc w:val="center"/>
              <w:rPr>
                <w:rFonts w:ascii="Calibri" w:hAnsi="Calibri"/>
                <w:b/>
                <w:sz w:val="20"/>
              </w:rPr>
            </w:pPr>
            <w:r w:rsidRPr="009C151B">
              <w:rPr>
                <w:rFonts w:ascii="Calibri" w:hAnsi="Calibri"/>
                <w:b/>
                <w:sz w:val="20"/>
              </w:rPr>
              <w:t xml:space="preserve">Wartość energetyczna (MJ/kg) </w:t>
            </w:r>
          </w:p>
        </w:tc>
        <w:tc>
          <w:tcPr>
            <w:tcW w:w="1275" w:type="dxa"/>
            <w:shd w:val="clear" w:color="auto" w:fill="auto"/>
            <w:vAlign w:val="center"/>
          </w:tcPr>
          <w:p w:rsidR="00CD3E7E" w:rsidRPr="009C151B" w:rsidRDefault="00CD3E7E" w:rsidP="004A0909">
            <w:pPr>
              <w:spacing w:line="276" w:lineRule="auto"/>
              <w:jc w:val="center"/>
              <w:rPr>
                <w:rFonts w:ascii="Calibri" w:hAnsi="Calibri"/>
                <w:b/>
                <w:sz w:val="20"/>
              </w:rPr>
            </w:pPr>
            <w:r w:rsidRPr="009C151B">
              <w:rPr>
                <w:rFonts w:ascii="Calibri" w:hAnsi="Calibri"/>
                <w:b/>
                <w:sz w:val="20"/>
              </w:rPr>
              <w:t>Wilgotność (w %)</w:t>
            </w:r>
          </w:p>
        </w:tc>
        <w:tc>
          <w:tcPr>
            <w:tcW w:w="1418" w:type="dxa"/>
            <w:shd w:val="clear" w:color="auto" w:fill="auto"/>
          </w:tcPr>
          <w:p w:rsidR="00CD3E7E" w:rsidRPr="009C151B" w:rsidRDefault="00CD3E7E" w:rsidP="004A0909">
            <w:pPr>
              <w:spacing w:line="276" w:lineRule="auto"/>
              <w:jc w:val="center"/>
              <w:rPr>
                <w:rFonts w:ascii="Calibri" w:hAnsi="Calibri"/>
                <w:b/>
                <w:sz w:val="20"/>
              </w:rPr>
            </w:pPr>
            <w:r w:rsidRPr="009C151B">
              <w:rPr>
                <w:rFonts w:ascii="Calibri" w:hAnsi="Calibri"/>
                <w:b/>
                <w:sz w:val="20"/>
              </w:rPr>
              <w:t>Gęstość (kg/m</w:t>
            </w:r>
            <w:r w:rsidRPr="009C151B">
              <w:rPr>
                <w:rFonts w:ascii="Calibri" w:hAnsi="Calibri"/>
                <w:b/>
                <w:sz w:val="20"/>
                <w:vertAlign w:val="superscript"/>
              </w:rPr>
              <w:t>3</w:t>
            </w:r>
            <w:r w:rsidRPr="009C151B">
              <w:rPr>
                <w:rFonts w:ascii="Calibri" w:hAnsi="Calibri"/>
                <w:b/>
                <w:sz w:val="20"/>
              </w:rPr>
              <w:t>)</w:t>
            </w:r>
          </w:p>
        </w:tc>
        <w:tc>
          <w:tcPr>
            <w:tcW w:w="2090" w:type="dxa"/>
            <w:shd w:val="clear" w:color="auto" w:fill="auto"/>
            <w:vAlign w:val="center"/>
          </w:tcPr>
          <w:p w:rsidR="00CD3E7E" w:rsidRPr="009C151B" w:rsidRDefault="00CD3E7E" w:rsidP="004A0909">
            <w:pPr>
              <w:spacing w:line="276" w:lineRule="auto"/>
              <w:jc w:val="center"/>
              <w:rPr>
                <w:rFonts w:ascii="Calibri" w:hAnsi="Calibri"/>
                <w:b/>
                <w:sz w:val="20"/>
              </w:rPr>
            </w:pPr>
            <w:r w:rsidRPr="009C151B">
              <w:rPr>
                <w:rFonts w:ascii="Calibri" w:hAnsi="Calibri"/>
                <w:b/>
                <w:sz w:val="20"/>
              </w:rPr>
              <w:t>Zawartość popiołu (% suchej masy)</w:t>
            </w:r>
          </w:p>
        </w:tc>
      </w:tr>
      <w:tr w:rsidR="00CD3E7E" w:rsidRPr="009C151B" w:rsidTr="009C151B">
        <w:tc>
          <w:tcPr>
            <w:tcW w:w="2228" w:type="dxa"/>
            <w:shd w:val="clear" w:color="auto" w:fill="auto"/>
          </w:tcPr>
          <w:p w:rsidR="00CD3E7E" w:rsidRPr="009C151B" w:rsidRDefault="00CD3E7E" w:rsidP="004A0909">
            <w:pPr>
              <w:spacing w:line="276" w:lineRule="auto"/>
              <w:rPr>
                <w:rFonts w:ascii="Calibri" w:hAnsi="Calibri"/>
                <w:sz w:val="22"/>
                <w:szCs w:val="22"/>
              </w:rPr>
            </w:pPr>
            <w:r w:rsidRPr="009C151B">
              <w:rPr>
                <w:rFonts w:ascii="Calibri" w:hAnsi="Calibri"/>
                <w:sz w:val="22"/>
                <w:szCs w:val="22"/>
              </w:rPr>
              <w:t>Drewno kawałkowe</w:t>
            </w:r>
          </w:p>
        </w:tc>
        <w:tc>
          <w:tcPr>
            <w:tcW w:w="2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 xml:space="preserve">11-12 </w:t>
            </w:r>
          </w:p>
        </w:tc>
        <w:tc>
          <w:tcPr>
            <w:tcW w:w="1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20-30</w:t>
            </w:r>
          </w:p>
        </w:tc>
        <w:tc>
          <w:tcPr>
            <w:tcW w:w="1418"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380-640</w:t>
            </w:r>
          </w:p>
        </w:tc>
        <w:tc>
          <w:tcPr>
            <w:tcW w:w="2090"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0,6-1,5</w:t>
            </w:r>
          </w:p>
        </w:tc>
      </w:tr>
      <w:tr w:rsidR="00CD3E7E" w:rsidRPr="009C151B" w:rsidTr="009C151B">
        <w:tc>
          <w:tcPr>
            <w:tcW w:w="2228" w:type="dxa"/>
            <w:shd w:val="clear" w:color="auto" w:fill="auto"/>
          </w:tcPr>
          <w:p w:rsidR="00CD3E7E" w:rsidRPr="009C151B" w:rsidRDefault="00CD3E7E" w:rsidP="004A0909">
            <w:pPr>
              <w:spacing w:line="276" w:lineRule="auto"/>
              <w:rPr>
                <w:rFonts w:ascii="Calibri" w:hAnsi="Calibri"/>
                <w:sz w:val="22"/>
                <w:szCs w:val="22"/>
              </w:rPr>
            </w:pPr>
            <w:r w:rsidRPr="009C151B">
              <w:rPr>
                <w:rFonts w:ascii="Calibri" w:hAnsi="Calibri"/>
                <w:sz w:val="22"/>
                <w:szCs w:val="22"/>
              </w:rPr>
              <w:t>Zrębki drzewne</w:t>
            </w:r>
          </w:p>
        </w:tc>
        <w:tc>
          <w:tcPr>
            <w:tcW w:w="2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 xml:space="preserve">6-16 </w:t>
            </w:r>
          </w:p>
        </w:tc>
        <w:tc>
          <w:tcPr>
            <w:tcW w:w="1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20-60</w:t>
            </w:r>
          </w:p>
        </w:tc>
        <w:tc>
          <w:tcPr>
            <w:tcW w:w="1418"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150-400</w:t>
            </w:r>
          </w:p>
        </w:tc>
        <w:tc>
          <w:tcPr>
            <w:tcW w:w="2090"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0,6-1,5</w:t>
            </w:r>
          </w:p>
        </w:tc>
      </w:tr>
      <w:tr w:rsidR="00CD3E7E" w:rsidRPr="009C151B" w:rsidTr="009C151B">
        <w:tc>
          <w:tcPr>
            <w:tcW w:w="2228" w:type="dxa"/>
            <w:shd w:val="clear" w:color="auto" w:fill="auto"/>
          </w:tcPr>
          <w:p w:rsidR="00CD3E7E" w:rsidRPr="009C151B" w:rsidRDefault="00CD3E7E" w:rsidP="004A0909">
            <w:pPr>
              <w:spacing w:line="276" w:lineRule="auto"/>
              <w:rPr>
                <w:rFonts w:ascii="Calibri" w:hAnsi="Calibri"/>
                <w:sz w:val="22"/>
                <w:szCs w:val="22"/>
              </w:rPr>
            </w:pPr>
            <w:r w:rsidRPr="009C151B">
              <w:rPr>
                <w:rFonts w:ascii="Calibri" w:hAnsi="Calibri"/>
                <w:sz w:val="22"/>
                <w:szCs w:val="22"/>
              </w:rPr>
              <w:t>Kora</w:t>
            </w:r>
          </w:p>
        </w:tc>
        <w:tc>
          <w:tcPr>
            <w:tcW w:w="2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 xml:space="preserve">18,5-20 </w:t>
            </w:r>
          </w:p>
        </w:tc>
        <w:tc>
          <w:tcPr>
            <w:tcW w:w="1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55-65</w:t>
            </w:r>
          </w:p>
        </w:tc>
        <w:tc>
          <w:tcPr>
            <w:tcW w:w="1418"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250-350</w:t>
            </w:r>
          </w:p>
        </w:tc>
        <w:tc>
          <w:tcPr>
            <w:tcW w:w="2090"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1,3,0</w:t>
            </w:r>
          </w:p>
        </w:tc>
      </w:tr>
      <w:tr w:rsidR="00CD3E7E" w:rsidRPr="009C151B" w:rsidTr="009C151B">
        <w:tc>
          <w:tcPr>
            <w:tcW w:w="2228" w:type="dxa"/>
            <w:shd w:val="clear" w:color="auto" w:fill="auto"/>
          </w:tcPr>
          <w:p w:rsidR="00CD3E7E" w:rsidRPr="009C151B" w:rsidRDefault="00CD3E7E" w:rsidP="004A0909">
            <w:pPr>
              <w:spacing w:line="276" w:lineRule="auto"/>
              <w:rPr>
                <w:rFonts w:ascii="Calibri" w:hAnsi="Calibri"/>
                <w:sz w:val="22"/>
                <w:szCs w:val="22"/>
              </w:rPr>
            </w:pPr>
            <w:r w:rsidRPr="009C151B">
              <w:rPr>
                <w:rFonts w:ascii="Calibri" w:hAnsi="Calibri"/>
                <w:sz w:val="22"/>
                <w:szCs w:val="22"/>
              </w:rPr>
              <w:t>Brykiet</w:t>
            </w:r>
          </w:p>
        </w:tc>
        <w:tc>
          <w:tcPr>
            <w:tcW w:w="2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17,5-19,5</w:t>
            </w:r>
          </w:p>
        </w:tc>
        <w:tc>
          <w:tcPr>
            <w:tcW w:w="1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6-8</w:t>
            </w:r>
          </w:p>
        </w:tc>
        <w:tc>
          <w:tcPr>
            <w:tcW w:w="1418"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650-900</w:t>
            </w:r>
          </w:p>
        </w:tc>
        <w:tc>
          <w:tcPr>
            <w:tcW w:w="2090"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0,5-1,0</w:t>
            </w:r>
          </w:p>
        </w:tc>
      </w:tr>
      <w:tr w:rsidR="00CD3E7E" w:rsidRPr="004A0909" w:rsidTr="009C151B">
        <w:tc>
          <w:tcPr>
            <w:tcW w:w="2228" w:type="dxa"/>
            <w:shd w:val="clear" w:color="auto" w:fill="auto"/>
          </w:tcPr>
          <w:p w:rsidR="00CD3E7E" w:rsidRPr="009C151B" w:rsidRDefault="00CD3E7E" w:rsidP="004A0909">
            <w:pPr>
              <w:spacing w:line="276" w:lineRule="auto"/>
              <w:rPr>
                <w:rFonts w:ascii="Calibri" w:hAnsi="Calibri"/>
                <w:sz w:val="22"/>
                <w:szCs w:val="22"/>
              </w:rPr>
            </w:pPr>
            <w:r w:rsidRPr="009C151B">
              <w:rPr>
                <w:rFonts w:ascii="Calibri" w:hAnsi="Calibri"/>
                <w:sz w:val="22"/>
                <w:szCs w:val="22"/>
              </w:rPr>
              <w:t>Pelety (granulat)</w:t>
            </w:r>
          </w:p>
        </w:tc>
        <w:tc>
          <w:tcPr>
            <w:tcW w:w="2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 xml:space="preserve">16,5-17,5 </w:t>
            </w:r>
          </w:p>
        </w:tc>
        <w:tc>
          <w:tcPr>
            <w:tcW w:w="1275"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7-12</w:t>
            </w:r>
          </w:p>
        </w:tc>
        <w:tc>
          <w:tcPr>
            <w:tcW w:w="1418" w:type="dxa"/>
            <w:shd w:val="clear" w:color="auto" w:fill="auto"/>
          </w:tcPr>
          <w:p w:rsidR="00CD3E7E" w:rsidRPr="009C151B" w:rsidRDefault="00CD3E7E" w:rsidP="004A0909">
            <w:pPr>
              <w:spacing w:line="276" w:lineRule="auto"/>
              <w:jc w:val="center"/>
              <w:rPr>
                <w:rFonts w:ascii="Calibri" w:hAnsi="Calibri"/>
                <w:sz w:val="22"/>
                <w:szCs w:val="22"/>
              </w:rPr>
            </w:pPr>
            <w:r w:rsidRPr="009C151B">
              <w:rPr>
                <w:rFonts w:ascii="Calibri" w:hAnsi="Calibri"/>
                <w:sz w:val="22"/>
                <w:szCs w:val="22"/>
              </w:rPr>
              <w:t>350-700</w:t>
            </w:r>
          </w:p>
        </w:tc>
        <w:tc>
          <w:tcPr>
            <w:tcW w:w="2090" w:type="dxa"/>
            <w:shd w:val="clear" w:color="auto" w:fill="auto"/>
          </w:tcPr>
          <w:p w:rsidR="00CD3E7E" w:rsidRPr="004A0909" w:rsidRDefault="00CD3E7E" w:rsidP="004A0909">
            <w:pPr>
              <w:spacing w:line="276" w:lineRule="auto"/>
              <w:jc w:val="center"/>
              <w:rPr>
                <w:rFonts w:ascii="Calibri" w:hAnsi="Calibri"/>
                <w:sz w:val="22"/>
                <w:szCs w:val="22"/>
              </w:rPr>
            </w:pPr>
            <w:r w:rsidRPr="009C151B">
              <w:rPr>
                <w:rFonts w:ascii="Calibri" w:hAnsi="Calibri"/>
                <w:sz w:val="22"/>
                <w:szCs w:val="22"/>
              </w:rPr>
              <w:t>0,4-1,0</w:t>
            </w:r>
          </w:p>
        </w:tc>
      </w:tr>
    </w:tbl>
    <w:p w:rsidR="00CD3E7E" w:rsidRPr="004A0909" w:rsidRDefault="00753F9B" w:rsidP="00386E48">
      <w:pPr>
        <w:pStyle w:val="Punktatory1"/>
        <w:spacing w:before="120" w:after="120" w:line="276" w:lineRule="auto"/>
        <w:rPr>
          <w:rFonts w:ascii="Calibri" w:hAnsi="Calibri"/>
        </w:rPr>
      </w:pPr>
      <w:r w:rsidRPr="004A0909">
        <w:rPr>
          <w:rFonts w:ascii="Calibri" w:hAnsi="Calibri"/>
          <w:b/>
        </w:rPr>
        <w:t>R</w:t>
      </w:r>
      <w:r w:rsidR="00CD3E7E" w:rsidRPr="004A0909">
        <w:rPr>
          <w:rFonts w:ascii="Calibri" w:hAnsi="Calibri"/>
          <w:b/>
        </w:rPr>
        <w:t>ośliny pochodzące z upraw energetycznych –</w:t>
      </w:r>
      <w:r w:rsidR="00CD3E7E" w:rsidRPr="004A0909">
        <w:rPr>
          <w:rFonts w:ascii="Calibri" w:hAnsi="Calibri"/>
        </w:rPr>
        <w:t xml:space="preserve"> charakteryzujące się dużym przyrostem rocznym, wysoką wartością opałową, znaczną odpornością na choroby i szkodniki oraz stosunkowo niewielkie wymagania glebowe.</w:t>
      </w:r>
      <w:r w:rsidRPr="004A0909">
        <w:rPr>
          <w:rFonts w:ascii="Calibri" w:hAnsi="Calibri"/>
        </w:rPr>
        <w:t xml:space="preserve"> </w:t>
      </w:r>
      <w:r w:rsidR="00CD3E7E" w:rsidRPr="004A0909">
        <w:rPr>
          <w:rFonts w:ascii="Calibri" w:hAnsi="Calibri"/>
        </w:rPr>
        <w:t xml:space="preserve">Wyróżnia się cztery podstawowe grupy roślin energetycznych, tj. rośliny uprawne roczne (zboża, konopie, kukurydza, rzepak, słonecznik, sorgo sudańskie, trzcina); rośliny drzewiaste szybkiej rotacji (topola, osika, wierzba, eukaliptus); szybkorosnące, rokrocznie plonujące trawy wieloletnie (miskanty, trzcina, mozga trzcinowata, trzcina laskowa); </w:t>
      </w:r>
      <w:r w:rsidRPr="004A0909">
        <w:rPr>
          <w:rFonts w:ascii="Calibri" w:hAnsi="Calibri"/>
        </w:rPr>
        <w:t xml:space="preserve">wolnorosnące gatunki drzewiaste. </w:t>
      </w:r>
    </w:p>
    <w:p w:rsidR="00753F9B" w:rsidRPr="004A0909" w:rsidRDefault="00753F9B" w:rsidP="00386E48">
      <w:pPr>
        <w:spacing w:before="120" w:after="120" w:line="276" w:lineRule="auto"/>
        <w:rPr>
          <w:rFonts w:ascii="Calibri" w:hAnsi="Calibri"/>
        </w:rPr>
      </w:pPr>
      <w:r w:rsidRPr="004A0909">
        <w:rPr>
          <w:rFonts w:ascii="Calibri" w:hAnsi="Calibri"/>
        </w:rPr>
        <w:t xml:space="preserve">Na podstawie wieloletnich badań udowodniono, że uprawy roślin energetycznych przeznaczonych do spalania lub współspalania najbardziej przydatne są: wierzba wiciowa, topola, robinia akacjowa i miskant. Ze spalania tych roślin pozostają małe ilości popiołu, dodatkowo emitują niewielkie ilości chloru, siarki, potasu i innych pierwiastków szkodliwych dla instalacji kotłowych i środowiska. </w:t>
      </w:r>
    </w:p>
    <w:p w:rsidR="00CD3E7E" w:rsidRPr="004A0909" w:rsidRDefault="00753F9B" w:rsidP="00386E48">
      <w:pPr>
        <w:pStyle w:val="Punktatory1"/>
        <w:spacing w:before="120" w:after="120" w:line="276" w:lineRule="auto"/>
        <w:rPr>
          <w:rFonts w:ascii="Calibri" w:hAnsi="Calibri"/>
          <w:u w:val="single"/>
        </w:rPr>
      </w:pPr>
      <w:r w:rsidRPr="004A0909">
        <w:rPr>
          <w:rFonts w:ascii="Calibri" w:hAnsi="Calibri"/>
          <w:b/>
        </w:rPr>
        <w:t>P</w:t>
      </w:r>
      <w:r w:rsidR="00CD3E7E" w:rsidRPr="004A0909">
        <w:rPr>
          <w:rFonts w:ascii="Calibri" w:hAnsi="Calibri"/>
          <w:b/>
        </w:rPr>
        <w:t>rodukty i odpady rolnicze –</w:t>
      </w:r>
      <w:r w:rsidR="00CD3E7E" w:rsidRPr="004A0909">
        <w:rPr>
          <w:rFonts w:ascii="Calibri" w:hAnsi="Calibri"/>
        </w:rPr>
        <w:t xml:space="preserve"> słoma, siano, buraki cukrowe, trzcina cukrowa, ziemniaki, rzepak, ziarno energetyczne, pozostałości przerobu owoców, zwierzęce odchody. </w:t>
      </w:r>
    </w:p>
    <w:p w:rsidR="00CD3E7E" w:rsidRPr="000D2763" w:rsidRDefault="00CD3E7E" w:rsidP="00386E48">
      <w:pPr>
        <w:spacing w:before="120" w:after="120" w:line="276" w:lineRule="auto"/>
        <w:rPr>
          <w:rFonts w:ascii="Calibri" w:hAnsi="Calibri"/>
        </w:rPr>
      </w:pPr>
      <w:r w:rsidRPr="004A0909">
        <w:rPr>
          <w:rFonts w:ascii="Calibri" w:hAnsi="Calibri"/>
        </w:rPr>
        <w:t>Głównie stosowanym ziarnem energetycznym jest owies, który jest mało wartościowym ziarnem zbóż o wartości energetycznej ponad 17MJ/kg. Średnio 3 tony owsa dają tyle samo ciepła co 1m</w:t>
      </w:r>
      <w:r w:rsidRPr="004A0909">
        <w:rPr>
          <w:rFonts w:ascii="Calibri" w:hAnsi="Calibri"/>
          <w:vertAlign w:val="superscript"/>
        </w:rPr>
        <w:t>3</w:t>
      </w:r>
      <w:r w:rsidRPr="004A0909">
        <w:rPr>
          <w:rFonts w:ascii="Calibri" w:hAnsi="Calibri"/>
        </w:rPr>
        <w:t xml:space="preserve"> oleju opałowego lub 2 tony średniej jakości węgla. Wadą owsa jest problem z jego długotrwałym przechowywaniem, przy braku odpowiedniej wentylacji i wysokiej </w:t>
      </w:r>
      <w:r w:rsidRPr="000D2763">
        <w:rPr>
          <w:rFonts w:ascii="Calibri" w:hAnsi="Calibri"/>
        </w:rPr>
        <w:t>wilgotności ziarno gnije, jest te</w:t>
      </w:r>
      <w:r w:rsidR="00756EEF" w:rsidRPr="000D2763">
        <w:rPr>
          <w:rFonts w:ascii="Calibri" w:hAnsi="Calibri"/>
        </w:rPr>
        <w:t>ż</w:t>
      </w:r>
      <w:r w:rsidRPr="000D2763">
        <w:rPr>
          <w:rFonts w:ascii="Calibri" w:hAnsi="Calibri"/>
        </w:rPr>
        <w:t xml:space="preserve"> atakowane przez gryzonie. </w:t>
      </w:r>
      <w:r w:rsidR="00753F9B" w:rsidRPr="000D2763">
        <w:rPr>
          <w:rFonts w:ascii="Calibri" w:hAnsi="Calibri"/>
        </w:rPr>
        <w:t>Najbardziej popularne jest wykorzystywanie do celów energetycznych nadwyżek słomy o właściwościach przedstawionych poniżej.</w:t>
      </w:r>
    </w:p>
    <w:p w:rsidR="00DA7580" w:rsidRPr="00173DFB" w:rsidRDefault="00173DFB" w:rsidP="00173DFB">
      <w:pPr>
        <w:pStyle w:val="Legenda"/>
        <w:spacing w:after="120" w:line="276" w:lineRule="auto"/>
        <w:rPr>
          <w:rFonts w:ascii="Calibri" w:hAnsi="Calibri" w:cs="Calibri"/>
          <w:color w:val="auto"/>
          <w:sz w:val="20"/>
          <w:szCs w:val="20"/>
        </w:rPr>
      </w:pPr>
      <w:bookmarkStart w:id="108" w:name="_Toc372024441"/>
      <w:bookmarkStart w:id="109" w:name="_Toc382565927"/>
      <w:bookmarkStart w:id="110" w:name="_Toc519163828"/>
      <w:r w:rsidRPr="00173DFB">
        <w:rPr>
          <w:rFonts w:ascii="Calibri" w:hAnsi="Calibri" w:cs="Calibri"/>
          <w:sz w:val="20"/>
          <w:szCs w:val="20"/>
        </w:rPr>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25</w:t>
      </w:r>
      <w:r w:rsidR="00D27F41" w:rsidRPr="00173DFB">
        <w:rPr>
          <w:rFonts w:ascii="Calibri" w:hAnsi="Calibri" w:cs="Calibri"/>
          <w:sz w:val="20"/>
          <w:szCs w:val="20"/>
        </w:rPr>
        <w:fldChar w:fldCharType="end"/>
      </w:r>
      <w:r w:rsidR="00DA7580" w:rsidRPr="00173DFB">
        <w:rPr>
          <w:rFonts w:ascii="Calibri" w:hAnsi="Calibri" w:cs="Calibri"/>
          <w:color w:val="auto"/>
          <w:sz w:val="20"/>
          <w:szCs w:val="20"/>
        </w:rPr>
        <w:t>. Wartości opałowe słomy – przykład</w:t>
      </w:r>
      <w:bookmarkEnd w:id="108"/>
      <w:bookmarkEnd w:id="109"/>
      <w:r w:rsidR="006225D4" w:rsidRPr="00173DFB">
        <w:rPr>
          <w:rFonts w:ascii="Calibri" w:hAnsi="Calibri" w:cs="Calibri"/>
          <w:color w:val="auto"/>
          <w:sz w:val="20"/>
          <w:szCs w:val="20"/>
        </w:rPr>
        <w:t xml:space="preserve"> (www.biomasa.org)</w:t>
      </w:r>
      <w:bookmarkEnd w:id="110"/>
    </w:p>
    <w:tbl>
      <w:tblPr>
        <w:tblStyle w:val="Tabela-Siatka"/>
        <w:tblW w:w="5000" w:type="pct"/>
        <w:tblLook w:val="04A0"/>
      </w:tblPr>
      <w:tblGrid>
        <w:gridCol w:w="1892"/>
        <w:gridCol w:w="1850"/>
        <w:gridCol w:w="1614"/>
        <w:gridCol w:w="1415"/>
        <w:gridCol w:w="2515"/>
      </w:tblGrid>
      <w:tr w:rsidR="00DA7580" w:rsidRPr="004A0909" w:rsidTr="009C151B">
        <w:tc>
          <w:tcPr>
            <w:tcW w:w="1019" w:type="pct"/>
            <w:shd w:val="clear" w:color="auto" w:fill="auto"/>
            <w:vAlign w:val="center"/>
          </w:tcPr>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Wyszczególnienie:</w:t>
            </w:r>
          </w:p>
        </w:tc>
        <w:tc>
          <w:tcPr>
            <w:tcW w:w="996" w:type="pct"/>
            <w:shd w:val="clear" w:color="auto" w:fill="auto"/>
            <w:vAlign w:val="center"/>
          </w:tcPr>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Wartość opałowa (MJ/kg)</w:t>
            </w:r>
          </w:p>
        </w:tc>
        <w:tc>
          <w:tcPr>
            <w:tcW w:w="869" w:type="pct"/>
            <w:shd w:val="clear" w:color="auto" w:fill="auto"/>
            <w:vAlign w:val="center"/>
          </w:tcPr>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 xml:space="preserve">Wilgotność </w:t>
            </w:r>
          </w:p>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(w %)</w:t>
            </w:r>
          </w:p>
        </w:tc>
        <w:tc>
          <w:tcPr>
            <w:tcW w:w="762" w:type="pct"/>
            <w:shd w:val="clear" w:color="auto" w:fill="auto"/>
          </w:tcPr>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 xml:space="preserve">Gęstość </w:t>
            </w:r>
          </w:p>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(kg/m</w:t>
            </w:r>
            <w:r w:rsidRPr="004A0909">
              <w:rPr>
                <w:rFonts w:ascii="Calibri" w:hAnsi="Calibri"/>
                <w:b/>
                <w:sz w:val="20"/>
                <w:szCs w:val="20"/>
                <w:vertAlign w:val="superscript"/>
              </w:rPr>
              <w:t>3</w:t>
            </w:r>
            <w:r w:rsidRPr="004A0909">
              <w:rPr>
                <w:rFonts w:ascii="Calibri" w:hAnsi="Calibri"/>
                <w:b/>
                <w:sz w:val="20"/>
                <w:szCs w:val="20"/>
              </w:rPr>
              <w:t>)</w:t>
            </w:r>
          </w:p>
        </w:tc>
        <w:tc>
          <w:tcPr>
            <w:tcW w:w="1354" w:type="pct"/>
            <w:shd w:val="clear" w:color="auto" w:fill="auto"/>
            <w:vAlign w:val="center"/>
          </w:tcPr>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 xml:space="preserve">Zawartość popiołu </w:t>
            </w:r>
          </w:p>
          <w:p w:rsidR="00DA7580" w:rsidRPr="004A0909" w:rsidRDefault="00DA7580" w:rsidP="004A0909">
            <w:pPr>
              <w:spacing w:line="276" w:lineRule="auto"/>
              <w:jc w:val="center"/>
              <w:rPr>
                <w:rFonts w:ascii="Calibri" w:hAnsi="Calibri"/>
                <w:b/>
                <w:sz w:val="20"/>
                <w:szCs w:val="20"/>
              </w:rPr>
            </w:pPr>
            <w:r w:rsidRPr="004A0909">
              <w:rPr>
                <w:rFonts w:ascii="Calibri" w:hAnsi="Calibri"/>
                <w:b/>
                <w:sz w:val="20"/>
                <w:szCs w:val="20"/>
              </w:rPr>
              <w:t>(% suchej masy)</w:t>
            </w:r>
          </w:p>
        </w:tc>
      </w:tr>
      <w:tr w:rsidR="00DA7580" w:rsidRPr="004A0909" w:rsidTr="009C151B">
        <w:tc>
          <w:tcPr>
            <w:tcW w:w="1019" w:type="pct"/>
            <w:shd w:val="clear" w:color="auto" w:fill="auto"/>
          </w:tcPr>
          <w:p w:rsidR="00DA7580" w:rsidRPr="004A0909" w:rsidRDefault="00DA7580" w:rsidP="004A0909">
            <w:pPr>
              <w:spacing w:line="276" w:lineRule="auto"/>
              <w:rPr>
                <w:rFonts w:ascii="Calibri" w:hAnsi="Calibri"/>
                <w:sz w:val="22"/>
                <w:szCs w:val="22"/>
              </w:rPr>
            </w:pPr>
            <w:r w:rsidRPr="004A0909">
              <w:rPr>
                <w:rFonts w:ascii="Calibri" w:hAnsi="Calibri"/>
                <w:sz w:val="22"/>
                <w:szCs w:val="22"/>
              </w:rPr>
              <w:t xml:space="preserve">Słoma żółta </w:t>
            </w:r>
          </w:p>
        </w:tc>
        <w:tc>
          <w:tcPr>
            <w:tcW w:w="996"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14,3</w:t>
            </w:r>
          </w:p>
        </w:tc>
        <w:tc>
          <w:tcPr>
            <w:tcW w:w="869"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10-20</w:t>
            </w:r>
          </w:p>
        </w:tc>
        <w:tc>
          <w:tcPr>
            <w:tcW w:w="762"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90-165</w:t>
            </w:r>
          </w:p>
        </w:tc>
        <w:tc>
          <w:tcPr>
            <w:tcW w:w="1354"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4,0</w:t>
            </w:r>
          </w:p>
        </w:tc>
      </w:tr>
      <w:tr w:rsidR="00DA7580" w:rsidRPr="004A0909" w:rsidTr="009C151B">
        <w:tc>
          <w:tcPr>
            <w:tcW w:w="1019" w:type="pct"/>
            <w:shd w:val="clear" w:color="auto" w:fill="auto"/>
          </w:tcPr>
          <w:p w:rsidR="00DA7580" w:rsidRPr="004A0909" w:rsidRDefault="00DA7580" w:rsidP="004A0909">
            <w:pPr>
              <w:spacing w:line="276" w:lineRule="auto"/>
              <w:rPr>
                <w:rFonts w:ascii="Calibri" w:hAnsi="Calibri"/>
                <w:sz w:val="22"/>
                <w:szCs w:val="22"/>
              </w:rPr>
            </w:pPr>
            <w:r w:rsidRPr="004A0909">
              <w:rPr>
                <w:rFonts w:ascii="Calibri" w:hAnsi="Calibri"/>
                <w:sz w:val="22"/>
                <w:szCs w:val="22"/>
              </w:rPr>
              <w:t>Słoma szara</w:t>
            </w:r>
          </w:p>
        </w:tc>
        <w:tc>
          <w:tcPr>
            <w:tcW w:w="996"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15,2</w:t>
            </w:r>
          </w:p>
        </w:tc>
        <w:tc>
          <w:tcPr>
            <w:tcW w:w="869"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10-20</w:t>
            </w:r>
          </w:p>
        </w:tc>
        <w:tc>
          <w:tcPr>
            <w:tcW w:w="762"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90-165</w:t>
            </w:r>
          </w:p>
        </w:tc>
        <w:tc>
          <w:tcPr>
            <w:tcW w:w="1354" w:type="pct"/>
            <w:shd w:val="clear" w:color="auto" w:fill="auto"/>
          </w:tcPr>
          <w:p w:rsidR="00DA7580" w:rsidRPr="004A0909" w:rsidRDefault="00DA7580" w:rsidP="004A0909">
            <w:pPr>
              <w:spacing w:line="276" w:lineRule="auto"/>
              <w:jc w:val="center"/>
              <w:rPr>
                <w:rFonts w:ascii="Calibri" w:hAnsi="Calibri"/>
                <w:sz w:val="22"/>
                <w:szCs w:val="22"/>
              </w:rPr>
            </w:pPr>
            <w:r w:rsidRPr="004A0909">
              <w:rPr>
                <w:rFonts w:ascii="Calibri" w:hAnsi="Calibri"/>
                <w:sz w:val="22"/>
                <w:szCs w:val="22"/>
              </w:rPr>
              <w:t>3,0</w:t>
            </w:r>
          </w:p>
        </w:tc>
      </w:tr>
    </w:tbl>
    <w:p w:rsidR="00ED6989" w:rsidRPr="004A0909" w:rsidRDefault="00CD3E7E" w:rsidP="00386E48">
      <w:pPr>
        <w:spacing w:before="120" w:after="120" w:line="276" w:lineRule="auto"/>
        <w:rPr>
          <w:rFonts w:ascii="Calibri" w:hAnsi="Calibri"/>
        </w:rPr>
      </w:pPr>
      <w:r w:rsidRPr="004A0909">
        <w:rPr>
          <w:rFonts w:ascii="Calibri" w:hAnsi="Calibri"/>
        </w:rPr>
        <w:t xml:space="preserve">Biomasa wykorzystywana energetycznie pochodzi w Polsce z dwóch gałęzi gospodarki, tj. z rolnictwa oraz leśnictwa i jest jednym z najbardziej obiecujących źródeł energii odnawialnej, co wynika przede wszystkim z jej głównego atutu, jakim jest stosunkowo proste pozyskanie. Szacuje się, że nasz kraj, z uwagi na odpowiednio duży areał ziem uprawnych, </w:t>
      </w:r>
      <w:r w:rsidRPr="004A0909">
        <w:rPr>
          <w:rFonts w:ascii="Calibri" w:hAnsi="Calibri"/>
        </w:rPr>
        <w:lastRenderedPageBreak/>
        <w:t xml:space="preserve">ma możliwości rozwoju rolnictwa energetycznego, tj. wprowadzenie upraw nośnika zielonej energii. </w:t>
      </w:r>
      <w:r w:rsidR="00ED6989" w:rsidRPr="004A0909">
        <w:rPr>
          <w:rFonts w:ascii="Calibri" w:hAnsi="Calibri"/>
        </w:rPr>
        <w:t>Biomasa ma największe możliwości zwiększenia udziału OZE w finalnym zużyciu energii. Obecnie słoma i odpady drzewne to najbardziej popularne źródła biomasy jako źródła energii odnawialnej.</w:t>
      </w:r>
    </w:p>
    <w:p w:rsidR="00B32381" w:rsidRPr="004A0909" w:rsidRDefault="00B32381" w:rsidP="00386E48">
      <w:pPr>
        <w:spacing w:before="120" w:after="120" w:line="276" w:lineRule="auto"/>
        <w:rPr>
          <w:rFonts w:ascii="Calibri" w:hAnsi="Calibri"/>
          <w:szCs w:val="20"/>
        </w:rPr>
      </w:pPr>
      <w:r w:rsidRPr="004A0909">
        <w:rPr>
          <w:rFonts w:ascii="Calibri" w:hAnsi="Calibri"/>
          <w:bCs/>
          <w:szCs w:val="20"/>
        </w:rPr>
        <w:t>Lasy w województwie świętokrzyskim zajmują powierzchnię 328,1</w:t>
      </w:r>
      <w:r w:rsidR="008A6F8C" w:rsidRPr="004A0909">
        <w:rPr>
          <w:rFonts w:ascii="Calibri" w:hAnsi="Calibri"/>
          <w:bCs/>
          <w:szCs w:val="20"/>
        </w:rPr>
        <w:t xml:space="preserve"> </w:t>
      </w:r>
      <w:r w:rsidRPr="004A0909">
        <w:rPr>
          <w:rFonts w:ascii="Calibri" w:hAnsi="Calibri"/>
          <w:bCs/>
          <w:szCs w:val="20"/>
        </w:rPr>
        <w:t>tys. ha, co stanowi około 28% całkowitej powierzchni województwa. Lesistość województwa wynosi obecnie 27,5%, i jest nieco niższa od krajowej (28,7%). Gospodarka leśna odgrywa wiodącą rolę w centralnej, północnej i północno-zachodniej części regionu, na terenach posiadających niską bonitację gleb i w miejscach, gdzie zachowały się pozostałości dawnych puszcz: Świętokrzyskiej, Iłżeckiej, Pilickiej oraz duże kompleksy leśne - lasy włoszczowskie i staszowskie. Na obszarach, o najlepszych warunkach glebowych, lesistość jest niewielka lub są to tereny praktycznie bezleśne.</w:t>
      </w:r>
    </w:p>
    <w:p w:rsidR="00CD3E7E" w:rsidRPr="00472BA4" w:rsidRDefault="00CD3E7E" w:rsidP="00386E48">
      <w:pPr>
        <w:spacing w:before="120" w:after="120" w:line="276" w:lineRule="auto"/>
        <w:jc w:val="left"/>
        <w:rPr>
          <w:rFonts w:ascii="Calibri" w:hAnsi="Calibri"/>
          <w:bCs/>
          <w:u w:val="single"/>
        </w:rPr>
      </w:pPr>
      <w:r w:rsidRPr="00472BA4">
        <w:rPr>
          <w:rFonts w:ascii="Calibri" w:hAnsi="Calibri"/>
          <w:bCs/>
          <w:u w:val="single"/>
        </w:rPr>
        <w:t xml:space="preserve">Możliwości pozyskania energii z biomasy na terenie </w:t>
      </w:r>
      <w:r w:rsidR="000D3C7B" w:rsidRPr="00472BA4">
        <w:rPr>
          <w:rFonts w:ascii="Calibri" w:hAnsi="Calibri"/>
          <w:bCs/>
          <w:u w:val="single"/>
        </w:rPr>
        <w:t>g</w:t>
      </w:r>
      <w:r w:rsidR="0074599B" w:rsidRPr="00472BA4">
        <w:rPr>
          <w:rFonts w:ascii="Calibri" w:hAnsi="Calibri"/>
          <w:bCs/>
          <w:u w:val="single"/>
        </w:rPr>
        <w:t>miny</w:t>
      </w:r>
      <w:r w:rsidR="00E72369" w:rsidRPr="00472BA4">
        <w:rPr>
          <w:rFonts w:ascii="Calibri" w:hAnsi="Calibri"/>
          <w:bCs/>
          <w:u w:val="single"/>
        </w:rPr>
        <w:t xml:space="preserve"> </w:t>
      </w:r>
      <w:r w:rsidR="00447039" w:rsidRPr="00472BA4">
        <w:rPr>
          <w:rFonts w:ascii="Calibri" w:hAnsi="Calibri"/>
          <w:bCs/>
          <w:u w:val="single"/>
        </w:rPr>
        <w:t>Stopnica</w:t>
      </w:r>
      <w:r w:rsidR="00E72369" w:rsidRPr="00472BA4">
        <w:rPr>
          <w:rFonts w:ascii="Calibri" w:hAnsi="Calibri"/>
          <w:bCs/>
          <w:u w:val="single"/>
        </w:rPr>
        <w:t xml:space="preserve"> </w:t>
      </w:r>
    </w:p>
    <w:p w:rsidR="00B32381" w:rsidRPr="00DE3CB4" w:rsidRDefault="00B32381" w:rsidP="00386E48">
      <w:pPr>
        <w:spacing w:before="120" w:after="120" w:line="276" w:lineRule="auto"/>
        <w:rPr>
          <w:rFonts w:ascii="Calibri" w:hAnsi="Calibri"/>
        </w:rPr>
      </w:pPr>
      <w:r w:rsidRPr="00DE3CB4">
        <w:rPr>
          <w:rFonts w:ascii="Calibri" w:hAnsi="Calibri"/>
          <w:szCs w:val="20"/>
        </w:rPr>
        <w:t>Rolnictwo, pomimo systematycznego rozwoju sfery działalności usługowo</w:t>
      </w:r>
      <w:r w:rsidR="00472BA4" w:rsidRPr="00DE3CB4">
        <w:rPr>
          <w:rFonts w:ascii="Calibri" w:hAnsi="Calibri"/>
          <w:szCs w:val="20"/>
        </w:rPr>
        <w:t>-</w:t>
      </w:r>
      <w:r w:rsidRPr="00DE3CB4">
        <w:rPr>
          <w:rFonts w:ascii="Calibri" w:hAnsi="Calibri"/>
          <w:szCs w:val="20"/>
        </w:rPr>
        <w:t xml:space="preserve">handlowej, pozostaje nadal podstawową formą gospodarowania mieszkańców gminy </w:t>
      </w:r>
      <w:r w:rsidR="00447039" w:rsidRPr="00DE3CB4">
        <w:rPr>
          <w:rFonts w:ascii="Calibri" w:hAnsi="Calibri"/>
          <w:szCs w:val="20"/>
        </w:rPr>
        <w:t>Stopnica</w:t>
      </w:r>
      <w:r w:rsidRPr="00DE3CB4">
        <w:rPr>
          <w:rFonts w:ascii="Calibri" w:hAnsi="Calibri"/>
          <w:szCs w:val="20"/>
        </w:rPr>
        <w:t xml:space="preserve">. W strukturze użytków rolnych najwięcej powierzchni gruntów przeznaczane jest pod uprawę zbóż </w:t>
      </w:r>
      <w:r w:rsidR="00DE3CB4" w:rsidRPr="00DE3CB4">
        <w:rPr>
          <w:rFonts w:ascii="Calibri" w:hAnsi="Calibri"/>
          <w:szCs w:val="20"/>
        </w:rPr>
        <w:t xml:space="preserve">(ponad 60% powierzchni zasiewów) </w:t>
      </w:r>
      <w:r w:rsidRPr="00DE3CB4">
        <w:rPr>
          <w:rFonts w:ascii="Calibri" w:hAnsi="Calibri"/>
          <w:szCs w:val="20"/>
        </w:rPr>
        <w:t>oraz ziemniaków</w:t>
      </w:r>
      <w:r w:rsidR="00DE3CB4" w:rsidRPr="00DE3CB4">
        <w:rPr>
          <w:rFonts w:ascii="Calibri" w:hAnsi="Calibri"/>
          <w:szCs w:val="20"/>
        </w:rPr>
        <w:t xml:space="preserve"> (ponad 17% powierzchni </w:t>
      </w:r>
      <w:r w:rsidR="00DE3CB4" w:rsidRPr="00FF3C58">
        <w:rPr>
          <w:rFonts w:ascii="Calibri" w:hAnsi="Calibri"/>
          <w:szCs w:val="20"/>
        </w:rPr>
        <w:t>zasi</w:t>
      </w:r>
      <w:r w:rsidR="00471AA3" w:rsidRPr="00FF3C58">
        <w:rPr>
          <w:rFonts w:ascii="Calibri" w:hAnsi="Calibri"/>
          <w:szCs w:val="20"/>
        </w:rPr>
        <w:t>e</w:t>
      </w:r>
      <w:r w:rsidR="00DE3CB4" w:rsidRPr="00FF3C58">
        <w:rPr>
          <w:rFonts w:ascii="Calibri" w:hAnsi="Calibri"/>
          <w:szCs w:val="20"/>
        </w:rPr>
        <w:t>wów)</w:t>
      </w:r>
      <w:r w:rsidRPr="00FF3C58">
        <w:rPr>
          <w:rFonts w:ascii="Calibri" w:hAnsi="Calibri"/>
          <w:szCs w:val="20"/>
        </w:rPr>
        <w:t>,</w:t>
      </w:r>
      <w:r w:rsidRPr="00DE3CB4">
        <w:rPr>
          <w:rFonts w:ascii="Calibri" w:hAnsi="Calibri"/>
          <w:szCs w:val="20"/>
        </w:rPr>
        <w:t xml:space="preserve"> przy niewielkim przeznaczeniu pod uprawę warzyw i owoców. </w:t>
      </w:r>
      <w:r w:rsidRPr="00DE3CB4">
        <w:rPr>
          <w:rFonts w:ascii="Calibri" w:hAnsi="Calibri"/>
        </w:rPr>
        <w:t>Skala produkcji zbóż, owoców i warzyw nie ma większego znaczenia towarowego, w dużej mierze płody rolne są na potrzeby własne gospodarstwa bądź sprzedawane bezpośrednio przez rolników na giełdach rolnych i targowiskach.</w:t>
      </w:r>
      <w:r w:rsidR="001041EE" w:rsidRPr="00DE3CB4">
        <w:rPr>
          <w:rFonts w:ascii="Calibri" w:hAnsi="Calibri"/>
        </w:rPr>
        <w:t xml:space="preserve"> Wykorzystanie biomasy jest opłacalne głównie na terenach wiejskich, gdzie nie jest wymagany transport paliwa na większe odległości (do 30 km) i magazynowane w postaci rezerw. Obecnie na obszarze gminy nie funkcjonuje żadne źródło ciepła spalające biomasę dla potrzeb wytwarzania c.w.u. oraz ciepła.</w:t>
      </w:r>
    </w:p>
    <w:p w:rsidR="00DE3CB4" w:rsidRPr="00DE3CB4" w:rsidRDefault="00DE3CB4" w:rsidP="00DE3CB4">
      <w:pPr>
        <w:spacing w:before="120" w:after="120" w:line="276" w:lineRule="auto"/>
        <w:rPr>
          <w:rFonts w:ascii="Calibri" w:hAnsi="Calibri" w:cs="Calibri"/>
        </w:rPr>
      </w:pPr>
      <w:r w:rsidRPr="00DE3CB4">
        <w:rPr>
          <w:rFonts w:ascii="Calibri" w:hAnsi="Calibri" w:cs="Calibri"/>
        </w:rPr>
        <w:t xml:space="preserve">Obecnie na terenie gminy brak instalacji wykorzystujących słomę w celach energetycznych, jednak polowa produkcja roślinna stwarza takie możliwości. </w:t>
      </w:r>
    </w:p>
    <w:p w:rsidR="00DE3CB4" w:rsidRPr="00DE3CB4" w:rsidRDefault="00DE3CB4" w:rsidP="00DE3CB4">
      <w:pPr>
        <w:rPr>
          <w:rFonts w:ascii="Calibri" w:eastAsia="ArialMT" w:hAnsi="Calibri" w:cs="Calibri"/>
        </w:rPr>
      </w:pPr>
      <w:r w:rsidRPr="00DE3CB4">
        <w:rPr>
          <w:rFonts w:ascii="Calibri" w:hAnsi="Calibri" w:cs="Calibri"/>
        </w:rPr>
        <w:t xml:space="preserve">Potencjał energetyczny niewykorzystanego drewna odpadowego z lasów na terenie gminy ma obecnie niewielkie znaczenie w bilansie energetycznym – drewno wykorzystywane jest najczęściej we własnym zakresie w instalacjach domowych bazujących głównie na paliwach węglowych - udział biomasy (drewna) w strukturze paliw wykorzystywanych do ogrzewania w zasobach indywidualnych szacuje się na poziomie 10%. </w:t>
      </w:r>
    </w:p>
    <w:p w:rsidR="00CD3E7E" w:rsidRPr="004A0909" w:rsidRDefault="00B363B1" w:rsidP="00386E48">
      <w:pPr>
        <w:pStyle w:val="Nagwek2"/>
        <w:spacing w:before="120" w:after="120" w:line="276" w:lineRule="auto"/>
      </w:pPr>
      <w:bookmarkStart w:id="111" w:name="_Toc519161303"/>
      <w:r w:rsidRPr="004A0909">
        <w:t>3</w:t>
      </w:r>
      <w:r w:rsidR="00CD3E7E" w:rsidRPr="004A0909">
        <w:t>. Wytwarzanie energii w skojarzeniu</w:t>
      </w:r>
      <w:bookmarkEnd w:id="111"/>
    </w:p>
    <w:p w:rsidR="00CD3E7E" w:rsidRPr="004A0909" w:rsidRDefault="00CD3E7E" w:rsidP="00386E48">
      <w:pPr>
        <w:spacing w:before="120" w:after="120" w:line="276" w:lineRule="auto"/>
        <w:rPr>
          <w:rFonts w:ascii="Calibri" w:hAnsi="Calibri"/>
          <w:i/>
        </w:rPr>
      </w:pPr>
      <w:r w:rsidRPr="004A0909">
        <w:rPr>
          <w:rFonts w:ascii="Calibri" w:hAnsi="Calibri"/>
          <w:i/>
        </w:rPr>
        <w:t xml:space="preserve">Skojarzona gospodarka energetyczna to metoda równoczesnego pozyskiwania ciepła </w:t>
      </w:r>
      <w:r w:rsidR="00113A6F" w:rsidRPr="004A0909">
        <w:rPr>
          <w:rFonts w:ascii="Calibri" w:hAnsi="Calibri"/>
          <w:i/>
        </w:rPr>
        <w:t>i </w:t>
      </w:r>
      <w:r w:rsidRPr="004A0909">
        <w:rPr>
          <w:rFonts w:ascii="Calibri" w:hAnsi="Calibri"/>
          <w:i/>
        </w:rPr>
        <w:t>energii elektrycznej w procesie przekształcania energii pierwotnej paliw. Obecnie wzrasta zainteresowanie małymi układami skojarzonymi, których odbiorcami, przy zachowaniu wskaźnika efektywności ekonomicznej inwestycji, mogą stać się: zakłady pracy, szpitale, szkoły, osiedla mieszkaniowe.</w:t>
      </w:r>
    </w:p>
    <w:p w:rsidR="00113A6F" w:rsidRPr="004A0909" w:rsidRDefault="00113A6F" w:rsidP="00386E48">
      <w:pPr>
        <w:spacing w:before="120" w:after="120" w:line="276" w:lineRule="auto"/>
        <w:rPr>
          <w:rFonts w:ascii="Calibri" w:hAnsi="Calibri"/>
        </w:rPr>
      </w:pPr>
      <w:r w:rsidRPr="004A0909">
        <w:rPr>
          <w:rFonts w:ascii="Calibri" w:hAnsi="Calibri"/>
        </w:rPr>
        <w:lastRenderedPageBreak/>
        <w:t>W układzie skojarzonym ciepło odpadowe z jednego procesu staje się źródłem energii dla następnego procesu.</w:t>
      </w:r>
      <w:r w:rsidRPr="004A0909">
        <w:rPr>
          <w:rFonts w:ascii="Calibri" w:hAnsi="Calibri"/>
          <w:i/>
        </w:rPr>
        <w:t xml:space="preserve"> </w:t>
      </w:r>
      <w:r w:rsidRPr="004A0909">
        <w:rPr>
          <w:rFonts w:ascii="Calibri" w:hAnsi="Calibri"/>
        </w:rPr>
        <w:t xml:space="preserve">Do takich układów zaliczamy elektrociepłownie oraz małe układy rozproszone. W małych układach rozproszonych wykorzystuje się silniki spalinowe lub turbiny gazowe do napędów generatorów energii elektrycznej z jednoczesnym wytwarzaniem ciepła odpadowego ze spalin oraz wody i oleju chłodzącego silnik do wytwarzania pary wodnej lub gorącej wody do celów komunalno-bytowych lub przemysłowych. Sprawność takiego układu przekraczać może nawet 85%, gdy w układach konwencjonalnych nie jest większa od 40%. Układy takie zasilane są przeważnie gazem ziemnym lub gazem uzyskiwanym w procesie zgazyfikowania odpadów. Wyprodukowana w ten sposób energia jest czysta dla środowiska i użyteczna przy utylizacji odpadów.  </w:t>
      </w:r>
    </w:p>
    <w:p w:rsidR="00113A6F" w:rsidRPr="004A0909" w:rsidRDefault="00113A6F" w:rsidP="00386E48">
      <w:pPr>
        <w:spacing w:before="120" w:after="120" w:line="276" w:lineRule="auto"/>
        <w:rPr>
          <w:rFonts w:ascii="Calibri" w:hAnsi="Calibri"/>
        </w:rPr>
      </w:pPr>
      <w:r w:rsidRPr="004A0909">
        <w:rPr>
          <w:rFonts w:ascii="Calibri" w:hAnsi="Calibri"/>
        </w:rPr>
        <w:t>Argumenty przemawiające za skojarzoną produkcją energii elektrycznej i ciepła w źródłach rozproszonych są takie same jak w przypadku dużych elektrociepłowni, czyli m.in. k</w:t>
      </w:r>
      <w:r w:rsidRPr="004A0909">
        <w:rPr>
          <w:rFonts w:ascii="Calibri" w:hAnsi="Calibri"/>
          <w:bCs/>
        </w:rPr>
        <w:t>onkurencyjność</w:t>
      </w:r>
      <w:r w:rsidRPr="004A0909">
        <w:rPr>
          <w:rFonts w:ascii="Calibri" w:hAnsi="Calibri"/>
        </w:rPr>
        <w:t>, ł</w:t>
      </w:r>
      <w:r w:rsidRPr="004A0909">
        <w:rPr>
          <w:rFonts w:ascii="Calibri" w:hAnsi="Calibri"/>
          <w:bCs/>
        </w:rPr>
        <w:t xml:space="preserve">atwość instalowania </w:t>
      </w:r>
      <w:r w:rsidRPr="004A0909">
        <w:rPr>
          <w:rFonts w:ascii="Calibri" w:hAnsi="Calibri"/>
        </w:rPr>
        <w:t>(skojarzone układy gazowo-parowe dzięki budowie modułowej, wysokiej sprawności i niskim wartościom emisji są bardzo łatwe do zainstalowania nawet w regionach wysoce zurbanizowanych), g</w:t>
      </w:r>
      <w:r w:rsidRPr="004A0909">
        <w:rPr>
          <w:rFonts w:ascii="Calibri" w:hAnsi="Calibri"/>
          <w:bCs/>
        </w:rPr>
        <w:t>warancja ciągłości dostaw</w:t>
      </w:r>
      <w:r w:rsidRPr="004A0909">
        <w:rPr>
          <w:rFonts w:ascii="Calibri" w:hAnsi="Calibri"/>
        </w:rPr>
        <w:t xml:space="preserve"> (skojarzone układy gazowo-parowe gwarantują ciągłość dostaw energii dzięki możliwości wykorzystania różnych rodzajów paliw w tym samym urządzeniu: gaz naturalny, gaz ciekły, olej napędowy, gaz z wysypisk śmieci lub z oczyszczalni ścieków, biogaz) oraz e</w:t>
      </w:r>
      <w:r w:rsidRPr="004A0909">
        <w:rPr>
          <w:rFonts w:ascii="Calibri" w:hAnsi="Calibri"/>
          <w:bCs/>
        </w:rPr>
        <w:t>kologia</w:t>
      </w:r>
      <w:r w:rsidRPr="004A0909">
        <w:rPr>
          <w:rFonts w:ascii="Calibri" w:hAnsi="Calibri"/>
        </w:rPr>
        <w:t xml:space="preserve"> (układy gazowo-parowe realizujące wytwarzanie skojarzone są najlepszym rozwiązaniem, jeśli na danym terenie jest konieczne obniżenie emisji zanieczyszczeń).</w:t>
      </w:r>
    </w:p>
    <w:p w:rsidR="007730FB" w:rsidRPr="004A0909" w:rsidRDefault="00197B59" w:rsidP="00386E48">
      <w:pPr>
        <w:spacing w:before="120" w:after="120" w:line="276" w:lineRule="auto"/>
        <w:rPr>
          <w:rFonts w:ascii="Calibri" w:hAnsi="Calibri"/>
        </w:rPr>
      </w:pPr>
      <w:r w:rsidRPr="004A0909">
        <w:rPr>
          <w:rFonts w:ascii="Calibri" w:hAnsi="Calibri"/>
        </w:rPr>
        <w:t>W chwili obecnej na terenie</w:t>
      </w:r>
      <w:r w:rsidR="000D3C7B" w:rsidRPr="004A0909">
        <w:rPr>
          <w:rFonts w:ascii="Calibri" w:hAnsi="Calibri"/>
        </w:rPr>
        <w:t xml:space="preserve"> g</w:t>
      </w:r>
      <w:r w:rsidR="0074599B" w:rsidRPr="004A0909">
        <w:rPr>
          <w:rFonts w:ascii="Calibri" w:hAnsi="Calibri"/>
        </w:rPr>
        <w:t>miny</w:t>
      </w:r>
      <w:r w:rsidR="00E72369" w:rsidRPr="004A0909">
        <w:rPr>
          <w:rFonts w:ascii="Calibri" w:hAnsi="Calibri"/>
        </w:rPr>
        <w:t xml:space="preserve"> </w:t>
      </w:r>
      <w:r w:rsidR="00447039" w:rsidRPr="004A0909">
        <w:rPr>
          <w:rFonts w:ascii="Calibri" w:hAnsi="Calibri"/>
        </w:rPr>
        <w:t>Stopnica</w:t>
      </w:r>
      <w:r w:rsidR="00E72369" w:rsidRPr="004A0909">
        <w:rPr>
          <w:rFonts w:ascii="Calibri" w:hAnsi="Calibri"/>
        </w:rPr>
        <w:t xml:space="preserve"> </w:t>
      </w:r>
      <w:r w:rsidR="007730FB" w:rsidRPr="004A0909">
        <w:rPr>
          <w:rFonts w:ascii="Calibri" w:hAnsi="Calibri"/>
        </w:rPr>
        <w:t xml:space="preserve">nie jest zlokalizowana żadna instalacja wytwarzająca ciepło i energię elektryczną w skojarzeniu. </w:t>
      </w:r>
    </w:p>
    <w:p w:rsidR="00386F72" w:rsidRPr="004A0909" w:rsidRDefault="00B363B1" w:rsidP="00386E48">
      <w:pPr>
        <w:pStyle w:val="Nagwek2"/>
        <w:spacing w:before="120" w:after="120" w:line="276" w:lineRule="auto"/>
      </w:pPr>
      <w:bookmarkStart w:id="112" w:name="_Toc519161304"/>
      <w:r w:rsidRPr="004A0909">
        <w:t>4.</w:t>
      </w:r>
      <w:r w:rsidR="00386F72" w:rsidRPr="004A0909">
        <w:t xml:space="preserve"> </w:t>
      </w:r>
      <w:r w:rsidR="003806A1" w:rsidRPr="004A0909">
        <w:t>Ocena możliwości wykorzystania nadwyżek energii cieplnej oraz energii odpadowej ze źródeł przemysłowych istniejących na terenie</w:t>
      </w:r>
      <w:r w:rsidR="000D3C7B" w:rsidRPr="004A0909">
        <w:t xml:space="preserve"> g</w:t>
      </w:r>
      <w:r w:rsidR="0074599B" w:rsidRPr="004A0909">
        <w:t>miny</w:t>
      </w:r>
      <w:r w:rsidR="00E72369" w:rsidRPr="004A0909">
        <w:t xml:space="preserve"> </w:t>
      </w:r>
      <w:r w:rsidR="00447039" w:rsidRPr="004A0909">
        <w:t>Stopnica</w:t>
      </w:r>
      <w:bookmarkEnd w:id="112"/>
      <w:r w:rsidR="00E72369" w:rsidRPr="004A0909">
        <w:t xml:space="preserve"> </w:t>
      </w:r>
    </w:p>
    <w:p w:rsidR="00161C24" w:rsidRPr="004A0909" w:rsidRDefault="00161C24" w:rsidP="00386E48">
      <w:pPr>
        <w:spacing w:before="120" w:after="120" w:line="276" w:lineRule="auto"/>
        <w:jc w:val="left"/>
        <w:rPr>
          <w:rFonts w:ascii="Calibri" w:hAnsi="Calibri"/>
          <w:u w:val="single"/>
        </w:rPr>
      </w:pPr>
      <w:r w:rsidRPr="004A0909">
        <w:rPr>
          <w:rFonts w:ascii="Calibri" w:hAnsi="Calibri"/>
          <w:u w:val="single"/>
        </w:rPr>
        <w:t>Możliwości wykorzystania nadwyżek energii cieplnej ze źródeł przemysłowych</w:t>
      </w:r>
    </w:p>
    <w:p w:rsidR="00A62C14" w:rsidRPr="004A0909" w:rsidRDefault="00A62C14" w:rsidP="00386E48">
      <w:pPr>
        <w:spacing w:before="120" w:after="120" w:line="276" w:lineRule="auto"/>
        <w:rPr>
          <w:rFonts w:ascii="Calibri" w:hAnsi="Calibri"/>
        </w:rPr>
      </w:pPr>
      <w:r w:rsidRPr="004A0909">
        <w:rPr>
          <w:rFonts w:ascii="Calibri" w:hAnsi="Calibri"/>
        </w:rPr>
        <w:t xml:space="preserve">Prowadzenie działalności związanej z wytwarzaniem lub przesyłaniem i dystrybucją ciepła wymaga uzyskania koncesji energetycznej (o ile moc zamówiona przez odbiorców przekracza 1 MW), co pociąga za sobą szereg konsekwencji wynikających z ustawy prawo energetyczne. Jest to m.in. konieczność ponoszenia opłat koncesyjnych na rzecz Urzędu Regulacji Energetyki, sprawozdawczość, opracowywanie taryf energetycznych zgodnych z wymogami ustawy i wynikającego z niej rozporządzenia itd. Ponadto należy wówczas zapewnić odbiorcom warunki zasilania zgodne z rozporządzeniem Ministra Gospodarki w sprawie przyłączenia podmiotów do sieci ciepłowniczej, w tym także zapewnić odpowiednia pewność zasilania. Tymczasem w sytuacjach awaryjnych podmiot przemysłowy jest zainteresowany w zapewnieniu dostawy ciepła w pierwszej kolejności na własne potrzeby, gdyż koszty utracone w wyniku strat na głównej działalności operacyjnej przedsiębiorstwa przemysłowego, które z reguły będą niewspółmierne do korzyści ze sprzedaży ciepła. Ponadto obecny system tworzenia taryf za ciepło nie daje możliwości osiągania zysków na </w:t>
      </w:r>
      <w:r w:rsidRPr="004A0909">
        <w:rPr>
          <w:rFonts w:ascii="Calibri" w:hAnsi="Calibri"/>
        </w:rPr>
        <w:lastRenderedPageBreak/>
        <w:t>kapitale własnym. W tej sytuacji zakłady przemysłowe nie są zainteresowane rozpoczynaniem działalności w zakresie zaopatrzenia w ciepło odbiorców zewnętrznych.</w:t>
      </w:r>
    </w:p>
    <w:p w:rsidR="00F4610F" w:rsidRPr="004A0909" w:rsidRDefault="00F4610F" w:rsidP="00386E48">
      <w:pPr>
        <w:spacing w:before="120" w:after="120" w:line="276" w:lineRule="auto"/>
        <w:rPr>
          <w:rFonts w:ascii="Calibri" w:hAnsi="Calibri"/>
        </w:rPr>
      </w:pPr>
      <w:r w:rsidRPr="004A0909">
        <w:rPr>
          <w:rFonts w:ascii="Calibri" w:hAnsi="Calibri"/>
        </w:rPr>
        <w:t xml:space="preserve">Obecnie na terenie gminy nie istnieją obiekty przemysłowe, które mogą lub w przyszłości mogłyby wytworzyć energię ciepłą z własnych źródeł przemysłowych, a następnie wykorzystać nadwyżkę energii cieplnej chociażby na własne potrzeby. </w:t>
      </w:r>
    </w:p>
    <w:p w:rsidR="003806A1" w:rsidRPr="004A0909" w:rsidRDefault="00A8045C" w:rsidP="00386E48">
      <w:pPr>
        <w:spacing w:before="120" w:after="120" w:line="276" w:lineRule="auto"/>
        <w:jc w:val="left"/>
        <w:rPr>
          <w:rFonts w:ascii="Calibri" w:hAnsi="Calibri"/>
          <w:u w:val="single"/>
        </w:rPr>
      </w:pPr>
      <w:r w:rsidRPr="004A0909">
        <w:rPr>
          <w:rFonts w:ascii="Calibri" w:hAnsi="Calibri"/>
          <w:u w:val="single"/>
        </w:rPr>
        <w:t>Możliwości wykorzystania zasobów energii odpadowej istniejących na terenie</w:t>
      </w:r>
      <w:r w:rsidR="00247312" w:rsidRPr="004A0909">
        <w:rPr>
          <w:rFonts w:ascii="Calibri" w:hAnsi="Calibri"/>
          <w:u w:val="single"/>
        </w:rPr>
        <w:t xml:space="preserve"> gminy</w:t>
      </w:r>
    </w:p>
    <w:p w:rsidR="007730FB" w:rsidRPr="004A0909" w:rsidRDefault="007730FB" w:rsidP="00386E48">
      <w:pPr>
        <w:spacing w:before="120" w:after="120" w:line="276" w:lineRule="auto"/>
        <w:rPr>
          <w:rFonts w:ascii="Calibri" w:hAnsi="Calibri"/>
        </w:rPr>
      </w:pPr>
      <w:r w:rsidRPr="004A0909">
        <w:rPr>
          <w:rFonts w:ascii="Calibri" w:hAnsi="Calibri"/>
        </w:rPr>
        <w:t>We wszystkich procesach, w trakcie których powstają produkty (główne lub odpadowe) o parametrach różniących się od parametrów otoczenia, w tym w szczególności o podwyższonej temperaturze, istnieją zasoby energii odpadowej. Główne źródła odpadowej energii cieplnej to:</w:t>
      </w:r>
    </w:p>
    <w:p w:rsidR="007730FB" w:rsidRPr="004A0909" w:rsidRDefault="007730FB" w:rsidP="00E108CC">
      <w:pPr>
        <w:numPr>
          <w:ilvl w:val="0"/>
          <w:numId w:val="8"/>
        </w:numPr>
        <w:spacing w:before="120" w:after="120" w:line="276" w:lineRule="auto"/>
        <w:rPr>
          <w:rFonts w:ascii="Calibri" w:hAnsi="Calibri"/>
        </w:rPr>
      </w:pPr>
      <w:r w:rsidRPr="004A0909">
        <w:rPr>
          <w:rFonts w:ascii="Calibri" w:hAnsi="Calibri"/>
        </w:rPr>
        <w:t>wysokotemperaturowe procesy, gdzie dostępny poziom temperatury jest wyższy od 100</w:t>
      </w:r>
      <w:r w:rsidRPr="004A0909">
        <w:rPr>
          <w:rFonts w:ascii="Calibri" w:hAnsi="Calibri"/>
          <w:vertAlign w:val="superscript"/>
        </w:rPr>
        <w:t>0</w:t>
      </w:r>
      <w:r w:rsidRPr="004A0909">
        <w:rPr>
          <w:rFonts w:ascii="Calibri" w:hAnsi="Calibri"/>
        </w:rPr>
        <w:t>C, np. w piecach grzewczych do obróbki plastycznej lub obróbki cieplnej metali, w piekarnikach, w części procesów chemicznych,</w:t>
      </w:r>
    </w:p>
    <w:p w:rsidR="007730FB" w:rsidRPr="004A0909" w:rsidRDefault="007730FB" w:rsidP="00E108CC">
      <w:pPr>
        <w:numPr>
          <w:ilvl w:val="0"/>
          <w:numId w:val="8"/>
        </w:numPr>
        <w:spacing w:before="120" w:after="120" w:line="276" w:lineRule="auto"/>
        <w:rPr>
          <w:rFonts w:ascii="Calibri" w:hAnsi="Calibri"/>
        </w:rPr>
      </w:pPr>
      <w:r w:rsidRPr="004A0909">
        <w:rPr>
          <w:rFonts w:ascii="Calibri" w:hAnsi="Calibri"/>
        </w:rPr>
        <w:t>średniotemperaturowe procesy, gdzie jest dostępne ciepło odpadowe na poziomie temperaturowym 50-100</w:t>
      </w:r>
      <w:r w:rsidRPr="004A0909">
        <w:rPr>
          <w:rFonts w:ascii="Calibri" w:hAnsi="Calibri"/>
          <w:vertAlign w:val="superscript"/>
        </w:rPr>
        <w:t>0</w:t>
      </w:r>
      <w:r w:rsidRPr="004A0909">
        <w:rPr>
          <w:rFonts w:ascii="Calibri" w:hAnsi="Calibri"/>
        </w:rPr>
        <w:t>C, np. proces destylacji i rektyfikacji, przemysł spożywczy, zużyte powietrze wentylacyjne o temperaturze zbliżonej do 20</w:t>
      </w:r>
      <w:r w:rsidRPr="004A0909">
        <w:rPr>
          <w:rFonts w:ascii="Calibri" w:hAnsi="Calibri"/>
          <w:vertAlign w:val="superscript"/>
        </w:rPr>
        <w:t>0</w:t>
      </w:r>
      <w:r w:rsidRPr="004A0909">
        <w:rPr>
          <w:rFonts w:ascii="Calibri" w:hAnsi="Calibri"/>
        </w:rPr>
        <w:t>C,</w:t>
      </w:r>
    </w:p>
    <w:p w:rsidR="007730FB" w:rsidRPr="004A0909" w:rsidRDefault="007730FB" w:rsidP="00E108CC">
      <w:pPr>
        <w:numPr>
          <w:ilvl w:val="0"/>
          <w:numId w:val="8"/>
        </w:numPr>
        <w:spacing w:before="120" w:after="120" w:line="276" w:lineRule="auto"/>
        <w:rPr>
          <w:rFonts w:ascii="Calibri" w:hAnsi="Calibri"/>
        </w:rPr>
      </w:pPr>
      <w:r w:rsidRPr="004A0909">
        <w:rPr>
          <w:rFonts w:ascii="Calibri" w:hAnsi="Calibri"/>
        </w:rPr>
        <w:t>ciepłe wody odpadowe i ścieki o temperaturze 20-50</w:t>
      </w:r>
      <w:r w:rsidRPr="004A0909">
        <w:rPr>
          <w:rFonts w:ascii="Calibri" w:hAnsi="Calibri"/>
          <w:vertAlign w:val="superscript"/>
        </w:rPr>
        <w:t>0</w:t>
      </w:r>
      <w:r w:rsidRPr="004A0909">
        <w:rPr>
          <w:rFonts w:ascii="Calibri" w:hAnsi="Calibri"/>
        </w:rPr>
        <w:t>C.</w:t>
      </w:r>
    </w:p>
    <w:p w:rsidR="007730FB" w:rsidRPr="004A0909" w:rsidRDefault="007730FB" w:rsidP="00386E48">
      <w:pPr>
        <w:spacing w:before="120" w:after="120" w:line="276" w:lineRule="auto"/>
        <w:rPr>
          <w:rFonts w:ascii="Calibri" w:hAnsi="Calibri"/>
        </w:rPr>
      </w:pPr>
      <w:r w:rsidRPr="004A0909">
        <w:rPr>
          <w:rFonts w:ascii="Calibri" w:hAnsi="Calibri"/>
        </w:rPr>
        <w:t>Procesy wysoko- i średniotemperaturowe pozwalają wykorzystywać ciepło odpadowe na potrzeby ogrzewania pomieszczeń i przygotowania ciepłej wody użytkowej. Odbiór ciepła na cele ogrzewania następuje tylko w sezonie grzewczym i uzależniony jest od temperatury zewnętrznej. W części okresu czasu energia ta nie będzie wykorzystywana, a w części należy przewidzieć uzupełniające źródło ciepła. Decyzja o takim sposobie wykorzystania ciepła odpadowego powinna być przedmiotem każdorazowej analizy dla określenia opłacalności takiego działania. Z powodu kilku przyczyn, wykorzystanie energii odpadowej ze zużytego powietrza wentylacyjnego może być atrakcyjne:</w:t>
      </w:r>
    </w:p>
    <w:p w:rsidR="007730FB" w:rsidRPr="004A0909" w:rsidRDefault="007730FB" w:rsidP="00386E48">
      <w:pPr>
        <w:spacing w:before="120" w:after="120" w:line="276" w:lineRule="auto"/>
        <w:rPr>
          <w:rFonts w:ascii="Calibri" w:hAnsi="Calibri"/>
        </w:rPr>
      </w:pPr>
      <w:r w:rsidRPr="004A0909">
        <w:rPr>
          <w:rFonts w:ascii="Calibri" w:hAnsi="Calibri"/>
        </w:rPr>
        <w:t xml:space="preserve">1) dla nowoczesnych budynków straty ciepła przez przegrody uległy znacznemu zmniejszeniu, natomiast potrzeby wentylacyjne pozostają niezmienione, a co za tym idzie; udział strat ciepła na wentylację ogólnych potrzebach cieplnych jest dużo bardziej znaczący; dla tradycyjnego budownictwa mieszkaniowego straty wentylacji stanowią około 20-25% potrzeb cieplnych, a dla obiektów o wysokiej izolacyjności przegród budowlanych nawet ponad 50%, dla obiektów wielkokubaturowych wskaźnik ten jest jeszcze większy; </w:t>
      </w:r>
    </w:p>
    <w:p w:rsidR="007730FB" w:rsidRPr="004A0909" w:rsidRDefault="007730FB" w:rsidP="00386E48">
      <w:pPr>
        <w:spacing w:before="120" w:after="120" w:line="276" w:lineRule="auto"/>
        <w:rPr>
          <w:rFonts w:ascii="Calibri" w:hAnsi="Calibri"/>
        </w:rPr>
      </w:pPr>
      <w:r w:rsidRPr="004A0909">
        <w:rPr>
          <w:rFonts w:ascii="Calibri" w:hAnsi="Calibri"/>
        </w:rPr>
        <w:t>2) odzysk ciepła z wywiewanego powietrza wentylacyjnego na cele przygotowania powietrza dolotowego jest wykorzystaniem wewnątrzprocesowym z jego wszystkim zaletami;</w:t>
      </w:r>
    </w:p>
    <w:p w:rsidR="007730FB" w:rsidRPr="004A0909" w:rsidRDefault="007730FB" w:rsidP="00386E48">
      <w:pPr>
        <w:spacing w:before="120" w:after="120" w:line="276" w:lineRule="auto"/>
        <w:rPr>
          <w:rFonts w:ascii="Calibri" w:hAnsi="Calibri"/>
        </w:rPr>
      </w:pPr>
      <w:r w:rsidRPr="004A0909">
        <w:rPr>
          <w:rFonts w:ascii="Calibri" w:hAnsi="Calibri"/>
        </w:rPr>
        <w:t xml:space="preserve">3) w obiektach wyposażonych w instalacje klimatyzacyjne układ taki pozwala na odzyskiwanie chłodu w okresie letnim, zmniejszając zapotrzebowanie energii do napędu klimatyzatorów. </w:t>
      </w:r>
    </w:p>
    <w:p w:rsidR="00F4610F" w:rsidRPr="004A0909" w:rsidRDefault="007730FB" w:rsidP="00386E48">
      <w:pPr>
        <w:spacing w:before="120" w:after="120" w:line="276" w:lineRule="auto"/>
        <w:rPr>
          <w:rFonts w:ascii="Calibri" w:hAnsi="Calibri"/>
        </w:rPr>
      </w:pPr>
      <w:r w:rsidRPr="004A0909">
        <w:rPr>
          <w:rFonts w:ascii="Calibri" w:hAnsi="Calibri"/>
        </w:rPr>
        <w:lastRenderedPageBreak/>
        <w:t xml:space="preserve">Analizując powyższe należy zalecić stosowanie układów rekuperacji ciepła w układach wentylacyjnych, czyli wentylacji z odzyskiem ciepła (to stały dopływ świeżego powietrza oraz znaczna oszczędność w kosztach ogrzewania) wszystkich obiektów zwłaszcza wielkokubaturowych z klimatyzacją. </w:t>
      </w:r>
    </w:p>
    <w:p w:rsidR="007730FB" w:rsidRPr="004A0909" w:rsidRDefault="007730FB" w:rsidP="00386E48">
      <w:pPr>
        <w:spacing w:before="120" w:after="120" w:line="276" w:lineRule="auto"/>
        <w:rPr>
          <w:rFonts w:ascii="Calibri" w:hAnsi="Calibri"/>
        </w:rPr>
      </w:pPr>
      <w:r w:rsidRPr="004A0909">
        <w:rPr>
          <w:rFonts w:ascii="Calibri" w:hAnsi="Calibri"/>
        </w:rPr>
        <w:t xml:space="preserve">Obecnie na terenie </w:t>
      </w:r>
      <w:r w:rsidR="0074599B" w:rsidRPr="004A0909">
        <w:rPr>
          <w:rFonts w:ascii="Calibri" w:hAnsi="Calibri"/>
        </w:rPr>
        <w:t>gminy</w:t>
      </w:r>
      <w:r w:rsidRPr="004A0909">
        <w:rPr>
          <w:rFonts w:ascii="Calibri" w:hAnsi="Calibri"/>
        </w:rPr>
        <w:t xml:space="preserve"> nie przewiduje się znacznego wykorzystania ciepła odpadowego z</w:t>
      </w:r>
      <w:r w:rsidR="00F4610F" w:rsidRPr="004A0909">
        <w:rPr>
          <w:rFonts w:ascii="Calibri" w:hAnsi="Calibri"/>
        </w:rPr>
        <w:t> </w:t>
      </w:r>
      <w:r w:rsidRPr="004A0909">
        <w:rPr>
          <w:rFonts w:ascii="Calibri" w:hAnsi="Calibri"/>
        </w:rPr>
        <w:t>procesów produkcyjnych.</w:t>
      </w:r>
    </w:p>
    <w:p w:rsidR="006B6381" w:rsidRPr="004A0909" w:rsidRDefault="006B6381" w:rsidP="00386E48">
      <w:pPr>
        <w:spacing w:before="120" w:after="120" w:line="276" w:lineRule="auto"/>
        <w:jc w:val="left"/>
        <w:rPr>
          <w:rFonts w:ascii="Calibri" w:hAnsi="Calibri"/>
          <w:u w:val="single"/>
        </w:rPr>
      </w:pPr>
      <w:r w:rsidRPr="004A0909">
        <w:rPr>
          <w:rFonts w:ascii="Calibri" w:hAnsi="Calibri"/>
          <w:u w:val="single"/>
        </w:rPr>
        <w:t>Możliwe kierunki wykorzystania istniejących nadwyżek i lokalnych zasobów paliw i energii</w:t>
      </w:r>
    </w:p>
    <w:p w:rsidR="006B6381" w:rsidRPr="004A0909" w:rsidRDefault="003F75D9" w:rsidP="00386E48">
      <w:pPr>
        <w:spacing w:before="120" w:after="120" w:line="276" w:lineRule="auto"/>
        <w:rPr>
          <w:rFonts w:ascii="Calibri" w:hAnsi="Calibri"/>
        </w:rPr>
      </w:pPr>
      <w:r w:rsidRPr="004A0909">
        <w:rPr>
          <w:rFonts w:ascii="Calibri" w:hAnsi="Calibri"/>
        </w:rPr>
        <w:t>Wykorzystanie energii odnawialnej, g</w:t>
      </w:r>
      <w:r w:rsidR="00F93956" w:rsidRPr="004A0909">
        <w:rPr>
          <w:rFonts w:ascii="Calibri" w:hAnsi="Calibri"/>
        </w:rPr>
        <w:t>ł</w:t>
      </w:r>
      <w:r w:rsidRPr="004A0909">
        <w:rPr>
          <w:rFonts w:ascii="Calibri" w:hAnsi="Calibri"/>
        </w:rPr>
        <w:t>ównie biomasy w najbliższym czasie może mieć miejsce głó</w:t>
      </w:r>
      <w:r w:rsidR="00F93956" w:rsidRPr="004A0909">
        <w:rPr>
          <w:rFonts w:ascii="Calibri" w:hAnsi="Calibri"/>
        </w:rPr>
        <w:t>w</w:t>
      </w:r>
      <w:r w:rsidRPr="004A0909">
        <w:rPr>
          <w:rFonts w:ascii="Calibri" w:hAnsi="Calibri"/>
        </w:rPr>
        <w:t xml:space="preserve">nie w budynkach </w:t>
      </w:r>
      <w:r w:rsidR="00BF1BFD" w:rsidRPr="004A0909">
        <w:rPr>
          <w:rFonts w:ascii="Calibri" w:hAnsi="Calibri"/>
        </w:rPr>
        <w:t xml:space="preserve">mieszkalnych. Ważne jest, aby gmina stanowiła dla potencjalnych inwestorów centrum informacji propagujące tego typu rozwiązania. </w:t>
      </w:r>
      <w:r w:rsidRPr="004A0909">
        <w:rPr>
          <w:rFonts w:ascii="Calibri" w:hAnsi="Calibri"/>
        </w:rPr>
        <w:t xml:space="preserve">Analizując </w:t>
      </w:r>
      <w:r w:rsidR="00BF1BFD" w:rsidRPr="004A0909">
        <w:rPr>
          <w:rFonts w:ascii="Calibri" w:hAnsi="Calibri"/>
        </w:rPr>
        <w:t>możliwości zastosow</w:t>
      </w:r>
      <w:r w:rsidR="009B69B6" w:rsidRPr="004A0909">
        <w:rPr>
          <w:rFonts w:ascii="Calibri" w:hAnsi="Calibri"/>
        </w:rPr>
        <w:t>a</w:t>
      </w:r>
      <w:r w:rsidR="00BF1BFD" w:rsidRPr="004A0909">
        <w:rPr>
          <w:rFonts w:ascii="Calibri" w:hAnsi="Calibri"/>
        </w:rPr>
        <w:t>nia s</w:t>
      </w:r>
      <w:r w:rsidR="009B69B6" w:rsidRPr="004A0909">
        <w:rPr>
          <w:rFonts w:ascii="Calibri" w:hAnsi="Calibri"/>
        </w:rPr>
        <w:t>łomy</w:t>
      </w:r>
      <w:r w:rsidR="00BF1BFD" w:rsidRPr="004A0909">
        <w:rPr>
          <w:rFonts w:ascii="Calibri" w:hAnsi="Calibri"/>
        </w:rPr>
        <w:t xml:space="preserve"> w procesie produkcji ciepła </w:t>
      </w:r>
      <w:r w:rsidR="009B69B6" w:rsidRPr="004A0909">
        <w:rPr>
          <w:rFonts w:ascii="Calibri" w:hAnsi="Calibri"/>
        </w:rPr>
        <w:t xml:space="preserve">należy stwierdzić, iż z uwagi na większe od drewna koszty oraz skomplikowanie produkcji ciepła, słoma częściej będzie stosowana w rozwiązaniach o większym zapotrzebowaniu mocy cieplnej, np. instytucje, kompleksy budynków itp.. </w:t>
      </w:r>
    </w:p>
    <w:p w:rsidR="00037BDB" w:rsidRDefault="009B69B6" w:rsidP="004A0909">
      <w:pPr>
        <w:spacing w:before="120" w:after="120" w:line="276" w:lineRule="auto"/>
        <w:rPr>
          <w:rFonts w:ascii="Calibri" w:hAnsi="Calibri"/>
        </w:rPr>
      </w:pPr>
      <w:r w:rsidRPr="004A0909">
        <w:rPr>
          <w:rFonts w:ascii="Calibri" w:hAnsi="Calibri"/>
        </w:rPr>
        <w:t>Drewno jest jednym z niewielu materiałów opa</w:t>
      </w:r>
      <w:r w:rsidR="00957622" w:rsidRPr="004A0909">
        <w:rPr>
          <w:rFonts w:ascii="Calibri" w:hAnsi="Calibri"/>
        </w:rPr>
        <w:t>ł</w:t>
      </w:r>
      <w:r w:rsidRPr="004A0909">
        <w:rPr>
          <w:rFonts w:ascii="Calibri" w:hAnsi="Calibri"/>
        </w:rPr>
        <w:t>owych, które s</w:t>
      </w:r>
      <w:r w:rsidR="000A5435" w:rsidRPr="004A0909">
        <w:rPr>
          <w:rFonts w:ascii="Calibri" w:hAnsi="Calibri"/>
        </w:rPr>
        <w:t>ą</w:t>
      </w:r>
      <w:r w:rsidRPr="004A0909">
        <w:rPr>
          <w:rFonts w:ascii="Calibri" w:hAnsi="Calibri"/>
        </w:rPr>
        <w:t xml:space="preserve"> w pełni odtwarzalne. Jego dużą zaletą </w:t>
      </w:r>
      <w:r w:rsidR="000A5435" w:rsidRPr="004A0909">
        <w:rPr>
          <w:rFonts w:ascii="Calibri" w:hAnsi="Calibri"/>
        </w:rPr>
        <w:t xml:space="preserve">jest fakt, że przy odpowiednim składowaniu jego wartość energetyczna nie tylko nie zmniejsza się, lecz wprost przeciwnie w pierwszych dwóch, trzech latach można ją relatywnie zwiększać susząc drewno. Jest to ważna wskazówka, gdyż nadmierna wilgoć zawarta w drewnie uwalniana jest w palenisku, co obniża wydajność kotła spalającego. Przy prawidłowym spalaniu i odpowiedniej wilgotności spalanie odbywa się praktycznie bez dymu, łatwo się rozpala i pozostaje po nim niewiele popiołu – około 1% jego pierwotnej masy. Zawiera mianowicie azot, wapń, wodorotlenek potasu, tlenek krzemu, kwas fosforowy i pierwiastki śladowe. Najwyższą wartość opałową posiada drewno twarde liściaste. Daje ono najwięcej ciepła oraz najdłużej </w:t>
      </w:r>
      <w:r w:rsidR="00774AEA" w:rsidRPr="004A0909">
        <w:rPr>
          <w:rFonts w:ascii="Calibri" w:hAnsi="Calibri"/>
        </w:rPr>
        <w:t>utrzymuje ogień.</w:t>
      </w:r>
      <w:r w:rsidR="008D7529" w:rsidRPr="004A0909">
        <w:rPr>
          <w:rFonts w:ascii="Calibri" w:hAnsi="Calibri"/>
        </w:rPr>
        <w:t xml:space="preserve"> Ważne jest, aby drewno które palimy było dobrze wysuszone, tzn. jego wilgotność nie była większa od 15-20%. Podczas spalania wilgotnego drewna dochodzi nie tylko do obniżenia wydajności grzewczej, lecz również do obniżenia temperatury spalania, co z kolei prowadzi do nieprawidłowego utleniania spalanego materiału, co objawia się kopceniem, nieprawidłowym przemieszczaniem się dymu i w końcu do skrócenia okresu przydatności kotła. Normalnie poleca się spalanie drewna składowanego od 18 do 24 miesięcy. Czas ten można skrócić, jeżeli drewno pocięte było na odpowiedniej wielkości polana składowane pod zadaszeniem w przewiewnym miejscu. Drewno pocięte na 4 części schnie lepiej niż drewno w pniu, gdy pień jest mały należy chociaż usunąć częściowo korę. </w:t>
      </w:r>
      <w:r w:rsidR="007E5B5A" w:rsidRPr="004A0909">
        <w:rPr>
          <w:rFonts w:ascii="Calibri" w:hAnsi="Calibri"/>
        </w:rPr>
        <w:t>Spalanie drewna na potrzeby ogrzewania budynków jednorodzinnych winno odbywać się w przystosowanych do wykorzystania tego paliwa jednostkach kotłowych.</w:t>
      </w:r>
    </w:p>
    <w:p w:rsidR="004A0909" w:rsidRDefault="004A0909" w:rsidP="004A0909">
      <w:pPr>
        <w:pStyle w:val="Nagwek2"/>
      </w:pPr>
      <w:bookmarkStart w:id="113" w:name="_Toc519161305"/>
      <w:r>
        <w:lastRenderedPageBreak/>
        <w:t>5. Możliwości finansowania i wdrażania OZE i efektywności energetycznej</w:t>
      </w:r>
      <w:bookmarkEnd w:id="113"/>
    </w:p>
    <w:p w:rsidR="004A0909" w:rsidRPr="004A0909" w:rsidRDefault="004A0909" w:rsidP="00171F45">
      <w:pPr>
        <w:spacing w:before="120" w:after="120" w:line="276" w:lineRule="auto"/>
        <w:rPr>
          <w:rFonts w:ascii="Calibri" w:hAnsi="Calibri" w:cs="Calibri"/>
        </w:rPr>
      </w:pPr>
      <w:r w:rsidRPr="004A0909">
        <w:rPr>
          <w:rFonts w:ascii="Calibri" w:hAnsi="Calibri" w:cs="Calibri"/>
        </w:rPr>
        <w:t xml:space="preserve">Znalezienie właściwego źródła finansowego wsparcia dla przedsięwzięcia związanego z odnawialnymi źródłami energii oraz finansowaniem efektywności energetycznej zależy od: </w:t>
      </w:r>
    </w:p>
    <w:p w:rsidR="004A0909" w:rsidRPr="004A0909" w:rsidRDefault="004A0909" w:rsidP="0003784F">
      <w:pPr>
        <w:pStyle w:val="Akapitzlist"/>
        <w:numPr>
          <w:ilvl w:val="0"/>
          <w:numId w:val="65"/>
        </w:numPr>
        <w:spacing w:before="120" w:line="276" w:lineRule="auto"/>
        <w:contextualSpacing w:val="0"/>
        <w:rPr>
          <w:rFonts w:ascii="Calibri" w:hAnsi="Calibri" w:cs="Calibri"/>
          <w:sz w:val="24"/>
        </w:rPr>
      </w:pPr>
      <w:r w:rsidRPr="004A0909">
        <w:rPr>
          <w:rFonts w:ascii="Calibri" w:hAnsi="Calibri" w:cs="Calibri"/>
          <w:sz w:val="24"/>
        </w:rPr>
        <w:t>rodzaju OZE (kolektory słoneczne, fotowoltaika, wiatr, woda, biomasa, biogaz, pompy ciepła, geotermia)</w:t>
      </w:r>
    </w:p>
    <w:p w:rsidR="004A0909" w:rsidRPr="004A0909" w:rsidRDefault="004A0909" w:rsidP="0003784F">
      <w:pPr>
        <w:pStyle w:val="Akapitzlist"/>
        <w:numPr>
          <w:ilvl w:val="0"/>
          <w:numId w:val="65"/>
        </w:numPr>
        <w:spacing w:before="120" w:line="276" w:lineRule="auto"/>
        <w:contextualSpacing w:val="0"/>
        <w:rPr>
          <w:rFonts w:ascii="Calibri" w:hAnsi="Calibri" w:cs="Calibri"/>
          <w:sz w:val="24"/>
        </w:rPr>
      </w:pPr>
      <w:r w:rsidRPr="004A0909">
        <w:rPr>
          <w:rFonts w:ascii="Calibri" w:hAnsi="Calibri" w:cs="Calibri"/>
          <w:sz w:val="24"/>
        </w:rPr>
        <w:t>typu beneficjenta (osoby fizyczne, przedsiębiorcy, samorządy lub ich związki, jednostki budżetu państwa)</w:t>
      </w:r>
    </w:p>
    <w:p w:rsidR="004A0909" w:rsidRPr="004A0909" w:rsidRDefault="004A0909" w:rsidP="0003784F">
      <w:pPr>
        <w:pStyle w:val="Akapitzlist"/>
        <w:numPr>
          <w:ilvl w:val="0"/>
          <w:numId w:val="65"/>
        </w:numPr>
        <w:spacing w:before="120" w:line="276" w:lineRule="auto"/>
        <w:contextualSpacing w:val="0"/>
        <w:rPr>
          <w:rFonts w:ascii="Calibri" w:hAnsi="Calibri" w:cs="Calibri"/>
          <w:sz w:val="24"/>
        </w:rPr>
      </w:pPr>
      <w:r w:rsidRPr="004A0909">
        <w:rPr>
          <w:rFonts w:ascii="Calibri" w:hAnsi="Calibri" w:cs="Calibri"/>
          <w:sz w:val="24"/>
        </w:rPr>
        <w:t xml:space="preserve">skali inwestycji (wysokość możliwego dofinansowania). </w:t>
      </w:r>
    </w:p>
    <w:p w:rsidR="004A0909" w:rsidRPr="004A0909" w:rsidRDefault="004A0909" w:rsidP="00171F45">
      <w:pPr>
        <w:spacing w:before="120" w:after="120" w:line="276" w:lineRule="auto"/>
        <w:rPr>
          <w:rFonts w:ascii="Calibri" w:hAnsi="Calibri" w:cs="Calibri"/>
        </w:rPr>
      </w:pPr>
      <w:r w:rsidRPr="004A0909">
        <w:rPr>
          <w:rFonts w:ascii="Calibri" w:hAnsi="Calibri" w:cs="Calibri"/>
        </w:rPr>
        <w:t>Środki finansowe przeznaczone na wsparcie tych inwestycji mogą pochodzić ze źródeł krajowych, zagranicznych i są przyznawane na szczeblu centralnym lub regionalnym. Różne są też formy ich przyznawania: dotacji, kredytu, pożyczki, dopłaty do oprocentowania lub kapitału kredytu itd.</w:t>
      </w:r>
    </w:p>
    <w:p w:rsidR="004A0909" w:rsidRPr="004A0909" w:rsidRDefault="004A0909" w:rsidP="00171F45">
      <w:pPr>
        <w:spacing w:before="120" w:after="120" w:line="276" w:lineRule="auto"/>
        <w:rPr>
          <w:rFonts w:ascii="Calibri" w:hAnsi="Calibri" w:cs="Calibri"/>
        </w:rPr>
      </w:pPr>
      <w:r w:rsidRPr="004A0909">
        <w:rPr>
          <w:rFonts w:ascii="Calibri" w:hAnsi="Calibri" w:cs="Calibri"/>
        </w:rPr>
        <w:t xml:space="preserve">Dla samorządów najbardziej popularnym źródłem finansowania działań wdrażania OZE są Regionalne Programy Operacyjne (RPO) bądź branżowe Programy Operacyjne (PO). </w:t>
      </w:r>
    </w:p>
    <w:p w:rsidR="004A0909" w:rsidRPr="004A0909" w:rsidRDefault="004A0909" w:rsidP="00171F45">
      <w:pPr>
        <w:spacing w:before="120" w:after="120" w:line="276" w:lineRule="auto"/>
        <w:rPr>
          <w:rFonts w:ascii="Calibri" w:hAnsi="Calibri" w:cs="Calibri"/>
        </w:rPr>
      </w:pPr>
      <w:r w:rsidRPr="004A0909">
        <w:rPr>
          <w:rFonts w:ascii="Calibri" w:hAnsi="Calibri" w:cs="Calibri"/>
        </w:rPr>
        <w:t xml:space="preserve">Za realizację RPO i PO odpowiada system instytucji zaangażowanych w zarządzanie programem. Są to: instytucja zarządzająca, pośrednicząca i wdrażająca. </w:t>
      </w:r>
    </w:p>
    <w:p w:rsidR="004A0909" w:rsidRPr="004A0909" w:rsidRDefault="004A0909" w:rsidP="00171F45">
      <w:pPr>
        <w:spacing w:before="120" w:after="120" w:line="276" w:lineRule="auto"/>
        <w:rPr>
          <w:rFonts w:ascii="Calibri" w:hAnsi="Calibri" w:cs="Calibri"/>
        </w:rPr>
      </w:pPr>
      <w:r w:rsidRPr="004A0909">
        <w:rPr>
          <w:rFonts w:ascii="Calibri" w:hAnsi="Calibri" w:cs="Calibri"/>
        </w:rPr>
        <w:t>Programy oraz instytucje udzielające dofinansowania inwestycji związanych za wdrażaniem odnawialnych źródeł energii oraz finansowanie efektywności energetycznej.</w:t>
      </w:r>
    </w:p>
    <w:p w:rsidR="004A0909" w:rsidRPr="004A0909" w:rsidRDefault="004A0909" w:rsidP="00171F45">
      <w:pPr>
        <w:spacing w:before="120" w:line="276" w:lineRule="auto"/>
        <w:rPr>
          <w:rFonts w:ascii="Calibri" w:hAnsi="Calibri" w:cs="Calibri"/>
        </w:rPr>
      </w:pPr>
      <w:r w:rsidRPr="004A0909">
        <w:rPr>
          <w:rFonts w:ascii="Calibri" w:hAnsi="Calibri" w:cs="Calibri"/>
        </w:rPr>
        <w:t>Instytucje i programy udzielające dofinansowania</w:t>
      </w:r>
      <w:r>
        <w:rPr>
          <w:rFonts w:ascii="Calibri" w:hAnsi="Calibri" w:cs="Calibri"/>
        </w:rPr>
        <w:t>:</w:t>
      </w:r>
    </w:p>
    <w:p w:rsidR="004A0909" w:rsidRPr="00171F45" w:rsidRDefault="00171F45" w:rsidP="00171F45">
      <w:pPr>
        <w:spacing w:before="120" w:after="120" w:line="276" w:lineRule="auto"/>
        <w:rPr>
          <w:rFonts w:ascii="Calibri" w:hAnsi="Calibri" w:cs="Calibri"/>
        </w:rPr>
      </w:pPr>
      <w:r w:rsidRPr="00171F45">
        <w:rPr>
          <w:rFonts w:ascii="Calibri" w:hAnsi="Calibri" w:cs="Calibri"/>
        </w:rPr>
        <w:t>1) Norweski Mechanizm Finansowy i Mechanizm Finansowy Europejskiego Obszaru Gospodarczego</w:t>
      </w:r>
      <w:r w:rsidRPr="00171F45">
        <w:rPr>
          <w:rFonts w:ascii="Calibri" w:hAnsi="Calibri" w:cs="Calibri"/>
          <w:i/>
        </w:rPr>
        <w:t xml:space="preserve"> </w:t>
      </w:r>
      <w:r w:rsidRPr="00171F45">
        <w:rPr>
          <w:rFonts w:ascii="Calibri" w:hAnsi="Calibri" w:cs="Calibri"/>
        </w:rPr>
        <w:t xml:space="preserve">- </w:t>
      </w:r>
      <w:r>
        <w:rPr>
          <w:rFonts w:ascii="Calibri" w:hAnsi="Calibri" w:cs="Calibri"/>
        </w:rPr>
        <w:t>o</w:t>
      </w:r>
      <w:r w:rsidRPr="00171F45">
        <w:rPr>
          <w:rFonts w:ascii="Calibri" w:hAnsi="Calibri" w:cs="Calibri"/>
        </w:rPr>
        <w:t>bszar wsparcia: oszczędzanie energii i promowanie odnawialnych źródeł energii: W ramach programu planowane są następujące obszary wsparcia/obszary priorytetowe: poprawa efektywności energetycznej w budynkach, wzrost świadomości społecznej i edukacja w zakresie efektywności energetycznej (wsparcie w ramach projektu predefiniowanego), wzrost produkcji energii pochodzącej ze źródeł odnawialnych,</w:t>
      </w:r>
    </w:p>
    <w:p w:rsidR="00171F45" w:rsidRPr="00171F45" w:rsidRDefault="00171F45" w:rsidP="00171F45">
      <w:pPr>
        <w:spacing w:before="120" w:after="120" w:line="276" w:lineRule="auto"/>
        <w:rPr>
          <w:rFonts w:ascii="Calibri" w:hAnsi="Calibri" w:cs="Calibri"/>
        </w:rPr>
      </w:pPr>
      <w:r w:rsidRPr="00171F45">
        <w:rPr>
          <w:rFonts w:ascii="Calibri" w:hAnsi="Calibri" w:cs="Calibri"/>
        </w:rPr>
        <w:t>2) Szwajcarsko-Polski Program Współpracy - wsparcie systemów energii odnawialnej, poprawa wydajności energetycznej poprzez: wprowadzenie energii odnawialnej, odnowę komunalnych sieci cieplnych, odnowę centralnych źródeł ciepła i instalacji grzewczych,</w:t>
      </w:r>
    </w:p>
    <w:p w:rsidR="00171F45" w:rsidRPr="00171F45" w:rsidRDefault="00171F45" w:rsidP="00171F45">
      <w:pPr>
        <w:spacing w:before="120" w:after="120" w:line="276" w:lineRule="auto"/>
        <w:rPr>
          <w:rFonts w:ascii="Calibri" w:eastAsia="Calibri" w:hAnsi="Calibri" w:cs="Calibri"/>
        </w:rPr>
      </w:pPr>
      <w:r w:rsidRPr="00171F45">
        <w:rPr>
          <w:rStyle w:val="Pogrubienie"/>
          <w:rFonts w:ascii="Calibri" w:hAnsi="Calibri" w:cs="Calibri"/>
          <w:b w:val="0"/>
        </w:rPr>
        <w:t>3) Kredyt preferencyjny w</w:t>
      </w:r>
      <w:r>
        <w:rPr>
          <w:rStyle w:val="Pogrubienie"/>
          <w:rFonts w:ascii="Calibri" w:hAnsi="Calibri" w:cs="Calibri"/>
          <w:b w:val="0"/>
        </w:rPr>
        <w:t xml:space="preserve"> </w:t>
      </w:r>
      <w:r w:rsidRPr="00171F45">
        <w:rPr>
          <w:rStyle w:val="Pogrubienie"/>
          <w:rFonts w:ascii="Calibri" w:hAnsi="Calibri" w:cs="Calibri"/>
          <w:b w:val="0"/>
        </w:rPr>
        <w:t xml:space="preserve">Banku Ochrony Środowiska - </w:t>
      </w:r>
      <w:r w:rsidRPr="00171F45">
        <w:rPr>
          <w:rFonts w:ascii="Calibri" w:hAnsi="Calibri" w:cs="Calibri"/>
        </w:rPr>
        <w:t xml:space="preserve">Kredyty na cele proekologiczne (preferencyjne i komercyjne): organizacja emisji obligacji komunalnych służących finansowaniu inwestycji proekologicznych oraz </w:t>
      </w:r>
      <w:r w:rsidRPr="00171F45">
        <w:rPr>
          <w:rFonts w:ascii="Calibri" w:eastAsia="Calibri" w:hAnsi="Calibri" w:cs="Calibri"/>
        </w:rPr>
        <w:t>preferencyjne kredyty na instalacje solarne dla klientów indywidualnych,</w:t>
      </w:r>
    </w:p>
    <w:p w:rsidR="00171F45" w:rsidRPr="00171F45" w:rsidRDefault="00171F45" w:rsidP="00171F45">
      <w:pPr>
        <w:spacing w:before="120" w:after="120" w:line="276" w:lineRule="auto"/>
        <w:rPr>
          <w:rFonts w:ascii="Calibri" w:eastAsia="Calibri" w:hAnsi="Calibri" w:cs="Calibri"/>
        </w:rPr>
      </w:pPr>
      <w:r w:rsidRPr="00171F45">
        <w:rPr>
          <w:rFonts w:ascii="Calibri" w:eastAsia="Calibri" w:hAnsi="Calibri" w:cs="Calibri"/>
        </w:rPr>
        <w:lastRenderedPageBreak/>
        <w:t xml:space="preserve">4) </w:t>
      </w:r>
      <w:r w:rsidRPr="00171F45">
        <w:rPr>
          <w:rStyle w:val="Pogrubienie"/>
          <w:rFonts w:ascii="Calibri" w:hAnsi="Calibri" w:cs="Calibri"/>
          <w:b w:val="0"/>
        </w:rPr>
        <w:t xml:space="preserve">Fundusz termomodernizacyjny - </w:t>
      </w:r>
      <w:r w:rsidRPr="00171F45">
        <w:rPr>
          <w:rFonts w:ascii="Calibri" w:eastAsia="Calibri" w:hAnsi="Calibri" w:cs="Calibri"/>
        </w:rPr>
        <w:t>Zmniejszenie zużycia energii oraz jej nośników z zasobów socjalno-bytowych i komunalnych; pomoc w finansowaniu i spłacie kredytów w bankach komercyjnych na projekty termo modernizacyjne,</w:t>
      </w:r>
    </w:p>
    <w:p w:rsidR="00171F45" w:rsidRPr="00171F45" w:rsidRDefault="00171F45" w:rsidP="00171F45">
      <w:pPr>
        <w:spacing w:before="120" w:after="120" w:line="276" w:lineRule="auto"/>
        <w:rPr>
          <w:rFonts w:ascii="Calibri" w:hAnsi="Calibri" w:cs="Calibri"/>
        </w:rPr>
      </w:pPr>
      <w:r w:rsidRPr="00171F45">
        <w:rPr>
          <w:rFonts w:ascii="Calibri" w:eastAsia="Calibri" w:hAnsi="Calibri" w:cs="Calibri"/>
        </w:rPr>
        <w:t xml:space="preserve">5) </w:t>
      </w:r>
      <w:r w:rsidRPr="00171F45">
        <w:rPr>
          <w:rStyle w:val="Pogrubienie"/>
          <w:rFonts w:ascii="Calibri" w:hAnsi="Calibri" w:cs="Calibri"/>
          <w:b w:val="0"/>
        </w:rPr>
        <w:t>Narodo</w:t>
      </w:r>
      <w:r>
        <w:rPr>
          <w:rStyle w:val="Pogrubienie"/>
          <w:rFonts w:ascii="Calibri" w:hAnsi="Calibri" w:cs="Calibri"/>
          <w:b w:val="0"/>
        </w:rPr>
        <w:t xml:space="preserve">wy Fundusz Ochrony Środowiska i </w:t>
      </w:r>
      <w:r w:rsidRPr="00171F45">
        <w:rPr>
          <w:rStyle w:val="Pogrubienie"/>
          <w:rFonts w:ascii="Calibri" w:hAnsi="Calibri" w:cs="Calibri"/>
          <w:b w:val="0"/>
        </w:rPr>
        <w:t>Gospodarki Wodnej - o</w:t>
      </w:r>
      <w:r w:rsidRPr="00171F45">
        <w:rPr>
          <w:rFonts w:ascii="Calibri" w:hAnsi="Calibri" w:cs="Calibri"/>
        </w:rPr>
        <w:t>dpowiadając na współczesne wyzwania sektora energetycznego, będącego w ścisłym związku z ochroną środowiska i zrównoważonym rozwojem, NFOŚiGW przyjął dwa priorytetowe kierunki działań. Kompleksowo wspiera inwestycje w rozwój odnawialnych źródeł energii (OZE) pochodzącej ze słońca, wiatru, wody, ziemi lub biomasy, a równolegle działa na rzecz poprawy efektywności energetycznej – począwszy od energochłonnych procesów przemysłowych, poprzez poprawę zarządzania energią w budynkach użyteczności publicznej, a kończąc na rozwiązaniach dla polskich rodzin inwestujących w energooszczędne domy. Finansowanie: pożyczkowe, dotacyjne i kapitałowe dla osiągnięcia efektu ekologicznego. W 2014r. rozpoczęto wdrażanie programu PROSUMENT wspierającego gospodarstwa domowe zainteresowane montażem mikroinstalacji OZE.</w:t>
      </w:r>
    </w:p>
    <w:p w:rsidR="00171F45" w:rsidRPr="002C4F22" w:rsidRDefault="00171F45" w:rsidP="00171F45">
      <w:pPr>
        <w:spacing w:before="120" w:after="120" w:line="276" w:lineRule="auto"/>
        <w:rPr>
          <w:rFonts w:ascii="Calibri" w:hAnsi="Calibri" w:cs="Calibri"/>
        </w:rPr>
      </w:pPr>
      <w:r w:rsidRPr="00171F45">
        <w:rPr>
          <w:rFonts w:ascii="Calibri" w:hAnsi="Calibri" w:cs="Calibri"/>
        </w:rPr>
        <w:t>Celem programu jest ograniczenie lub uniknięcie emisji CO</w:t>
      </w:r>
      <w:r w:rsidRPr="00171F45">
        <w:rPr>
          <w:rFonts w:ascii="Calibri" w:hAnsi="Calibri" w:cs="Calibri"/>
          <w:vertAlign w:val="subscript"/>
        </w:rPr>
        <w:t>2</w:t>
      </w:r>
      <w:r>
        <w:rPr>
          <w:rFonts w:ascii="Calibri" w:hAnsi="Calibri" w:cs="Calibri"/>
          <w:vertAlign w:val="subscript"/>
        </w:rPr>
        <w:t xml:space="preserve"> </w:t>
      </w:r>
      <w:r>
        <w:rPr>
          <w:rFonts w:ascii="Calibri" w:hAnsi="Calibri" w:cs="Calibri"/>
        </w:rPr>
        <w:t>w</w:t>
      </w:r>
      <w:r w:rsidRPr="00171F45">
        <w:rPr>
          <w:rFonts w:ascii="Calibri" w:hAnsi="Calibri" w:cs="Calibri"/>
        </w:rPr>
        <w:t xml:space="preserve"> wyniku zwiększenia produkcji energii z odnawialnych źródeł, poprzez zakup i montaż małych instalacji lub mikroinstalacji odnawialnych źródeł energii, do produkcji energii elektrycznej lub ciepła dla osób fizycznych oraz wspólnot lub spółdzielni mieszkaniowych. Program promuje nowe technologie OZE oraz postawy prosumenckie (podniesienie świadomości inwestorskiej i ekologicznej), a także wpływa na rozwój rynku dostawców urządzeń i instalatorów oraz zwiększenie liczby miejsc </w:t>
      </w:r>
      <w:r w:rsidRPr="002C4F22">
        <w:rPr>
          <w:rFonts w:ascii="Calibri" w:hAnsi="Calibri" w:cs="Calibri"/>
        </w:rPr>
        <w:t>pracy w tym sektorze.</w:t>
      </w:r>
    </w:p>
    <w:p w:rsidR="00CD3E7E" w:rsidRPr="002C4F22" w:rsidRDefault="004A0909" w:rsidP="00386E48">
      <w:pPr>
        <w:pStyle w:val="Nagwek2"/>
        <w:spacing w:before="120" w:after="120" w:line="276" w:lineRule="auto"/>
        <w:rPr>
          <w:rFonts w:cs="Calibri"/>
        </w:rPr>
      </w:pPr>
      <w:bookmarkStart w:id="114" w:name="_Toc519161306"/>
      <w:r w:rsidRPr="002C4F22">
        <w:rPr>
          <w:rFonts w:cs="Calibri"/>
        </w:rPr>
        <w:t>6</w:t>
      </w:r>
      <w:r w:rsidR="00CD3E7E" w:rsidRPr="002C4F22">
        <w:rPr>
          <w:rFonts w:cs="Calibri"/>
        </w:rPr>
        <w:t>. Podsumowanie:</w:t>
      </w:r>
      <w:bookmarkEnd w:id="114"/>
    </w:p>
    <w:p w:rsidR="00CD3E7E" w:rsidRPr="002C4F22" w:rsidRDefault="00CD3E7E" w:rsidP="00386E48">
      <w:pPr>
        <w:spacing w:before="120" w:after="120" w:line="276" w:lineRule="auto"/>
        <w:rPr>
          <w:rFonts w:ascii="Calibri" w:hAnsi="Calibri"/>
        </w:rPr>
      </w:pPr>
      <w:r w:rsidRPr="002C4F22">
        <w:rPr>
          <w:rFonts w:ascii="Calibri" w:hAnsi="Calibri"/>
        </w:rPr>
        <w:t>Samorz</w:t>
      </w:r>
      <w:r w:rsidRPr="002C4F22">
        <w:rPr>
          <w:rFonts w:ascii="Calibri" w:hAnsi="Calibri" w:cs="TTE1BB1B48t00"/>
        </w:rPr>
        <w:t>ą</w:t>
      </w:r>
      <w:r w:rsidRPr="002C4F22">
        <w:rPr>
          <w:rFonts w:ascii="Calibri" w:hAnsi="Calibri"/>
        </w:rPr>
        <w:t>dy gminne, zgodnie z obowi</w:t>
      </w:r>
      <w:r w:rsidRPr="002C4F22">
        <w:rPr>
          <w:rFonts w:ascii="Calibri" w:hAnsi="Calibri" w:cs="TTE1BB1B48t00"/>
        </w:rPr>
        <w:t>ą</w:t>
      </w:r>
      <w:r w:rsidRPr="002C4F22">
        <w:rPr>
          <w:rFonts w:ascii="Calibri" w:hAnsi="Calibri"/>
        </w:rPr>
        <w:t>zuj</w:t>
      </w:r>
      <w:r w:rsidRPr="002C4F22">
        <w:rPr>
          <w:rFonts w:ascii="Calibri" w:hAnsi="Calibri" w:cs="TTE1BB1B48t00"/>
        </w:rPr>
        <w:t>ą</w:t>
      </w:r>
      <w:r w:rsidRPr="002C4F22">
        <w:rPr>
          <w:rFonts w:ascii="Calibri" w:hAnsi="Calibri"/>
        </w:rPr>
        <w:t>c</w:t>
      </w:r>
      <w:r w:rsidRPr="002C4F22">
        <w:rPr>
          <w:rFonts w:ascii="Calibri" w:hAnsi="Calibri" w:cs="TTE1BB1B48t00"/>
        </w:rPr>
        <w:t xml:space="preserve">a </w:t>
      </w:r>
      <w:r w:rsidRPr="002C4F22">
        <w:rPr>
          <w:rFonts w:ascii="Calibri" w:hAnsi="Calibri"/>
        </w:rPr>
        <w:t>ustaw</w:t>
      </w:r>
      <w:r w:rsidRPr="002C4F22">
        <w:rPr>
          <w:rFonts w:ascii="Calibri" w:hAnsi="Calibri" w:cs="TTE1BB1B48t00"/>
        </w:rPr>
        <w:t xml:space="preserve">ą </w:t>
      </w:r>
      <w:r w:rsidRPr="002C4F22">
        <w:rPr>
          <w:rFonts w:ascii="Calibri" w:hAnsi="Calibri"/>
          <w:i/>
        </w:rPr>
        <w:t>Prawo energetyczne</w:t>
      </w:r>
      <w:r w:rsidRPr="002C4F22">
        <w:rPr>
          <w:rFonts w:ascii="Calibri" w:hAnsi="Calibri"/>
        </w:rPr>
        <w:t>, maj</w:t>
      </w:r>
      <w:r w:rsidRPr="002C4F22">
        <w:rPr>
          <w:rFonts w:ascii="Calibri" w:hAnsi="Calibri" w:cs="TTE1BB1B48t00"/>
        </w:rPr>
        <w:t xml:space="preserve">ą </w:t>
      </w:r>
      <w:r w:rsidRPr="002C4F22">
        <w:rPr>
          <w:rFonts w:ascii="Calibri" w:hAnsi="Calibri"/>
        </w:rPr>
        <w:t>obowi</w:t>
      </w:r>
      <w:r w:rsidRPr="002C4F22">
        <w:rPr>
          <w:rFonts w:ascii="Calibri" w:hAnsi="Calibri" w:cs="TTE1BB1B48t00"/>
        </w:rPr>
        <w:t>ą</w:t>
      </w:r>
      <w:r w:rsidRPr="002C4F22">
        <w:rPr>
          <w:rFonts w:ascii="Calibri" w:hAnsi="Calibri"/>
        </w:rPr>
        <w:t>zek, a zarazem prawo kształtowania lokalnej polityki energetycznej. Jako podstaw</w:t>
      </w:r>
      <w:r w:rsidRPr="002C4F22">
        <w:rPr>
          <w:rFonts w:ascii="Calibri" w:hAnsi="Calibri" w:cs="TTE1BB1B48t00"/>
        </w:rPr>
        <w:t xml:space="preserve">ę </w:t>
      </w:r>
      <w:r w:rsidRPr="002C4F22">
        <w:rPr>
          <w:rFonts w:ascii="Calibri" w:hAnsi="Calibri"/>
        </w:rPr>
        <w:t>do działa</w:t>
      </w:r>
      <w:r w:rsidRPr="002C4F22">
        <w:rPr>
          <w:rFonts w:ascii="Calibri" w:hAnsi="Calibri" w:cs="TTE1BB1B48t00"/>
        </w:rPr>
        <w:t xml:space="preserve">ń </w:t>
      </w:r>
      <w:r w:rsidRPr="002C4F22">
        <w:rPr>
          <w:rFonts w:ascii="Calibri" w:hAnsi="Calibri"/>
        </w:rPr>
        <w:t>na lokalnych rynkach można przyj</w:t>
      </w:r>
      <w:r w:rsidRPr="002C4F22">
        <w:rPr>
          <w:rFonts w:ascii="Calibri" w:hAnsi="Calibri" w:cs="TTE1BB1B48t00"/>
        </w:rPr>
        <w:t xml:space="preserve">ąć </w:t>
      </w:r>
      <w:r w:rsidRPr="002C4F22">
        <w:rPr>
          <w:rFonts w:ascii="Calibri" w:hAnsi="Calibri"/>
        </w:rPr>
        <w:t xml:space="preserve">rozwój małych projektów energetycznych opartych na </w:t>
      </w:r>
      <w:r w:rsidRPr="002C4F22">
        <w:rPr>
          <w:rFonts w:ascii="Calibri" w:hAnsi="Calibri" w:cs="TTE1BB1B48t00"/>
        </w:rPr>
        <w:t>ź</w:t>
      </w:r>
      <w:r w:rsidRPr="002C4F22">
        <w:rPr>
          <w:rFonts w:ascii="Calibri" w:hAnsi="Calibri"/>
        </w:rPr>
        <w:t>ródłach odnawialnych, w tym lo</w:t>
      </w:r>
      <w:r w:rsidR="00C941CB" w:rsidRPr="002C4F22">
        <w:rPr>
          <w:rFonts w:ascii="Calibri" w:hAnsi="Calibri"/>
        </w:rPr>
        <w:t>kalnych zasobach paliw i energii</w:t>
      </w:r>
      <w:r w:rsidRPr="002C4F22">
        <w:rPr>
          <w:rFonts w:ascii="Calibri" w:hAnsi="Calibri"/>
        </w:rPr>
        <w:t>. Inicjatorem takich działa</w:t>
      </w:r>
      <w:r w:rsidRPr="002C4F22">
        <w:rPr>
          <w:rFonts w:ascii="Calibri" w:hAnsi="Calibri" w:cs="TTE1BB1B48t00"/>
        </w:rPr>
        <w:t xml:space="preserve">ń </w:t>
      </w:r>
      <w:r w:rsidRPr="002C4F22">
        <w:rPr>
          <w:rFonts w:ascii="Calibri" w:hAnsi="Calibri"/>
        </w:rPr>
        <w:t>i twórc</w:t>
      </w:r>
      <w:r w:rsidR="00BA13FD" w:rsidRPr="002C4F22">
        <w:rPr>
          <w:rFonts w:ascii="Calibri" w:hAnsi="Calibri"/>
        </w:rPr>
        <w:t>ą</w:t>
      </w:r>
      <w:r w:rsidRPr="002C4F22">
        <w:rPr>
          <w:rFonts w:ascii="Calibri" w:hAnsi="Calibri" w:cs="TTE1BB1B48t00"/>
        </w:rPr>
        <w:t xml:space="preserve"> </w:t>
      </w:r>
      <w:r w:rsidRPr="002C4F22">
        <w:rPr>
          <w:rFonts w:ascii="Calibri" w:hAnsi="Calibri"/>
        </w:rPr>
        <w:t>odpowiednich bod</w:t>
      </w:r>
      <w:r w:rsidRPr="002C4F22">
        <w:rPr>
          <w:rFonts w:ascii="Calibri" w:hAnsi="Calibri" w:cs="TTE1BB1B48t00"/>
        </w:rPr>
        <w:t>ź</w:t>
      </w:r>
      <w:r w:rsidRPr="002C4F22">
        <w:rPr>
          <w:rFonts w:ascii="Calibri" w:hAnsi="Calibri"/>
        </w:rPr>
        <w:t>ców zach</w:t>
      </w:r>
      <w:r w:rsidRPr="002C4F22">
        <w:rPr>
          <w:rFonts w:ascii="Calibri" w:hAnsi="Calibri" w:cs="TTE1BB1B48t00"/>
        </w:rPr>
        <w:t>ę</w:t>
      </w:r>
      <w:r w:rsidRPr="002C4F22">
        <w:rPr>
          <w:rFonts w:ascii="Calibri" w:hAnsi="Calibri"/>
        </w:rPr>
        <w:t>caj</w:t>
      </w:r>
      <w:r w:rsidRPr="002C4F22">
        <w:rPr>
          <w:rFonts w:ascii="Calibri" w:hAnsi="Calibri" w:cs="TTE1BB1B48t00"/>
        </w:rPr>
        <w:t>ą</w:t>
      </w:r>
      <w:r w:rsidRPr="002C4F22">
        <w:rPr>
          <w:rFonts w:ascii="Calibri" w:hAnsi="Calibri"/>
        </w:rPr>
        <w:t xml:space="preserve">cych do </w:t>
      </w:r>
      <w:r w:rsidR="00BA13FD" w:rsidRPr="002C4F22">
        <w:rPr>
          <w:rFonts w:ascii="Calibri" w:hAnsi="Calibri"/>
        </w:rPr>
        <w:t xml:space="preserve">takich </w:t>
      </w:r>
      <w:r w:rsidRPr="002C4F22">
        <w:rPr>
          <w:rFonts w:ascii="Calibri" w:hAnsi="Calibri"/>
        </w:rPr>
        <w:t>przedsi</w:t>
      </w:r>
      <w:r w:rsidRPr="002C4F22">
        <w:rPr>
          <w:rFonts w:ascii="Calibri" w:hAnsi="Calibri" w:cs="TTE1BB1B48t00"/>
        </w:rPr>
        <w:t>ę</w:t>
      </w:r>
      <w:r w:rsidRPr="002C4F22">
        <w:rPr>
          <w:rFonts w:ascii="Calibri" w:hAnsi="Calibri"/>
        </w:rPr>
        <w:t>wzi</w:t>
      </w:r>
      <w:r w:rsidRPr="002C4F22">
        <w:rPr>
          <w:rFonts w:ascii="Calibri" w:hAnsi="Calibri" w:cs="TTE1BB1B48t00"/>
        </w:rPr>
        <w:t xml:space="preserve">ęć </w:t>
      </w:r>
      <w:r w:rsidRPr="002C4F22">
        <w:rPr>
          <w:rFonts w:ascii="Calibri" w:hAnsi="Calibri"/>
        </w:rPr>
        <w:t>powinna by</w:t>
      </w:r>
      <w:r w:rsidRPr="002C4F22">
        <w:rPr>
          <w:rFonts w:ascii="Calibri" w:hAnsi="Calibri" w:cs="TTE1BB1B48t00"/>
        </w:rPr>
        <w:t xml:space="preserve">ć </w:t>
      </w:r>
      <w:r w:rsidRPr="002C4F22">
        <w:rPr>
          <w:rFonts w:ascii="Calibri" w:hAnsi="Calibri"/>
        </w:rPr>
        <w:t xml:space="preserve">gmina. </w:t>
      </w:r>
    </w:p>
    <w:p w:rsidR="00C941CB" w:rsidRPr="000F7CCA" w:rsidRDefault="00C941CB" w:rsidP="00386E48">
      <w:pPr>
        <w:spacing w:before="120" w:after="120" w:line="276" w:lineRule="auto"/>
        <w:rPr>
          <w:rFonts w:ascii="Calibri" w:hAnsi="Calibri"/>
          <w:szCs w:val="20"/>
        </w:rPr>
      </w:pPr>
      <w:r w:rsidRPr="000F7CCA">
        <w:rPr>
          <w:rFonts w:ascii="Calibri" w:hAnsi="Calibri"/>
          <w:szCs w:val="20"/>
        </w:rPr>
        <w:t xml:space="preserve">Potrzeby energetyczne mieszkańców gminy </w:t>
      </w:r>
      <w:r w:rsidR="00447039" w:rsidRPr="000F7CCA">
        <w:rPr>
          <w:rFonts w:ascii="Calibri" w:hAnsi="Calibri"/>
          <w:szCs w:val="20"/>
        </w:rPr>
        <w:t>Stopnica</w:t>
      </w:r>
      <w:r w:rsidRPr="000F7CCA">
        <w:rPr>
          <w:rFonts w:ascii="Calibri" w:hAnsi="Calibri"/>
          <w:szCs w:val="20"/>
        </w:rPr>
        <w:t xml:space="preserve"> zaspokajane są głównie poprzez instalacje bazujące na konwencjonalnych, a tym samym nieodnawialnych nośnikach energii. Wstępne analizy dokonane w oparciu o istniejące warunki klimatyczne, uwarunkowania środowiskowe i zagospodarowanie terenu wskazują, że gmina dysponuje potencjałem umożliwiającym w</w:t>
      </w:r>
      <w:r w:rsidR="002C4F22" w:rsidRPr="000F7CCA">
        <w:rPr>
          <w:rFonts w:ascii="Calibri" w:hAnsi="Calibri"/>
          <w:szCs w:val="20"/>
        </w:rPr>
        <w:t xml:space="preserve"> </w:t>
      </w:r>
      <w:r w:rsidRPr="000F7CCA">
        <w:rPr>
          <w:rFonts w:ascii="Calibri" w:hAnsi="Calibri"/>
          <w:szCs w:val="20"/>
        </w:rPr>
        <w:t xml:space="preserve">różnej skali zastosowanie rozwiązań wykorzystujących technologie bazujące na odnawialnych źródłach, w tym głównie na energii słonecznej, energii wiatru, energii cieplnej nagromadzonej w środowisku naturalnym (np. ciepło gruntu, wód podziemnych) oraz biomasie. </w:t>
      </w:r>
    </w:p>
    <w:p w:rsidR="00C941CB" w:rsidRPr="000F7CCA" w:rsidRDefault="00C941CB" w:rsidP="00386E48">
      <w:pPr>
        <w:spacing w:before="120" w:after="120" w:line="276" w:lineRule="auto"/>
        <w:rPr>
          <w:rFonts w:ascii="Calibri" w:hAnsi="Calibri"/>
        </w:rPr>
      </w:pPr>
      <w:r w:rsidRPr="000F7CCA">
        <w:rPr>
          <w:rFonts w:ascii="Calibri" w:hAnsi="Calibri"/>
        </w:rPr>
        <w:t xml:space="preserve">Wdrożenie odnawialnych źródeł energii związane jest z poniesieniem, w początkowej fazie inwestycji, wysokich nakładów finansowych, które są wielokrotnie większe od późniejszych </w:t>
      </w:r>
      <w:r w:rsidRPr="000F7CCA">
        <w:rPr>
          <w:rFonts w:ascii="Calibri" w:hAnsi="Calibri"/>
        </w:rPr>
        <w:lastRenderedPageBreak/>
        <w:t>kosztów eksploatacyjnych. Systemy pozwalające wykorzystać odnawialne źródła energii to rozwiązania, których rentowność należy rozpatrywać w długim przedziale czasu, ponieważ niskie koszty eksploatacji zrównoważą wysokie nakłady inwestycyjne w perspektywie kilku lub kilkunastu lat. Różne sposoby pozyskiwania energii odnawialnej powinny być dodatkowym źródłem energii rozproszonej. Obecnie, w sytuacji ustawowego obowi</w:t>
      </w:r>
      <w:r w:rsidRPr="000F7CCA">
        <w:rPr>
          <w:rFonts w:ascii="Calibri" w:hAnsi="Calibri" w:cs="TimesNewRoman CE"/>
        </w:rPr>
        <w:t>ą</w:t>
      </w:r>
      <w:r w:rsidRPr="000F7CCA">
        <w:rPr>
          <w:rFonts w:ascii="Calibri" w:hAnsi="Calibri"/>
        </w:rPr>
        <w:t>zku zakupu energii elektrycznej ze źródeł odnawialnych i produkowanej w skojarzeniu, poza uwarunkowaniami ekonomicznymi, teoretycznie nie powinno być innych barier ograniczających rozwój i funkcjonowanie lokalnej energetyki.</w:t>
      </w:r>
    </w:p>
    <w:p w:rsidR="00C941CB" w:rsidRPr="000F7CCA" w:rsidRDefault="00C941CB" w:rsidP="000F7CCA">
      <w:pPr>
        <w:spacing w:before="120" w:after="120" w:line="276" w:lineRule="auto"/>
        <w:rPr>
          <w:rFonts w:ascii="Calibri" w:hAnsi="Calibri" w:cs="Calibri"/>
        </w:rPr>
      </w:pPr>
      <w:r w:rsidRPr="000F7CCA">
        <w:rPr>
          <w:rFonts w:ascii="Calibri" w:hAnsi="Calibri"/>
        </w:rPr>
        <w:t xml:space="preserve">Ze względu na znaczne nakłady początkowe, powstawanie nowych instalacji wytwarzających energię z odnawialnych źródeł, zależny będzie przede wszystkim od aktywności prywatnych </w:t>
      </w:r>
      <w:r w:rsidRPr="000F7CCA">
        <w:rPr>
          <w:rFonts w:ascii="Calibri" w:hAnsi="Calibri" w:cs="Calibri"/>
        </w:rPr>
        <w:t xml:space="preserve">inwestorów, przy merytorycznym i administracyjnym wsparciu lokalnego samorządu. </w:t>
      </w:r>
    </w:p>
    <w:p w:rsidR="000F7CCA" w:rsidRPr="000F7CCA" w:rsidRDefault="000F7CCA" w:rsidP="000F7CCA">
      <w:pPr>
        <w:spacing w:before="120" w:after="120" w:line="276" w:lineRule="auto"/>
        <w:rPr>
          <w:rFonts w:ascii="Calibri" w:hAnsi="Calibri" w:cs="Calibri"/>
        </w:rPr>
      </w:pPr>
      <w:r w:rsidRPr="000F7CCA">
        <w:rPr>
          <w:rFonts w:ascii="Calibri" w:hAnsi="Calibri" w:cs="Calibri"/>
        </w:rPr>
        <w:t>Zadaniem dla Samorządu jest opracowanie systemu zachęt dla indywidualnych przedsięwzięć oraz montowanie instalacji solarnych w budynkach użyteczności publicznej charakteryzujących się dużym zapotrzebowaniem na ciepłą wodę użytkową oraz pozyskiwanie i informowanie mieszkańców o dotacjach unijnych i innych funduszach zewnętrznych na kolektory słoneczne. Dostępność preferencyjnych źródeł finansowania tych proekologicznych inwestycji pozwala zakładać, że w najbliższych latach nastąpi wzrost zastosowania kolektorów słonecznych dla pozyskania energii cieplnej w budownictwie indywidualnym.</w:t>
      </w:r>
    </w:p>
    <w:p w:rsidR="000F7CCA" w:rsidRPr="000F7CCA" w:rsidRDefault="000F7CCA" w:rsidP="00386E48">
      <w:pPr>
        <w:spacing w:before="120" w:after="120" w:line="276" w:lineRule="auto"/>
        <w:rPr>
          <w:rFonts w:ascii="Calibri" w:hAnsi="Calibri"/>
        </w:rPr>
      </w:pPr>
    </w:p>
    <w:p w:rsidR="00CD3E7E" w:rsidRPr="000F7CCA" w:rsidRDefault="00CD3E7E" w:rsidP="00386E48">
      <w:pPr>
        <w:tabs>
          <w:tab w:val="left" w:pos="7371"/>
        </w:tabs>
        <w:spacing w:before="120" w:after="120" w:line="276" w:lineRule="auto"/>
        <w:rPr>
          <w:rFonts w:ascii="Calibri" w:hAnsi="Calibri"/>
        </w:rPr>
      </w:pPr>
    </w:p>
    <w:p w:rsidR="00764F2F" w:rsidRPr="006B6CC5" w:rsidRDefault="00764F2F" w:rsidP="00386E48">
      <w:pPr>
        <w:spacing w:before="120" w:after="120" w:line="276" w:lineRule="auto"/>
        <w:rPr>
          <w:rFonts w:ascii="Calibri" w:hAnsi="Calibri"/>
          <w:color w:val="00B050"/>
          <w:highlight w:val="yellow"/>
        </w:rPr>
        <w:sectPr w:rsidR="00764F2F" w:rsidRPr="006B6CC5" w:rsidSect="007F25B9">
          <w:pgSz w:w="11906" w:h="16838" w:code="9"/>
          <w:pgMar w:top="1418" w:right="1418" w:bottom="1418" w:left="1418" w:header="709" w:footer="709" w:gutter="0"/>
          <w:cols w:space="708"/>
          <w:docGrid w:linePitch="360"/>
        </w:sectPr>
      </w:pPr>
    </w:p>
    <w:p w:rsidR="00CD3E7E" w:rsidRPr="00171F45" w:rsidRDefault="00CD3E7E" w:rsidP="00386E48">
      <w:pPr>
        <w:pStyle w:val="Nagwek1"/>
        <w:spacing w:before="120" w:after="120" w:line="276" w:lineRule="auto"/>
        <w:rPr>
          <w:rFonts w:ascii="Calibri" w:hAnsi="Calibri"/>
        </w:rPr>
      </w:pPr>
      <w:bookmarkStart w:id="115" w:name="_Toc519161307"/>
      <w:r w:rsidRPr="00171F45">
        <w:rPr>
          <w:rFonts w:ascii="Calibri" w:hAnsi="Calibri"/>
        </w:rPr>
        <w:lastRenderedPageBreak/>
        <w:t>VIII. Współpraca z innymi gminami</w:t>
      </w:r>
      <w:bookmarkEnd w:id="115"/>
    </w:p>
    <w:p w:rsidR="00CD3E7E" w:rsidRPr="00171F45" w:rsidRDefault="00CD3E7E" w:rsidP="000F7CCA">
      <w:pPr>
        <w:spacing w:before="120" w:line="276" w:lineRule="auto"/>
        <w:rPr>
          <w:rFonts w:ascii="Calibri" w:hAnsi="Calibri"/>
        </w:rPr>
      </w:pPr>
      <w:r w:rsidRPr="00171F45">
        <w:rPr>
          <w:rFonts w:ascii="Calibri" w:hAnsi="Calibri"/>
        </w:rPr>
        <w:t>Konieczność uzgodnienia współpracy z sąsiednimi gminami w zakresie tematycznym niniejszego opracowania wynika z ustawy</w:t>
      </w:r>
      <w:r w:rsidRPr="00171F45">
        <w:rPr>
          <w:rFonts w:ascii="Calibri" w:hAnsi="Calibri"/>
          <w:i/>
        </w:rPr>
        <w:t xml:space="preserve"> Prawo energetyczne </w:t>
      </w:r>
      <w:r w:rsidRPr="00171F45">
        <w:rPr>
          <w:rFonts w:ascii="Calibri" w:hAnsi="Calibri"/>
        </w:rPr>
        <w:t xml:space="preserve">(art.19, ust.3, pkt. 4). Nośniki energii dostarczane na teren </w:t>
      </w:r>
      <w:r w:rsidR="0074599B" w:rsidRPr="00171F45">
        <w:rPr>
          <w:rFonts w:ascii="Calibri" w:hAnsi="Calibri"/>
        </w:rPr>
        <w:t>gminy</w:t>
      </w:r>
      <w:r w:rsidRPr="00171F45">
        <w:rPr>
          <w:rFonts w:ascii="Calibri" w:hAnsi="Calibri"/>
        </w:rPr>
        <w:t xml:space="preserve"> w sposób zorganizowany, tj. za pomocą ciągów zasilających to energia elektryczna i gaz ziemny. Inwestycje związane z rozbudową infrastruktury przesyłowej i dystrybucyjnej realizowane są przez przedsiębiorstwa energetyczne, które są właścicielem urządzeń sieciowych i działają na danym terenie wyłącznie w porozumieniu z </w:t>
      </w:r>
      <w:r w:rsidR="00507D1F" w:rsidRPr="00171F45">
        <w:rPr>
          <w:rFonts w:ascii="Calibri" w:hAnsi="Calibri"/>
        </w:rPr>
        <w:t>gminą</w:t>
      </w:r>
      <w:r w:rsidRPr="00171F45">
        <w:rPr>
          <w:rFonts w:ascii="Calibri" w:hAnsi="Calibri"/>
        </w:rPr>
        <w:t>.</w:t>
      </w:r>
    </w:p>
    <w:p w:rsidR="001E141E" w:rsidRPr="00192CA0" w:rsidRDefault="00CD3E7E" w:rsidP="00173DFB">
      <w:pPr>
        <w:spacing w:line="276" w:lineRule="auto"/>
        <w:rPr>
          <w:rFonts w:ascii="Calibri" w:hAnsi="Calibri"/>
        </w:rPr>
      </w:pPr>
      <w:r w:rsidRPr="00171F45">
        <w:rPr>
          <w:rFonts w:ascii="Calibri" w:hAnsi="Calibri"/>
        </w:rPr>
        <w:t xml:space="preserve">Możliwości współpracy samorządów lokalnych w zakresie systemów energetycznych oceniono na podstawie korespondencji z gminami ościennymi: Gminą </w:t>
      </w:r>
      <w:r w:rsidR="00171F45" w:rsidRPr="00171F45">
        <w:rPr>
          <w:rFonts w:ascii="Calibri" w:hAnsi="Calibri"/>
        </w:rPr>
        <w:t xml:space="preserve">Tuczępy, Pacanów, Oleśnica, Busko-Zdrój, Gnojno </w:t>
      </w:r>
      <w:r w:rsidR="00171F45" w:rsidRPr="00192CA0">
        <w:rPr>
          <w:rFonts w:ascii="Calibri" w:hAnsi="Calibri"/>
        </w:rPr>
        <w:t xml:space="preserve">oraz Solec-Zdrój. </w:t>
      </w:r>
    </w:p>
    <w:p w:rsidR="00CD3E7E" w:rsidRPr="000F7CCA" w:rsidRDefault="00CD3E7E" w:rsidP="00173DFB">
      <w:pPr>
        <w:spacing w:line="276" w:lineRule="auto"/>
        <w:jc w:val="left"/>
        <w:rPr>
          <w:rFonts w:ascii="Calibri" w:hAnsi="Calibri"/>
          <w:u w:val="single"/>
        </w:rPr>
      </w:pPr>
      <w:r w:rsidRPr="000F7CCA">
        <w:rPr>
          <w:rFonts w:ascii="Calibri" w:hAnsi="Calibri"/>
          <w:u w:val="single"/>
        </w:rPr>
        <w:t>Systemy ciepłownicze</w:t>
      </w:r>
    </w:p>
    <w:p w:rsidR="00DF51AB" w:rsidRPr="00192CA0" w:rsidRDefault="00DF51AB" w:rsidP="00173DFB">
      <w:pPr>
        <w:spacing w:line="276" w:lineRule="auto"/>
        <w:rPr>
          <w:rFonts w:ascii="Calibri" w:hAnsi="Calibri"/>
        </w:rPr>
      </w:pPr>
      <w:r w:rsidRPr="00192CA0">
        <w:rPr>
          <w:rFonts w:ascii="Calibri" w:hAnsi="Calibri"/>
        </w:rPr>
        <w:t xml:space="preserve">W zakresie zaopatrzenia w ciepło nie występuje konieczność współpracy międzygminnej – obecnie nie istnieją wspólne systemy i nie przewiduje się wykorzystania funkcjonujących na obszarach sąsiednich gmin systemów ciepłowniczych do ogrzewania obiektów na terenie </w:t>
      </w:r>
      <w:r w:rsidR="00894CD2" w:rsidRPr="00192CA0">
        <w:rPr>
          <w:rFonts w:ascii="Calibri" w:hAnsi="Calibri"/>
        </w:rPr>
        <w:t>gminy</w:t>
      </w:r>
      <w:r w:rsidRPr="00192CA0">
        <w:rPr>
          <w:rFonts w:ascii="Calibri" w:hAnsi="Calibri"/>
        </w:rPr>
        <w:t>.</w:t>
      </w:r>
    </w:p>
    <w:p w:rsidR="00CD3E7E" w:rsidRPr="000F7CCA" w:rsidRDefault="00CD3E7E" w:rsidP="00173DFB">
      <w:pPr>
        <w:spacing w:line="276" w:lineRule="auto"/>
        <w:jc w:val="left"/>
        <w:rPr>
          <w:rFonts w:ascii="Calibri" w:hAnsi="Calibri"/>
          <w:u w:val="single"/>
        </w:rPr>
      </w:pPr>
      <w:r w:rsidRPr="000F7CCA">
        <w:rPr>
          <w:rFonts w:ascii="Calibri" w:hAnsi="Calibri"/>
          <w:u w:val="single"/>
        </w:rPr>
        <w:t>Systemy elektroenergetyczne</w:t>
      </w:r>
    </w:p>
    <w:p w:rsidR="005877E9" w:rsidRPr="00192CA0" w:rsidRDefault="005877E9" w:rsidP="00173DFB">
      <w:pPr>
        <w:spacing w:line="276" w:lineRule="auto"/>
        <w:rPr>
          <w:rFonts w:ascii="Calibri" w:hAnsi="Calibri"/>
          <w:szCs w:val="20"/>
        </w:rPr>
      </w:pPr>
      <w:r w:rsidRPr="00192CA0">
        <w:rPr>
          <w:rFonts w:ascii="Calibri" w:hAnsi="Calibri"/>
          <w:szCs w:val="20"/>
        </w:rPr>
        <w:t xml:space="preserve">System elektroenergetyczny ma charakter regionalny i zarządzany jest przez właściwy terytorialnie rejon </w:t>
      </w:r>
      <w:r w:rsidRPr="00EE11AB">
        <w:rPr>
          <w:rFonts w:ascii="Calibri" w:hAnsi="Calibri"/>
          <w:szCs w:val="20"/>
        </w:rPr>
        <w:t xml:space="preserve">energetyczny. W ramach systemu elektroenergetycznego współpraca z sąsiednimi gminami realizowana jest na szczeblu przedsiębiorstwa energetycznego jakim jest PGE Dystrybucja S.A. Oddział </w:t>
      </w:r>
      <w:r w:rsidR="00942E23" w:rsidRPr="00EE11AB">
        <w:rPr>
          <w:rFonts w:ascii="Calibri" w:hAnsi="Calibri"/>
          <w:szCs w:val="20"/>
        </w:rPr>
        <w:t>Skarżysko-Kamienna</w:t>
      </w:r>
      <w:r w:rsidRPr="00EE11AB">
        <w:rPr>
          <w:rFonts w:ascii="Calibri" w:hAnsi="Calibri"/>
          <w:szCs w:val="20"/>
        </w:rPr>
        <w:t>,</w:t>
      </w:r>
      <w:r w:rsidR="00EE11AB" w:rsidRPr="00EE11AB">
        <w:rPr>
          <w:rFonts w:ascii="Calibri" w:hAnsi="Calibri"/>
          <w:szCs w:val="20"/>
        </w:rPr>
        <w:t xml:space="preserve"> Rejon Energetyczny Busko, </w:t>
      </w:r>
      <w:r w:rsidRPr="00EE11AB">
        <w:rPr>
          <w:rFonts w:ascii="Calibri" w:hAnsi="Calibri"/>
          <w:szCs w:val="20"/>
        </w:rPr>
        <w:t xml:space="preserve">której ponadgminny charakter determinuje wzajemne powiązania sieciowe. Inwestycje z zakresu modernizacji lub rozbudowy sieci elektroenergetycznych realizowane są w uzgodnieniu </w:t>
      </w:r>
      <w:r w:rsidR="00EE11AB">
        <w:rPr>
          <w:rFonts w:ascii="Calibri" w:hAnsi="Calibri"/>
          <w:szCs w:val="20"/>
        </w:rPr>
        <w:br/>
      </w:r>
      <w:r w:rsidRPr="00EE11AB">
        <w:rPr>
          <w:rFonts w:ascii="Calibri" w:hAnsi="Calibri"/>
          <w:szCs w:val="20"/>
        </w:rPr>
        <w:t>z właściwym terytorialnie zakładem energetycznym, bez konieczności</w:t>
      </w:r>
      <w:r w:rsidRPr="00192CA0">
        <w:rPr>
          <w:rFonts w:ascii="Calibri" w:hAnsi="Calibri"/>
          <w:szCs w:val="20"/>
        </w:rPr>
        <w:t xml:space="preserve"> współpracy z innymi gminami.</w:t>
      </w:r>
    </w:p>
    <w:p w:rsidR="00CD3E7E" w:rsidRPr="00EE11AB" w:rsidRDefault="00CD3E7E" w:rsidP="00173DFB">
      <w:pPr>
        <w:spacing w:line="276" w:lineRule="auto"/>
        <w:jc w:val="left"/>
        <w:rPr>
          <w:rFonts w:ascii="Calibri" w:hAnsi="Calibri"/>
          <w:u w:val="single"/>
        </w:rPr>
      </w:pPr>
      <w:r w:rsidRPr="00EE11AB">
        <w:rPr>
          <w:rFonts w:ascii="Calibri" w:hAnsi="Calibri"/>
          <w:u w:val="single"/>
        </w:rPr>
        <w:t>Zaopatrzenie w paliwa gazowe</w:t>
      </w:r>
    </w:p>
    <w:p w:rsidR="005877E9" w:rsidRPr="00192CA0" w:rsidRDefault="00CD3E7E" w:rsidP="000F7CCA">
      <w:pPr>
        <w:spacing w:line="276" w:lineRule="auto"/>
        <w:rPr>
          <w:rFonts w:ascii="Calibri" w:hAnsi="Calibri"/>
          <w:szCs w:val="20"/>
        </w:rPr>
      </w:pPr>
      <w:r w:rsidRPr="00EE11AB">
        <w:rPr>
          <w:rFonts w:ascii="Calibri" w:hAnsi="Calibri"/>
        </w:rPr>
        <w:t xml:space="preserve">Rozbudowa sieci gazowej na terenie </w:t>
      </w:r>
      <w:r w:rsidR="00894CD2" w:rsidRPr="00EE11AB">
        <w:rPr>
          <w:rFonts w:ascii="Calibri" w:hAnsi="Calibri"/>
        </w:rPr>
        <w:t>gminy</w:t>
      </w:r>
      <w:r w:rsidRPr="00EE11AB">
        <w:rPr>
          <w:rFonts w:ascii="Calibri" w:hAnsi="Calibri"/>
        </w:rPr>
        <w:t xml:space="preserve">, jeśli wystąpi zapotrzebowanie i zostaną spełnione warunki techniczno–ekonomiczne dla przeprowadzenia inwestycji, nie wymaga konieczności uzgodnień z gminami sąsiednimi. Wszelkie inwestycje rozbudowy systemu zaopatrzenia w gaz sieciowy ujęte są w </w:t>
      </w:r>
      <w:r w:rsidR="005877E9" w:rsidRPr="00EE11AB">
        <w:rPr>
          <w:rFonts w:ascii="Calibri" w:hAnsi="Calibri"/>
        </w:rPr>
        <w:t>p</w:t>
      </w:r>
      <w:r w:rsidRPr="00EE11AB">
        <w:rPr>
          <w:rFonts w:ascii="Calibri" w:hAnsi="Calibri"/>
        </w:rPr>
        <w:t xml:space="preserve">lanach </w:t>
      </w:r>
      <w:r w:rsidR="005877E9" w:rsidRPr="00EE11AB">
        <w:rPr>
          <w:rFonts w:ascii="Calibri" w:hAnsi="Calibri"/>
        </w:rPr>
        <w:t>r</w:t>
      </w:r>
      <w:r w:rsidRPr="00EE11AB">
        <w:rPr>
          <w:rFonts w:ascii="Calibri" w:hAnsi="Calibri"/>
        </w:rPr>
        <w:t xml:space="preserve">ozwoju dystrybutora gazu, tj. </w:t>
      </w:r>
      <w:r w:rsidR="00894CD2" w:rsidRPr="00EE11AB">
        <w:rPr>
          <w:rFonts w:ascii="Calibri" w:hAnsi="Calibri"/>
        </w:rPr>
        <w:t>P</w:t>
      </w:r>
      <w:r w:rsidR="001E141E" w:rsidRPr="00EE11AB">
        <w:rPr>
          <w:rFonts w:ascii="Calibri" w:hAnsi="Calibri"/>
        </w:rPr>
        <w:t xml:space="preserve">SG sp. z o.o. </w:t>
      </w:r>
      <w:r w:rsidR="00894CD2" w:rsidRPr="00EE11AB">
        <w:rPr>
          <w:rFonts w:ascii="Calibri" w:hAnsi="Calibri"/>
        </w:rPr>
        <w:t xml:space="preserve">Oddział </w:t>
      </w:r>
      <w:r w:rsidR="00EE11AB" w:rsidRPr="00EE11AB">
        <w:rPr>
          <w:rFonts w:ascii="Calibri" w:hAnsi="Calibri"/>
        </w:rPr>
        <w:t>Zakład Gazowniczy w Kielcach</w:t>
      </w:r>
      <w:r w:rsidR="00642A5A" w:rsidRPr="00EE11AB">
        <w:rPr>
          <w:rFonts w:ascii="Calibri" w:hAnsi="Calibri"/>
        </w:rPr>
        <w:t xml:space="preserve">, </w:t>
      </w:r>
      <w:r w:rsidRPr="00EE11AB">
        <w:rPr>
          <w:rFonts w:ascii="Calibri" w:hAnsi="Calibri"/>
        </w:rPr>
        <w:t xml:space="preserve">który swoim zasięgiem działania obejmuje między innymi </w:t>
      </w:r>
      <w:r w:rsidR="00326494" w:rsidRPr="00EE11AB">
        <w:rPr>
          <w:rFonts w:ascii="Calibri" w:hAnsi="Calibri"/>
        </w:rPr>
        <w:t>g</w:t>
      </w:r>
      <w:r w:rsidR="00642A5A" w:rsidRPr="00EE11AB">
        <w:rPr>
          <w:rFonts w:ascii="Calibri" w:hAnsi="Calibri"/>
        </w:rPr>
        <w:t xml:space="preserve">minę </w:t>
      </w:r>
      <w:r w:rsidR="00447039" w:rsidRPr="00EE11AB">
        <w:rPr>
          <w:rFonts w:ascii="Calibri" w:hAnsi="Calibri"/>
        </w:rPr>
        <w:t>Stopnica</w:t>
      </w:r>
      <w:r w:rsidRPr="00EE11AB">
        <w:rPr>
          <w:rFonts w:ascii="Calibri" w:hAnsi="Calibri"/>
        </w:rPr>
        <w:t xml:space="preserve">. </w:t>
      </w:r>
      <w:r w:rsidR="005877E9" w:rsidRPr="00EE11AB">
        <w:rPr>
          <w:rFonts w:ascii="Calibri" w:hAnsi="Calibri"/>
          <w:szCs w:val="20"/>
        </w:rPr>
        <w:t>Inwestycje przyłączeniowe realizowane są na</w:t>
      </w:r>
      <w:r w:rsidR="005877E9" w:rsidRPr="00192CA0">
        <w:rPr>
          <w:rFonts w:ascii="Calibri" w:hAnsi="Calibri"/>
          <w:szCs w:val="20"/>
        </w:rPr>
        <w:t xml:space="preserve"> podstawie umów pomiędzy odbiorcą a właściwym terenowo zakładem gazowniczym.</w:t>
      </w:r>
    </w:p>
    <w:p w:rsidR="00CD3E7E" w:rsidRPr="00192CA0" w:rsidRDefault="00CD3E7E" w:rsidP="000F7CCA">
      <w:pPr>
        <w:spacing w:after="120" w:line="276" w:lineRule="auto"/>
        <w:rPr>
          <w:rFonts w:ascii="Calibri" w:hAnsi="Calibri"/>
        </w:rPr>
      </w:pPr>
      <w:r w:rsidRPr="00192CA0">
        <w:rPr>
          <w:rFonts w:ascii="Calibri" w:hAnsi="Calibri"/>
        </w:rPr>
        <w:t>Przedmiotem współpracy pomiędzy</w:t>
      </w:r>
      <w:r w:rsidR="00711B15" w:rsidRPr="00192CA0">
        <w:rPr>
          <w:rFonts w:ascii="Calibri" w:hAnsi="Calibri"/>
        </w:rPr>
        <w:t xml:space="preserve"> </w:t>
      </w:r>
      <w:r w:rsidR="00326494" w:rsidRPr="00192CA0">
        <w:rPr>
          <w:rFonts w:ascii="Calibri" w:hAnsi="Calibri"/>
        </w:rPr>
        <w:t>g</w:t>
      </w:r>
      <w:r w:rsidR="00642A5A" w:rsidRPr="00192CA0">
        <w:rPr>
          <w:rFonts w:ascii="Calibri" w:hAnsi="Calibri"/>
        </w:rPr>
        <w:t xml:space="preserve">miną </w:t>
      </w:r>
      <w:r w:rsidR="00447039" w:rsidRPr="00192CA0">
        <w:rPr>
          <w:rFonts w:ascii="Calibri" w:hAnsi="Calibri"/>
        </w:rPr>
        <w:t>Stopnica</w:t>
      </w:r>
      <w:r w:rsidRPr="00192CA0">
        <w:rPr>
          <w:rFonts w:ascii="Calibri" w:hAnsi="Calibri"/>
        </w:rPr>
        <w:t>, a gminami sąsiednimi może być, m.in.:</w:t>
      </w:r>
      <w:r w:rsidR="00642A5A" w:rsidRPr="00192CA0">
        <w:rPr>
          <w:rFonts w:ascii="Calibri" w:hAnsi="Calibri"/>
        </w:rPr>
        <w:t xml:space="preserve"> </w:t>
      </w:r>
      <w:r w:rsidRPr="00192CA0">
        <w:rPr>
          <w:rFonts w:ascii="Calibri" w:hAnsi="Calibri"/>
        </w:rPr>
        <w:t>współpraca w zakresie wykorzysta</w:t>
      </w:r>
      <w:r w:rsidR="00642A5A" w:rsidRPr="00192CA0">
        <w:rPr>
          <w:rFonts w:ascii="Calibri" w:hAnsi="Calibri"/>
        </w:rPr>
        <w:t xml:space="preserve">nia odnawialnych źródeł energii, </w:t>
      </w:r>
      <w:r w:rsidRPr="00192CA0">
        <w:rPr>
          <w:rFonts w:ascii="Calibri" w:hAnsi="Calibri"/>
        </w:rPr>
        <w:t>możliwości pozyskania fun</w:t>
      </w:r>
      <w:r w:rsidR="00642A5A" w:rsidRPr="00192CA0">
        <w:rPr>
          <w:rFonts w:ascii="Calibri" w:hAnsi="Calibri"/>
        </w:rPr>
        <w:t xml:space="preserve">duszy na inwestycje ekologiczne oraz </w:t>
      </w:r>
      <w:r w:rsidRPr="00192CA0">
        <w:rPr>
          <w:rFonts w:ascii="Calibri" w:hAnsi="Calibri"/>
        </w:rPr>
        <w:t>upowszechnienie informacji o</w:t>
      </w:r>
      <w:r w:rsidR="001E141E" w:rsidRPr="00192CA0">
        <w:rPr>
          <w:rFonts w:ascii="Calibri" w:hAnsi="Calibri"/>
        </w:rPr>
        <w:t xml:space="preserve"> urządzeniach oraz </w:t>
      </w:r>
      <w:r w:rsidRPr="00192CA0">
        <w:rPr>
          <w:rFonts w:ascii="Calibri" w:hAnsi="Calibri"/>
        </w:rPr>
        <w:t xml:space="preserve">technologiach ekologicznych </w:t>
      </w:r>
      <w:r w:rsidR="001E141E" w:rsidRPr="00192CA0">
        <w:rPr>
          <w:rFonts w:ascii="Calibri" w:hAnsi="Calibri"/>
        </w:rPr>
        <w:t>i</w:t>
      </w:r>
      <w:r w:rsidRPr="00192CA0">
        <w:rPr>
          <w:rFonts w:ascii="Calibri" w:hAnsi="Calibri"/>
        </w:rPr>
        <w:t xml:space="preserve"> energooszczędnych.</w:t>
      </w:r>
    </w:p>
    <w:p w:rsidR="00C65B59" w:rsidRPr="00192CA0" w:rsidRDefault="00CD3E7E" w:rsidP="00386E48">
      <w:pPr>
        <w:spacing w:before="120" w:after="120" w:line="276" w:lineRule="auto"/>
        <w:rPr>
          <w:rFonts w:ascii="Calibri" w:hAnsi="Calibri"/>
        </w:rPr>
        <w:sectPr w:rsidR="00C65B59" w:rsidRPr="00192CA0" w:rsidSect="007F25B9">
          <w:pgSz w:w="11906" w:h="16838" w:code="9"/>
          <w:pgMar w:top="1418" w:right="1418" w:bottom="1418" w:left="1418" w:header="709" w:footer="709" w:gutter="0"/>
          <w:cols w:space="708"/>
          <w:docGrid w:linePitch="360"/>
        </w:sectPr>
      </w:pPr>
      <w:r w:rsidRPr="00192CA0">
        <w:rPr>
          <w:rFonts w:ascii="Calibri" w:hAnsi="Calibri"/>
        </w:rPr>
        <w:t xml:space="preserve">Odpowiedzi gmin sąsiadujących z </w:t>
      </w:r>
      <w:r w:rsidR="00326494" w:rsidRPr="00192CA0">
        <w:rPr>
          <w:rFonts w:ascii="Calibri" w:hAnsi="Calibri"/>
        </w:rPr>
        <w:t>g</w:t>
      </w:r>
      <w:r w:rsidR="00642A5A" w:rsidRPr="00192CA0">
        <w:rPr>
          <w:rFonts w:ascii="Calibri" w:hAnsi="Calibri"/>
        </w:rPr>
        <w:t xml:space="preserve">miną </w:t>
      </w:r>
      <w:r w:rsidR="00447039" w:rsidRPr="00192CA0">
        <w:rPr>
          <w:rFonts w:ascii="Calibri" w:hAnsi="Calibri"/>
        </w:rPr>
        <w:t>Stopnica</w:t>
      </w:r>
      <w:r w:rsidRPr="00192CA0">
        <w:rPr>
          <w:rFonts w:ascii="Calibri" w:hAnsi="Calibri"/>
        </w:rPr>
        <w:t>, dotyczące koordynacji działań w</w:t>
      </w:r>
      <w:r w:rsidR="001E141E" w:rsidRPr="00192CA0">
        <w:rPr>
          <w:rFonts w:ascii="Calibri" w:hAnsi="Calibri"/>
        </w:rPr>
        <w:t xml:space="preserve"> </w:t>
      </w:r>
      <w:r w:rsidRPr="00192CA0">
        <w:rPr>
          <w:rFonts w:ascii="Calibri" w:hAnsi="Calibri"/>
        </w:rPr>
        <w:t>zakresie systemów energetycznych, stanowią załącznik do niniejszego opracowania.</w:t>
      </w:r>
      <w:r w:rsidR="000F7CCA">
        <w:rPr>
          <w:rFonts w:ascii="Calibri" w:hAnsi="Calibri"/>
        </w:rPr>
        <w:t xml:space="preserve">  </w:t>
      </w:r>
    </w:p>
    <w:p w:rsidR="00CD3E7E" w:rsidRPr="00521B6C" w:rsidRDefault="00CD3E7E" w:rsidP="00386E48">
      <w:pPr>
        <w:pStyle w:val="Nagwek1"/>
        <w:spacing w:before="120" w:after="120" w:line="276" w:lineRule="auto"/>
        <w:rPr>
          <w:rFonts w:ascii="Calibri" w:hAnsi="Calibri"/>
        </w:rPr>
      </w:pPr>
      <w:bookmarkStart w:id="116" w:name="_Toc519161308"/>
      <w:r w:rsidRPr="00521B6C">
        <w:rPr>
          <w:rFonts w:ascii="Calibri" w:hAnsi="Calibri"/>
        </w:rPr>
        <w:lastRenderedPageBreak/>
        <w:t>IX. Podsumowanie, wnioski, zalecenia</w:t>
      </w:r>
      <w:bookmarkEnd w:id="116"/>
    </w:p>
    <w:p w:rsidR="00CD3E7E" w:rsidRPr="00521B6C" w:rsidRDefault="00CD3E7E" w:rsidP="00386E48">
      <w:pPr>
        <w:pStyle w:val="Nagwek2"/>
        <w:spacing w:before="120" w:after="120" w:line="276" w:lineRule="auto"/>
      </w:pPr>
      <w:bookmarkStart w:id="117" w:name="_Toc519161309"/>
      <w:r w:rsidRPr="00521B6C">
        <w:t>1. Stan środowiska naturalnego – jakość powietrza</w:t>
      </w:r>
      <w:bookmarkEnd w:id="117"/>
    </w:p>
    <w:p w:rsidR="00CD3E7E" w:rsidRPr="00521B6C" w:rsidRDefault="00CD3E7E" w:rsidP="00386E48">
      <w:pPr>
        <w:spacing w:before="120" w:after="120" w:line="276" w:lineRule="auto"/>
        <w:rPr>
          <w:rFonts w:ascii="Calibri" w:hAnsi="Calibri"/>
          <w:i/>
        </w:rPr>
      </w:pPr>
      <w:r w:rsidRPr="00521B6C">
        <w:rPr>
          <w:rFonts w:ascii="Calibri" w:hAnsi="Calibri"/>
          <w:i/>
        </w:rPr>
        <w:t xml:space="preserve">Głównym czynnikiem wpływającym na stan czystości powietrza jest działalność człowieka (tzw. presja antropogeniczna) oraz w mniejszym stopniu różne procesy naturalne zachodzące w środowisku. </w:t>
      </w:r>
      <w:r w:rsidRPr="00521B6C">
        <w:rPr>
          <w:rFonts w:ascii="Calibri" w:hAnsi="Calibri"/>
          <w:i/>
          <w:szCs w:val="18"/>
        </w:rPr>
        <w:t>Za zanieczyszczenia powietrza uważa się obecność w</w:t>
      </w:r>
      <w:r w:rsidR="00EE6384" w:rsidRPr="00521B6C">
        <w:rPr>
          <w:rFonts w:ascii="Calibri" w:hAnsi="Calibri"/>
          <w:i/>
          <w:szCs w:val="18"/>
        </w:rPr>
        <w:t xml:space="preserve"> </w:t>
      </w:r>
      <w:r w:rsidRPr="00521B6C">
        <w:rPr>
          <w:rFonts w:ascii="Calibri" w:hAnsi="Calibri"/>
          <w:i/>
          <w:szCs w:val="18"/>
        </w:rPr>
        <w:t>atmosferze substancji stałych, ciekłych i gazowych, obcych naturalnemu ich składowi, lub substancji naturalnych występujących w ilościach nadmiernych, zagrażających zdrowiu człowieka, szkodliwych dla roślin i</w:t>
      </w:r>
      <w:r w:rsidR="00EE6384" w:rsidRPr="00521B6C">
        <w:rPr>
          <w:rFonts w:ascii="Calibri" w:hAnsi="Calibri"/>
          <w:i/>
          <w:szCs w:val="18"/>
        </w:rPr>
        <w:t xml:space="preserve"> </w:t>
      </w:r>
      <w:r w:rsidRPr="00521B6C">
        <w:rPr>
          <w:rFonts w:ascii="Calibri" w:hAnsi="Calibri"/>
          <w:i/>
          <w:szCs w:val="18"/>
        </w:rPr>
        <w:t xml:space="preserve">zwierząt </w:t>
      </w:r>
      <w:r w:rsidR="00EE6384" w:rsidRPr="00521B6C">
        <w:rPr>
          <w:rFonts w:ascii="Calibri" w:hAnsi="Calibri"/>
          <w:i/>
          <w:szCs w:val="18"/>
        </w:rPr>
        <w:t>oraz</w:t>
      </w:r>
      <w:r w:rsidRPr="00521B6C">
        <w:rPr>
          <w:rFonts w:ascii="Calibri" w:hAnsi="Calibri"/>
          <w:i/>
          <w:szCs w:val="18"/>
        </w:rPr>
        <w:t xml:space="preserve"> niekorzystnie oddziałujących na klimat </w:t>
      </w:r>
      <w:r w:rsidR="00EE6384" w:rsidRPr="00521B6C">
        <w:rPr>
          <w:rFonts w:ascii="Calibri" w:hAnsi="Calibri"/>
          <w:i/>
          <w:szCs w:val="18"/>
        </w:rPr>
        <w:t>i</w:t>
      </w:r>
      <w:r w:rsidRPr="00521B6C">
        <w:rPr>
          <w:rFonts w:ascii="Calibri" w:hAnsi="Calibri"/>
          <w:i/>
          <w:szCs w:val="18"/>
        </w:rPr>
        <w:t xml:space="preserve"> sposób wykorzystania określonych elementów środowiska. </w:t>
      </w:r>
      <w:r w:rsidRPr="00521B6C">
        <w:rPr>
          <w:rFonts w:ascii="Calibri" w:hAnsi="Calibri"/>
          <w:i/>
        </w:rPr>
        <w:t>W ogólnej ilości zanieczyszczeń emitowanych do powietrza dominują: dwutlenek siarki i tlenki azotu oraz pyły, bardzo groźne ze względu na zawartość metali ciężkich. Do antropogenicznych źródeł emisji zalicza się: energetyczne spalanie paliw; procesy technologiczne stosowane w zakładach przemysłowych; transport; paleniska domowe oraz produkcję rolną. W skali globalnej sektor energetyczny, głównie energetyka zawodowa oraz ciepłownictwo w gospodarce komunalnej i przemyśle, stanowi najistotniejsze źródło oddziaływania na środowisko naturalne (imisję). Emisja zanieczyszczeń do środowiska, będąca wynikiem wykorzystywania znacznych ilości paliw węglowych, powoduje jego przekształcenia i zaburzenia równowagi fizyko-chemicznej w</w:t>
      </w:r>
      <w:r w:rsidR="00EE6384" w:rsidRPr="00521B6C">
        <w:rPr>
          <w:rFonts w:ascii="Calibri" w:hAnsi="Calibri"/>
          <w:i/>
        </w:rPr>
        <w:t xml:space="preserve"> </w:t>
      </w:r>
      <w:r w:rsidRPr="00521B6C">
        <w:rPr>
          <w:rFonts w:ascii="Calibri" w:hAnsi="Calibri"/>
          <w:i/>
        </w:rPr>
        <w:t xml:space="preserve">postaci efektu cieplarnianego, „kwaśnych” opadów, zakwaszenia gleb – podstawową przyczyną zmian klimatycznych jest </w:t>
      </w:r>
      <w:r w:rsidRPr="00521B6C">
        <w:rPr>
          <w:rFonts w:ascii="Calibri" w:hAnsi="Calibri"/>
          <w:i/>
          <w:szCs w:val="17"/>
        </w:rPr>
        <w:t>dwutlenek węgla, za emisję którego odpowiedzialny jest głównie sektor energetyczny. Przestrzenny rozkład emisji zanieczyszczeń jest zróżnicowany i</w:t>
      </w:r>
      <w:r w:rsidR="00EE6384" w:rsidRPr="00521B6C">
        <w:rPr>
          <w:rFonts w:ascii="Calibri" w:hAnsi="Calibri"/>
          <w:i/>
          <w:szCs w:val="17"/>
        </w:rPr>
        <w:t xml:space="preserve"> </w:t>
      </w:r>
      <w:r w:rsidRPr="00521B6C">
        <w:rPr>
          <w:rFonts w:ascii="Calibri" w:hAnsi="Calibri"/>
          <w:i/>
          <w:szCs w:val="17"/>
        </w:rPr>
        <w:t xml:space="preserve">związany </w:t>
      </w:r>
      <w:r w:rsidRPr="00521B6C">
        <w:rPr>
          <w:rFonts w:ascii="Calibri" w:hAnsi="Calibri"/>
          <w:i/>
        </w:rPr>
        <w:t>z</w:t>
      </w:r>
      <w:r w:rsidR="00FB5E82" w:rsidRPr="00521B6C">
        <w:rPr>
          <w:rFonts w:ascii="Calibri" w:hAnsi="Calibri"/>
          <w:i/>
        </w:rPr>
        <w:t> </w:t>
      </w:r>
      <w:r w:rsidRPr="00521B6C">
        <w:rPr>
          <w:rFonts w:ascii="Calibri" w:hAnsi="Calibri"/>
          <w:i/>
        </w:rPr>
        <w:t xml:space="preserve">rozmieszczeniem dużych zakładów oraz miast i ośrodków o funkcjach przemysłowych. </w:t>
      </w:r>
    </w:p>
    <w:p w:rsidR="004B53D9" w:rsidRPr="00521B6C" w:rsidRDefault="004B53D9" w:rsidP="00386E48">
      <w:pPr>
        <w:spacing w:before="120" w:after="120" w:line="276" w:lineRule="auto"/>
        <w:rPr>
          <w:rFonts w:ascii="Calibri" w:hAnsi="Calibri"/>
          <w:szCs w:val="20"/>
        </w:rPr>
      </w:pPr>
      <w:r w:rsidRPr="00521B6C">
        <w:rPr>
          <w:rFonts w:ascii="Calibri" w:eastAsia="ArialMT" w:hAnsi="Calibri"/>
          <w:szCs w:val="20"/>
        </w:rPr>
        <w:t xml:space="preserve">Głównymi źródłami zanieczyszczeń powietrza są emisje wynikające bezpośrednio z działalności człowieka oraz warunków i zjawisk naturalnie zachodzących w środowisku. </w:t>
      </w:r>
    </w:p>
    <w:p w:rsidR="004B53D9" w:rsidRPr="00521B6C" w:rsidRDefault="004B53D9" w:rsidP="00386E48">
      <w:pPr>
        <w:spacing w:before="120" w:after="120" w:line="276" w:lineRule="auto"/>
        <w:rPr>
          <w:rFonts w:ascii="Calibri" w:hAnsi="Calibri"/>
          <w:szCs w:val="20"/>
        </w:rPr>
      </w:pPr>
      <w:r w:rsidRPr="00521B6C">
        <w:rPr>
          <w:rFonts w:ascii="Calibri" w:hAnsi="Calibri"/>
          <w:szCs w:val="20"/>
        </w:rPr>
        <w:t>Źródła zanieczyszczeń powietrza związane z działalnością człowieka (emisja antropogeniczna) obejmują:</w:t>
      </w:r>
    </w:p>
    <w:p w:rsidR="004B53D9" w:rsidRPr="00521B6C" w:rsidRDefault="004B53D9" w:rsidP="00E108CC">
      <w:pPr>
        <w:numPr>
          <w:ilvl w:val="0"/>
          <w:numId w:val="10"/>
        </w:numPr>
        <w:spacing w:before="120" w:after="120" w:line="276" w:lineRule="auto"/>
        <w:ind w:left="360"/>
        <w:contextualSpacing/>
        <w:rPr>
          <w:rFonts w:ascii="Calibri" w:eastAsia="TimesNewRomanPSMT" w:hAnsi="Calibri"/>
          <w:snapToGrid w:val="0"/>
        </w:rPr>
      </w:pPr>
      <w:r w:rsidRPr="00521B6C">
        <w:rPr>
          <w:rFonts w:ascii="Calibri" w:eastAsia="TimesNewRomanPSMT" w:hAnsi="Calibri"/>
          <w:snapToGrid w:val="0"/>
        </w:rPr>
        <w:t>emisję punktową pochodzącą ze zorganizowanych źródeł w wyniku energetycznego spalania paliw i przemysłowych procesów technologicznych;</w:t>
      </w:r>
    </w:p>
    <w:p w:rsidR="004B53D9" w:rsidRPr="00521B6C" w:rsidRDefault="004B53D9" w:rsidP="00E108CC">
      <w:pPr>
        <w:numPr>
          <w:ilvl w:val="0"/>
          <w:numId w:val="10"/>
        </w:numPr>
        <w:spacing w:before="120" w:after="120" w:line="276" w:lineRule="auto"/>
        <w:ind w:left="360"/>
        <w:contextualSpacing/>
        <w:rPr>
          <w:rFonts w:ascii="Calibri" w:eastAsia="TimesNewRomanPSMT" w:hAnsi="Calibri"/>
          <w:snapToGrid w:val="0"/>
        </w:rPr>
      </w:pPr>
      <w:r w:rsidRPr="00521B6C">
        <w:rPr>
          <w:rFonts w:ascii="Calibri" w:eastAsia="TimesNewRomanPSMT" w:hAnsi="Calibri"/>
          <w:snapToGrid w:val="0"/>
        </w:rPr>
        <w:t>emisję liniową – komunikacyjną pochodzącą głównie z transportu samochodowego, jak również kolejowego, wodnego i lotniczego;</w:t>
      </w:r>
    </w:p>
    <w:p w:rsidR="004B53D9" w:rsidRPr="00521B6C" w:rsidRDefault="004B53D9" w:rsidP="00E108CC">
      <w:pPr>
        <w:numPr>
          <w:ilvl w:val="0"/>
          <w:numId w:val="10"/>
        </w:numPr>
        <w:spacing w:before="120" w:after="120" w:line="276" w:lineRule="auto"/>
        <w:ind w:left="360"/>
        <w:contextualSpacing/>
        <w:rPr>
          <w:rFonts w:ascii="Calibri" w:eastAsia="TimesNewRomanPSMT" w:hAnsi="Calibri"/>
          <w:snapToGrid w:val="0"/>
        </w:rPr>
      </w:pPr>
      <w:r w:rsidRPr="00521B6C">
        <w:rPr>
          <w:rFonts w:ascii="Calibri" w:eastAsia="TimesNewRomanPSMT" w:hAnsi="Calibri"/>
          <w:snapToGrid w:val="0"/>
        </w:rPr>
        <w:t>emisję powierzchniową, w skład której wchodzą zanieczyszczenia komunalne z palenisk domowych, gromadzenia i utylizacji ścieków i odpadów.</w:t>
      </w:r>
    </w:p>
    <w:p w:rsidR="004B53D9" w:rsidRPr="00521B6C" w:rsidRDefault="004B53D9" w:rsidP="00386E48">
      <w:pPr>
        <w:pStyle w:val="Akapitzlist"/>
        <w:spacing w:before="120" w:line="276" w:lineRule="auto"/>
        <w:ind w:left="0"/>
        <w:rPr>
          <w:rFonts w:ascii="Calibri" w:hAnsi="Calibri"/>
          <w:sz w:val="24"/>
        </w:rPr>
      </w:pPr>
      <w:r w:rsidRPr="00521B6C">
        <w:rPr>
          <w:rFonts w:ascii="Calibri" w:hAnsi="Calibri"/>
          <w:sz w:val="24"/>
          <w:u w:val="single"/>
        </w:rPr>
        <w:t>Emisja punktowa (ze źródeł przemysłowych)</w:t>
      </w:r>
      <w:r w:rsidRPr="00521B6C">
        <w:rPr>
          <w:rFonts w:ascii="Calibri" w:hAnsi="Calibri"/>
          <w:sz w:val="24"/>
        </w:rPr>
        <w:t xml:space="preserve"> - emisja zanieczyszczeń ze źródeł punktowych tj. z zakładów przemysłowych, </w:t>
      </w:r>
      <w:r w:rsidRPr="00521B6C">
        <w:rPr>
          <w:rFonts w:ascii="Calibri" w:hAnsi="Calibri"/>
          <w:snapToGrid w:val="0"/>
          <w:sz w:val="24"/>
        </w:rPr>
        <w:t xml:space="preserve">przedsiębiorstw energetyki cieplnej, transportu, kotłowni lokalnych i palenisk indywidualnych. Emisja z zakładów przemysłowych i przedsiębiorstw energetyki cieplnej jest objęta kontrolą i ewidencją, natomiast emisja z pozostałych źródeł, ze względu na charakter i rozproszenie jest trudna do zbilansowania. Najogólniej, zanieczyszczenia dzieli się na zanieczyszczenia pyłowe: pyły ze spalania paliw oraz pyły </w:t>
      </w:r>
      <w:r w:rsidRPr="00521B6C">
        <w:rPr>
          <w:rFonts w:ascii="Calibri" w:hAnsi="Calibri"/>
          <w:snapToGrid w:val="0"/>
          <w:sz w:val="24"/>
        </w:rPr>
        <w:lastRenderedPageBreak/>
        <w:t xml:space="preserve">z procesów technologicznych oraz zanieczyszczenia gazowe: dwutlenek siarki, dwutlenek azotu, tlenek węgla, dwutlenek węgla oraz inne gazy specyficzne z procesów technologicznych. </w:t>
      </w:r>
      <w:r w:rsidRPr="00521B6C">
        <w:rPr>
          <w:rFonts w:ascii="Calibri" w:hAnsi="Calibri"/>
          <w:sz w:val="24"/>
        </w:rPr>
        <w:t>W ogólnej ocenie jakości powietrza punktowa emisja technologiczna ze źródeł zlokalizowanych na terenie gminy i w jej pobliżu ma marginalny wpływ na stan aerosanitarny jej obszaru.</w:t>
      </w:r>
      <w:r w:rsidRPr="00521B6C">
        <w:rPr>
          <w:rFonts w:ascii="Calibri" w:hAnsi="Calibri"/>
          <w:snapToGrid w:val="0"/>
          <w:sz w:val="24"/>
        </w:rPr>
        <w:t xml:space="preserve"> Na przedmiotowym terenie nie ma dużych emitorów zanieczyszczeń do powietrza (instalacji technologicznych), brak jest zakładów o profilu produkcji szczególnie szkodliwym dla środowiska. Najbliższe punktowe źródła zanieczyszczenia powietrza, związane z</w:t>
      </w:r>
      <w:r w:rsidR="00B00565" w:rsidRPr="00521B6C">
        <w:rPr>
          <w:rFonts w:ascii="Calibri" w:hAnsi="Calibri"/>
          <w:snapToGrid w:val="0"/>
          <w:sz w:val="24"/>
        </w:rPr>
        <w:t xml:space="preserve"> </w:t>
      </w:r>
      <w:r w:rsidRPr="00521B6C">
        <w:rPr>
          <w:rFonts w:ascii="Calibri" w:hAnsi="Calibri"/>
          <w:snapToGrid w:val="0"/>
          <w:sz w:val="24"/>
        </w:rPr>
        <w:t xml:space="preserve">działalnością przemysłową oraz z gospodarką komunalną, zlokalizowane są </w:t>
      </w:r>
      <w:r w:rsidR="00B00565" w:rsidRPr="00521B6C">
        <w:rPr>
          <w:rFonts w:ascii="Calibri" w:hAnsi="Calibri"/>
          <w:snapToGrid w:val="0"/>
          <w:sz w:val="24"/>
        </w:rPr>
        <w:t>w dużych miastach</w:t>
      </w:r>
      <w:r w:rsidR="00C941CB" w:rsidRPr="00521B6C">
        <w:rPr>
          <w:rFonts w:ascii="Calibri" w:hAnsi="Calibri"/>
          <w:snapToGrid w:val="0"/>
          <w:sz w:val="24"/>
        </w:rPr>
        <w:t xml:space="preserve">. </w:t>
      </w:r>
      <w:r w:rsidRPr="00521B6C">
        <w:rPr>
          <w:rFonts w:ascii="Calibri" w:hAnsi="Calibri"/>
          <w:snapToGrid w:val="0"/>
          <w:sz w:val="24"/>
        </w:rPr>
        <w:t xml:space="preserve">Wpływ na jakość powietrza będą miały więc zanieczyszczenia napływające wraz z masami powietrza z okolicznych terenów oraz zanieczyszczenia pochodzące z lokalnych kotłowni obiektów użyteczności publicznej oraz zakładów przemysłowych. </w:t>
      </w:r>
    </w:p>
    <w:p w:rsidR="004B53D9" w:rsidRPr="00521B6C" w:rsidRDefault="004B53D9" w:rsidP="00386E48">
      <w:pPr>
        <w:spacing w:before="120" w:after="120" w:line="276" w:lineRule="auto"/>
        <w:rPr>
          <w:rFonts w:ascii="Calibri" w:hAnsi="Calibri"/>
        </w:rPr>
      </w:pPr>
      <w:r w:rsidRPr="00521B6C">
        <w:rPr>
          <w:rFonts w:ascii="Calibri" w:hAnsi="Calibri"/>
          <w:bCs/>
          <w:snapToGrid w:val="0"/>
          <w:u w:val="single"/>
        </w:rPr>
        <w:t>Emisja liniowa (komunikacyjna</w:t>
      </w:r>
      <w:r w:rsidRPr="00521B6C">
        <w:rPr>
          <w:rFonts w:ascii="Calibri" w:hAnsi="Calibri"/>
          <w:bCs/>
          <w:snapToGrid w:val="0"/>
        </w:rPr>
        <w:t xml:space="preserve">) </w:t>
      </w:r>
      <w:r w:rsidRPr="00521B6C">
        <w:rPr>
          <w:rFonts w:ascii="Calibri" w:hAnsi="Calibri"/>
          <w:snapToGrid w:val="0"/>
        </w:rPr>
        <w:t xml:space="preserve">szczególnie skoncentrowana jest wzdłuż głównych szlaków komunikacyjnych i charakteryzuje się dużą nierównomiernością w ciągu doby. W przypadku zanieczyszczeń pochodzących ze środków transportu, źródło emisji znajduje się nisko nad ziemią, co powoduje, że substancje emitowane z silników pojazdów oddziałują na stan czystości szczególnie w najbliższym otoczeniu dróg, a ich wpływ maleje wraz z odległością. Powolna, ale systematyczna tendencja wzrostu stężeń zanieczyszczeń komunikacyjnych generowana jest nie tylko wzrostem liczby pojazdów, ale również zmniejszaniem się płynności ruchu na skutek remontów i przebudowań dróg. Na terenie </w:t>
      </w:r>
      <w:r w:rsidR="00197B59" w:rsidRPr="00521B6C">
        <w:rPr>
          <w:rFonts w:ascii="Calibri" w:hAnsi="Calibri"/>
          <w:snapToGrid w:val="0"/>
        </w:rPr>
        <w:t>g</w:t>
      </w:r>
      <w:r w:rsidRPr="00521B6C">
        <w:rPr>
          <w:rFonts w:ascii="Calibri" w:hAnsi="Calibri"/>
          <w:snapToGrid w:val="0"/>
        </w:rPr>
        <w:t xml:space="preserve">miny </w:t>
      </w:r>
      <w:r w:rsidR="00447039" w:rsidRPr="00521B6C">
        <w:rPr>
          <w:rFonts w:ascii="Calibri" w:hAnsi="Calibri"/>
          <w:snapToGrid w:val="0"/>
        </w:rPr>
        <w:t>Stopnica</w:t>
      </w:r>
      <w:r w:rsidRPr="00521B6C">
        <w:rPr>
          <w:rFonts w:ascii="Calibri" w:hAnsi="Calibri"/>
          <w:snapToGrid w:val="0"/>
        </w:rPr>
        <w:t xml:space="preserve"> emisja komunikacyjna </w:t>
      </w:r>
      <w:r w:rsidRPr="00521B6C">
        <w:rPr>
          <w:rFonts w:ascii="Calibri" w:hAnsi="Calibri"/>
        </w:rPr>
        <w:t xml:space="preserve">szczególnie nasilona jest wzdłuż głównego szlaku komunikacyjnego – </w:t>
      </w:r>
      <w:r w:rsidR="005B0902" w:rsidRPr="00521B6C">
        <w:rPr>
          <w:rFonts w:ascii="Calibri" w:hAnsi="Calibri"/>
        </w:rPr>
        <w:t>drogi krajowej Nr 4</w:t>
      </w:r>
      <w:r w:rsidR="00B0149A" w:rsidRPr="00521B6C">
        <w:rPr>
          <w:rFonts w:ascii="Calibri" w:hAnsi="Calibri"/>
        </w:rPr>
        <w:t>2, przebiegającej przez środek gminy i skupiającej wzdłuż swojego przebiegu znaczną część zabudowy</w:t>
      </w:r>
      <w:r w:rsidR="00DB67D1" w:rsidRPr="00521B6C">
        <w:rPr>
          <w:rFonts w:ascii="Calibri" w:hAnsi="Calibri"/>
        </w:rPr>
        <w:t>.</w:t>
      </w:r>
      <w:r w:rsidR="00B0149A" w:rsidRPr="00521B6C">
        <w:rPr>
          <w:rFonts w:ascii="Calibri" w:hAnsi="Calibri"/>
        </w:rPr>
        <w:t xml:space="preserve"> </w:t>
      </w:r>
      <w:r w:rsidR="005B0902" w:rsidRPr="00521B6C">
        <w:rPr>
          <w:rFonts w:ascii="Calibri" w:hAnsi="Calibri"/>
          <w:snapToGrid w:val="0"/>
        </w:rPr>
        <w:t>N</w:t>
      </w:r>
      <w:r w:rsidRPr="00521B6C">
        <w:rPr>
          <w:rFonts w:ascii="Calibri" w:hAnsi="Calibri"/>
          <w:snapToGrid w:val="0"/>
        </w:rPr>
        <w:t>a skutek intensywnego ruchu samochodowego stężenie tlenków węgla, tlenków azotu, węglowodorów i pyłu zawieszonego mogą miejscowo w warstwie przypowierzchniowej przekraczać wartości dopuszczalne (brak punktów pomiaru jakości powietrza). Biorąc pod uwagę lokalne warunki zagospodarowania terenów wokół sieci drogowej, tj. zabudowę zagrodową i jednorodzinną o niskim stopniu koncentracji, należy stwierdzić, że warunki wymiany powietrza i przewietrzenia terenu ograniczą kumulowanie się zanieczyszczeń pochodzących ze środków transportu.</w:t>
      </w:r>
    </w:p>
    <w:p w:rsidR="004B53D9" w:rsidRPr="00521B6C" w:rsidRDefault="004B53D9" w:rsidP="00386E48">
      <w:pPr>
        <w:pStyle w:val="Akapitzlist"/>
        <w:spacing w:before="120" w:line="276" w:lineRule="auto"/>
        <w:ind w:left="0"/>
        <w:rPr>
          <w:rFonts w:ascii="Calibri" w:hAnsi="Calibri"/>
          <w:sz w:val="24"/>
        </w:rPr>
      </w:pPr>
      <w:r w:rsidRPr="00521B6C">
        <w:rPr>
          <w:rFonts w:ascii="Calibri" w:hAnsi="Calibri"/>
          <w:snapToGrid w:val="0"/>
          <w:sz w:val="24"/>
          <w:u w:val="single"/>
        </w:rPr>
        <w:t>Emisja powierzchniowa (niska)</w:t>
      </w:r>
      <w:r w:rsidRPr="00521B6C">
        <w:rPr>
          <w:rFonts w:ascii="Calibri" w:hAnsi="Calibri"/>
          <w:snapToGrid w:val="0"/>
          <w:sz w:val="24"/>
        </w:rPr>
        <w:t xml:space="preserve"> wynika z powszechności stosowania paliw stałych, szczególnie węgla kamiennego o niskiej jakości, w domowych instalacjach grzewczych, w</w:t>
      </w:r>
      <w:r w:rsidR="00294FA3" w:rsidRPr="00521B6C">
        <w:rPr>
          <w:rFonts w:ascii="Calibri" w:hAnsi="Calibri"/>
          <w:snapToGrid w:val="0"/>
          <w:sz w:val="24"/>
        </w:rPr>
        <w:t xml:space="preserve"> </w:t>
      </w:r>
      <w:r w:rsidRPr="00521B6C">
        <w:rPr>
          <w:rFonts w:ascii="Calibri" w:hAnsi="Calibri"/>
          <w:snapToGrid w:val="0"/>
          <w:sz w:val="24"/>
        </w:rPr>
        <w:t xml:space="preserve">tym również spalania różnego rodzaju odpadów palnych, np. butelki oraz opakowania plastikowe. Spalanie śmieci powoduje uwalnianie do atmosfery trujących gazów, jest to proceder szczególnie szkodliwy dla lokalnej społeczności. Wzrost średniego stężenia zanieczyszczeń pyłowych i gazowych powstałych w wyniku emisji powierzchniowej notuje się cyklicznie w okresie zimowym, jest to zjawisko normalne, związane z sezonem grzewczym (wzrasta głównie stężenia dwutlenku siarki i pyłu zawieszonego). Wyniki badań monitoringowych wskazują, że emisja niska z palenisk domowych w mniejszych ośrodkach miejskich oraz wiejskich ma ogromny udział w ogólnej emisji zanieczyszczeń do powietrza. </w:t>
      </w:r>
      <w:r w:rsidRPr="00521B6C">
        <w:rPr>
          <w:rFonts w:ascii="Calibri" w:hAnsi="Calibri"/>
          <w:snapToGrid w:val="0"/>
          <w:sz w:val="24"/>
        </w:rPr>
        <w:lastRenderedPageBreak/>
        <w:t xml:space="preserve">Jednak jej wpływ uwidacznia się w obszarach charakteryzujących się zwartą, gęstą zabudową. </w:t>
      </w:r>
      <w:r w:rsidRPr="00521B6C">
        <w:rPr>
          <w:rFonts w:ascii="Calibri" w:hAnsi="Calibri"/>
          <w:sz w:val="24"/>
        </w:rPr>
        <w:t>Największą grupę budynków na terenie gminy stanowią budynki mieszkalne jednorodzinne i to one w głównej mierze odpowiadają za niską emisję. Zanieczyszczenia emitowane są emitorami o wysokości około 10m, co powoduje rozprzestrzenianie się zanieczyszczeń po najbliższej okolicy - zbyt niska wysokość emitorów w powiązaniu z częstą w okresie zimowym inwersją temperatury, sprzyja kumulacji zanieczyszczeń. Indywidualne gospodarstwa domowe nie posiadają urządzeń ochrony powietrza, wielkość emisji z tych źródeł jest trudna do oszacowania. Wprowadzanie do powietrza zanieczyszczeń z kotłowni lokalnych przez osoby fizyczne nie podlega żadnym ograniczeniom prawnym, organizacyjnym i ekonomicznym.</w:t>
      </w:r>
    </w:p>
    <w:p w:rsidR="0021795F" w:rsidRPr="00521B6C" w:rsidRDefault="0021795F" w:rsidP="00386E48">
      <w:pPr>
        <w:spacing w:before="120" w:after="120" w:line="276" w:lineRule="auto"/>
        <w:rPr>
          <w:rFonts w:ascii="Calibri" w:hAnsi="Calibri"/>
          <w:snapToGrid w:val="0"/>
        </w:rPr>
      </w:pPr>
      <w:r w:rsidRPr="00521B6C">
        <w:rPr>
          <w:rFonts w:ascii="Calibri" w:hAnsi="Calibri"/>
          <w:snapToGrid w:val="0"/>
        </w:rPr>
        <w:t>Województwo świętokrzyskie wykazuje duże zróżnicowanie pod względem rozmieszczenia przemysłu. Występują tu obszary o charakterze rolniczym, rolniczo-przemysłowym i typowo przemysłowym. N</w:t>
      </w:r>
      <w:r w:rsidRPr="00521B6C">
        <w:rPr>
          <w:rFonts w:ascii="Calibri" w:hAnsi="Calibri"/>
        </w:rPr>
        <w:t>ajwiększy udział w emisji zanieczyszczeń do powietrza na terenie województwa świętokrzyskiego ma przemysł, w tym branże związane z energetyką zawodową, przemysłem cementowo-wapienniczym i materiałów ogniotrwałych, przemysłem maszynowym i metalurgicznym, przemysłem materiałów budowlanych. Podstawowe gałęzie przemysłu rozwinęły się w oparciu o istniejące zasoby surowców mineralnych, jak również wynikają z wielowiekowych tradycji wytwarzania i obróbki metali. P</w:t>
      </w:r>
      <w:r w:rsidRPr="00521B6C">
        <w:rPr>
          <w:rFonts w:ascii="Calibri" w:hAnsi="Calibri"/>
          <w:snapToGrid w:val="0"/>
        </w:rPr>
        <w:t>rzemysł województwa skoncentrowany jest głównie w miastach. W południowych rejonach województwa występują zakłady branży budowlanej, w tym zak</w:t>
      </w:r>
      <w:r w:rsidR="00521B6C" w:rsidRPr="00521B6C">
        <w:rPr>
          <w:rFonts w:ascii="Calibri" w:hAnsi="Calibri"/>
          <w:snapToGrid w:val="0"/>
        </w:rPr>
        <w:t>łady produkujące wyroby gipsowe.</w:t>
      </w:r>
      <w:r w:rsidRPr="00521B6C">
        <w:rPr>
          <w:rFonts w:ascii="Calibri" w:hAnsi="Calibri"/>
          <w:snapToGrid w:val="0"/>
        </w:rPr>
        <w:t xml:space="preserve">We wschodniej i południowo-wschodniej części województwa, w rejonie występowania złóż siarki funkcjonują KiZChS „Siarkopol” w Grzybowie z Kopalnią Siarki „Osiek”. Północna część województwa związana jest głównie z przemysłem metalurgicznym i maszynowym. </w:t>
      </w:r>
      <w:r w:rsidR="00521B6C" w:rsidRPr="00521B6C">
        <w:rPr>
          <w:rFonts w:ascii="Calibri" w:hAnsi="Calibri"/>
          <w:snapToGrid w:val="0"/>
        </w:rPr>
        <w:br/>
      </w:r>
      <w:r w:rsidRPr="00521B6C">
        <w:rPr>
          <w:rFonts w:ascii="Calibri" w:hAnsi="Calibri"/>
          <w:snapToGrid w:val="0"/>
        </w:rPr>
        <w:t>W regionie świętokrzyskim znajduje się jedna z największych w kraju konwencjonalna elektrownia blokowa w Połańcu, oparta głównie na węglu kamiennym, która ma znaczący udział w zabezpieczeniu potrzeb energetycznych kraju.</w:t>
      </w:r>
    </w:p>
    <w:p w:rsidR="0021795F" w:rsidRPr="00521B6C" w:rsidRDefault="0021795F" w:rsidP="00386E48">
      <w:pPr>
        <w:spacing w:before="120" w:after="120" w:line="276" w:lineRule="auto"/>
        <w:rPr>
          <w:rFonts w:ascii="Calibri" w:hAnsi="Calibri"/>
          <w:snapToGrid w:val="0"/>
        </w:rPr>
      </w:pPr>
      <w:r w:rsidRPr="00521B6C">
        <w:rPr>
          <w:rFonts w:ascii="Calibri" w:hAnsi="Calibri"/>
          <w:snapToGrid w:val="0"/>
        </w:rPr>
        <w:t xml:space="preserve">Tereny zurbanizowane są nie tylko źródłem emisji zanieczyszczeń do powietrza pochodzenia komunalnego, ale także przemysłowego. W miastach znaczącym źródłem zanieczyszczeń przemysłowych są ciepłownie i elektrociepłownie miejskie. </w:t>
      </w:r>
    </w:p>
    <w:p w:rsidR="005B0902" w:rsidRPr="00521B6C" w:rsidRDefault="005B0902" w:rsidP="00386E48">
      <w:pPr>
        <w:spacing w:before="120" w:after="120" w:line="276" w:lineRule="auto"/>
        <w:rPr>
          <w:rFonts w:ascii="Calibri" w:hAnsi="Calibri"/>
          <w:u w:val="single"/>
        </w:rPr>
      </w:pPr>
      <w:r w:rsidRPr="00521B6C">
        <w:rPr>
          <w:rFonts w:ascii="Calibri" w:hAnsi="Calibri"/>
          <w:u w:val="single"/>
        </w:rPr>
        <w:t>Ocena jakości powietrza</w:t>
      </w:r>
    </w:p>
    <w:p w:rsidR="005B0902" w:rsidRPr="00521B6C" w:rsidRDefault="009F17A6" w:rsidP="00386E48">
      <w:pPr>
        <w:spacing w:before="120" w:after="120" w:line="276" w:lineRule="auto"/>
        <w:rPr>
          <w:rFonts w:ascii="Calibri" w:hAnsi="Calibri"/>
        </w:rPr>
      </w:pPr>
      <w:r w:rsidRPr="00521B6C">
        <w:rPr>
          <w:rFonts w:ascii="Calibri" w:hAnsi="Calibri"/>
        </w:rPr>
        <w:t>Corocznie w ramach monitoringu państwowego dokonywana jest o</w:t>
      </w:r>
      <w:r w:rsidR="005B0902" w:rsidRPr="00521B6C">
        <w:rPr>
          <w:rFonts w:ascii="Calibri" w:hAnsi="Calibri"/>
        </w:rPr>
        <w:t>cena jakości powietrza</w:t>
      </w:r>
      <w:r w:rsidRPr="00521B6C">
        <w:rPr>
          <w:rFonts w:ascii="Calibri" w:hAnsi="Calibri"/>
        </w:rPr>
        <w:t xml:space="preserve">, którą na terenie </w:t>
      </w:r>
      <w:r w:rsidR="00E966AD" w:rsidRPr="00521B6C">
        <w:rPr>
          <w:rFonts w:ascii="Calibri" w:hAnsi="Calibri"/>
        </w:rPr>
        <w:t xml:space="preserve">województwa prowadzi się </w:t>
      </w:r>
      <w:r w:rsidR="005B0902" w:rsidRPr="00521B6C">
        <w:rPr>
          <w:rFonts w:ascii="Calibri" w:hAnsi="Calibri"/>
        </w:rPr>
        <w:t xml:space="preserve">w obszarze dwóch stref badania, tj.: w strefie miasto </w:t>
      </w:r>
      <w:r w:rsidR="00E966AD" w:rsidRPr="00521B6C">
        <w:rPr>
          <w:rFonts w:ascii="Calibri" w:hAnsi="Calibri"/>
        </w:rPr>
        <w:t>Kielce</w:t>
      </w:r>
      <w:r w:rsidR="005B0902" w:rsidRPr="00521B6C">
        <w:rPr>
          <w:rFonts w:ascii="Calibri" w:hAnsi="Calibri"/>
        </w:rPr>
        <w:t xml:space="preserve"> oraz w strefie </w:t>
      </w:r>
      <w:r w:rsidR="00E966AD" w:rsidRPr="00521B6C">
        <w:rPr>
          <w:rFonts w:ascii="Calibri" w:hAnsi="Calibri"/>
        </w:rPr>
        <w:t>świętokrzyskiej</w:t>
      </w:r>
      <w:r w:rsidR="005B0902" w:rsidRPr="00521B6C">
        <w:rPr>
          <w:rFonts w:ascii="Calibri" w:hAnsi="Calibri"/>
        </w:rPr>
        <w:t>. Klasyfikacji stref dokonuje się oddzielnie dla dwóch grup kryteriów ze</w:t>
      </w:r>
      <w:r w:rsidRPr="00521B6C">
        <w:rPr>
          <w:rFonts w:ascii="Calibri" w:hAnsi="Calibri"/>
        </w:rPr>
        <w:t xml:space="preserve"> </w:t>
      </w:r>
      <w:r w:rsidR="005B0902" w:rsidRPr="00521B6C">
        <w:rPr>
          <w:rFonts w:ascii="Calibri" w:hAnsi="Calibri"/>
        </w:rPr>
        <w:t xml:space="preserve">względu na ochronę zdrowia ludzi oraz ze względu na ochronę roślin. </w:t>
      </w:r>
    </w:p>
    <w:p w:rsidR="00521B6C" w:rsidRPr="00521B6C" w:rsidRDefault="00521B6C" w:rsidP="00521B6C">
      <w:pPr>
        <w:spacing w:before="120" w:after="120" w:line="276" w:lineRule="auto"/>
        <w:rPr>
          <w:rFonts w:ascii="Calibri" w:hAnsi="Calibri" w:cs="Calibri"/>
        </w:rPr>
      </w:pPr>
      <w:r w:rsidRPr="00521B6C">
        <w:rPr>
          <w:rFonts w:ascii="Calibri" w:hAnsi="Calibri" w:cs="Calibri"/>
        </w:rPr>
        <w:t xml:space="preserve">Podstawą klasyfikacji stref w rocznej ocenie jakości powietrza są wartości poziomów: dopuszczalnego, docelowego i celu długoterminowego, określone w rozporządzeniu Ministra Środowiska z dnia 24 sierpnia 2012r. </w:t>
      </w:r>
      <w:r w:rsidRPr="00521B6C">
        <w:rPr>
          <w:rFonts w:ascii="Calibri" w:hAnsi="Calibri" w:cs="Calibri"/>
          <w:i/>
        </w:rPr>
        <w:t>w sprawie poziomów niektórych substancji w powietrzu</w:t>
      </w:r>
      <w:r w:rsidRPr="00521B6C">
        <w:rPr>
          <w:rFonts w:ascii="Calibri" w:hAnsi="Calibri" w:cs="Calibri"/>
        </w:rPr>
        <w:t xml:space="preserve"> </w:t>
      </w:r>
      <w:r w:rsidRPr="00521B6C">
        <w:rPr>
          <w:rFonts w:ascii="Calibri" w:hAnsi="Calibri" w:cs="Calibri"/>
        </w:rPr>
        <w:lastRenderedPageBreak/>
        <w:t>(Dz. U. 2012</w:t>
      </w:r>
      <w:r w:rsidR="00502D92">
        <w:rPr>
          <w:rFonts w:ascii="Calibri" w:hAnsi="Calibri" w:cs="Calibri"/>
        </w:rPr>
        <w:t>,</w:t>
      </w:r>
      <w:r w:rsidRPr="00521B6C">
        <w:rPr>
          <w:rFonts w:ascii="Calibri" w:hAnsi="Calibri" w:cs="Calibri"/>
        </w:rPr>
        <w:t xml:space="preserve"> poz. 1031). Wynikiem oceny jest zaliczenie strefy pod względem wszystkich substancji podlegających ocenie, do jednej z poniższych klas: </w:t>
      </w:r>
    </w:p>
    <w:p w:rsidR="00521B6C" w:rsidRPr="00521B6C" w:rsidRDefault="00521B6C" w:rsidP="0003784F">
      <w:pPr>
        <w:pStyle w:val="Akapitzlist"/>
        <w:numPr>
          <w:ilvl w:val="0"/>
          <w:numId w:val="67"/>
        </w:numPr>
        <w:spacing w:before="120" w:line="276" w:lineRule="auto"/>
        <w:contextualSpacing w:val="0"/>
        <w:rPr>
          <w:rFonts w:ascii="Calibri" w:hAnsi="Calibri" w:cs="Calibri"/>
          <w:sz w:val="24"/>
        </w:rPr>
      </w:pPr>
      <w:r w:rsidRPr="00521B6C">
        <w:rPr>
          <w:rFonts w:ascii="Calibri" w:hAnsi="Calibri" w:cs="Calibri"/>
          <w:b/>
          <w:sz w:val="24"/>
        </w:rPr>
        <w:t>klasa A</w:t>
      </w:r>
      <w:r w:rsidRPr="00521B6C">
        <w:rPr>
          <w:rFonts w:ascii="Calibri" w:hAnsi="Calibri" w:cs="Calibri"/>
          <w:sz w:val="24"/>
        </w:rPr>
        <w:t xml:space="preserve"> (D1) – jeżeli stężenia zanieczyszczenia na terenie strefy nie przekraczają odpowiednio poziomów dopuszczalnych, poziomów docelowych, poziomów celów długoterminowych (D1)</w:t>
      </w:r>
    </w:p>
    <w:p w:rsidR="00521B6C" w:rsidRPr="00521B6C" w:rsidRDefault="00521B6C" w:rsidP="0003784F">
      <w:pPr>
        <w:pStyle w:val="Akapitzlist"/>
        <w:numPr>
          <w:ilvl w:val="0"/>
          <w:numId w:val="67"/>
        </w:numPr>
        <w:spacing w:before="120" w:line="276" w:lineRule="auto"/>
        <w:contextualSpacing w:val="0"/>
        <w:rPr>
          <w:rFonts w:ascii="Calibri" w:hAnsi="Calibri" w:cs="Calibri"/>
          <w:sz w:val="24"/>
        </w:rPr>
      </w:pPr>
      <w:r w:rsidRPr="00521B6C">
        <w:rPr>
          <w:rFonts w:ascii="Calibri" w:hAnsi="Calibri" w:cs="Calibri"/>
          <w:b/>
          <w:sz w:val="24"/>
        </w:rPr>
        <w:t>klasa C</w:t>
      </w:r>
      <w:r w:rsidRPr="00521B6C">
        <w:rPr>
          <w:rFonts w:ascii="Calibri" w:hAnsi="Calibri" w:cs="Calibri"/>
          <w:sz w:val="24"/>
        </w:rPr>
        <w:t xml:space="preserve"> (D2) – jeżeli stężenia zanieczyszczeń na terenie strefy przekraczają poziomy dopuszczalne, poziomy docelowe, poziomy celów długoterminowych (D2)</w:t>
      </w:r>
    </w:p>
    <w:p w:rsidR="00521B6C" w:rsidRPr="00521B6C" w:rsidRDefault="00521B6C" w:rsidP="00521B6C">
      <w:pPr>
        <w:spacing w:before="120" w:after="120" w:line="276" w:lineRule="auto"/>
        <w:rPr>
          <w:rFonts w:ascii="Calibri" w:hAnsi="Calibri" w:cs="Calibri"/>
        </w:rPr>
      </w:pPr>
      <w:r w:rsidRPr="00521B6C">
        <w:rPr>
          <w:rFonts w:ascii="Calibri" w:hAnsi="Calibri" w:cs="Calibri"/>
        </w:rPr>
        <w:t xml:space="preserve">Zaliczenie strefy do określonej klasy wiąże się z koniecznością podjęcia konkretnych działań na rzecz poprawy jakości powietrza lub utrzymania jego jakości na niezmienionym poziomie. </w:t>
      </w:r>
    </w:p>
    <w:p w:rsidR="009F17A6" w:rsidRPr="00502D92" w:rsidRDefault="005B0902" w:rsidP="00386E48">
      <w:pPr>
        <w:spacing w:before="120" w:after="120" w:line="276" w:lineRule="auto"/>
        <w:rPr>
          <w:rFonts w:ascii="Calibri" w:hAnsi="Calibri"/>
        </w:rPr>
      </w:pPr>
      <w:r w:rsidRPr="00502D92">
        <w:rPr>
          <w:rFonts w:ascii="Calibri" w:hAnsi="Calibri"/>
        </w:rPr>
        <w:t>W celu scharakteryzowania stanu aktualnego w zakresie jako</w:t>
      </w:r>
      <w:r w:rsidRPr="00502D92">
        <w:rPr>
          <w:rFonts w:ascii="Calibri" w:eastAsia="TimesNewRoman" w:hAnsi="Calibri" w:cs="TimesNewRoman"/>
        </w:rPr>
        <w:t>ś</w:t>
      </w:r>
      <w:r w:rsidRPr="00502D92">
        <w:rPr>
          <w:rFonts w:ascii="Calibri" w:hAnsi="Calibri"/>
        </w:rPr>
        <w:t xml:space="preserve">ci powietrza atmosferycznego odniesiono się do ogólnej oceny jakości powietrza prezentowanej przez WIOŚ w </w:t>
      </w:r>
      <w:r w:rsidR="00E966AD" w:rsidRPr="00502D92">
        <w:rPr>
          <w:rFonts w:ascii="Calibri" w:hAnsi="Calibri"/>
        </w:rPr>
        <w:t>Kielcach</w:t>
      </w:r>
      <w:r w:rsidR="009F17A6" w:rsidRPr="00502D92">
        <w:rPr>
          <w:rFonts w:ascii="Calibri" w:hAnsi="Calibri"/>
        </w:rPr>
        <w:t xml:space="preserve"> (dane dostępne są za 201</w:t>
      </w:r>
      <w:r w:rsidR="00502D92" w:rsidRPr="00502D92">
        <w:rPr>
          <w:rFonts w:ascii="Calibri" w:hAnsi="Calibri"/>
        </w:rPr>
        <w:t>7</w:t>
      </w:r>
      <w:r w:rsidR="009F17A6" w:rsidRPr="00502D92">
        <w:rPr>
          <w:rFonts w:ascii="Calibri" w:hAnsi="Calibri"/>
        </w:rPr>
        <w:t xml:space="preserve"> rok).</w:t>
      </w:r>
    </w:p>
    <w:p w:rsidR="0032150E" w:rsidRPr="00173DFB" w:rsidRDefault="005B0902" w:rsidP="00386E48">
      <w:pPr>
        <w:spacing w:before="120" w:after="120" w:line="276" w:lineRule="auto"/>
        <w:rPr>
          <w:rFonts w:ascii="Calibri" w:hAnsi="Calibri"/>
        </w:rPr>
      </w:pPr>
      <w:r w:rsidRPr="00502D92">
        <w:rPr>
          <w:rFonts w:ascii="Calibri" w:hAnsi="Calibri"/>
        </w:rPr>
        <w:t xml:space="preserve">Gmina </w:t>
      </w:r>
      <w:r w:rsidR="00447039" w:rsidRPr="00502D92">
        <w:rPr>
          <w:rFonts w:ascii="Calibri" w:hAnsi="Calibri"/>
        </w:rPr>
        <w:t>Stopnica</w:t>
      </w:r>
      <w:r w:rsidRPr="00502D92">
        <w:rPr>
          <w:rFonts w:ascii="Calibri" w:hAnsi="Calibri"/>
        </w:rPr>
        <w:t xml:space="preserve"> leży w obszarze rozległej powierzchniowo strefie </w:t>
      </w:r>
      <w:r w:rsidR="00E966AD" w:rsidRPr="00502D92">
        <w:rPr>
          <w:rFonts w:ascii="Calibri" w:hAnsi="Calibri"/>
        </w:rPr>
        <w:t xml:space="preserve">świętokrzyskiej </w:t>
      </w:r>
      <w:r w:rsidRPr="00502D92">
        <w:rPr>
          <w:rFonts w:ascii="Calibri" w:hAnsi="Calibri"/>
        </w:rPr>
        <w:t>(kod strefy PL</w:t>
      </w:r>
      <w:r w:rsidR="00E966AD" w:rsidRPr="00502D92">
        <w:rPr>
          <w:rFonts w:ascii="Calibri" w:hAnsi="Calibri"/>
        </w:rPr>
        <w:t>26002</w:t>
      </w:r>
      <w:r w:rsidRPr="00502D92">
        <w:rPr>
          <w:rFonts w:ascii="Calibri" w:hAnsi="Calibri"/>
        </w:rPr>
        <w:t>) o powierzchni 1</w:t>
      </w:r>
      <w:r w:rsidR="00E966AD" w:rsidRPr="00502D92">
        <w:rPr>
          <w:rFonts w:ascii="Calibri" w:hAnsi="Calibri"/>
        </w:rPr>
        <w:t>1601</w:t>
      </w:r>
      <w:r w:rsidRPr="00502D92">
        <w:rPr>
          <w:rFonts w:ascii="Calibri" w:hAnsi="Calibri"/>
        </w:rPr>
        <w:t>km</w:t>
      </w:r>
      <w:r w:rsidRPr="00502D92">
        <w:rPr>
          <w:rFonts w:ascii="Calibri" w:hAnsi="Calibri"/>
          <w:vertAlign w:val="superscript"/>
        </w:rPr>
        <w:t>2</w:t>
      </w:r>
      <w:r w:rsidR="00521B6C" w:rsidRPr="00502D92">
        <w:rPr>
          <w:rFonts w:ascii="Calibri" w:hAnsi="Calibri"/>
        </w:rPr>
        <w:t xml:space="preserve">. Wyniki </w:t>
      </w:r>
      <w:r w:rsidRPr="00502D92">
        <w:rPr>
          <w:rFonts w:ascii="Calibri" w:hAnsi="Calibri"/>
        </w:rPr>
        <w:t xml:space="preserve">oceny jakości powietrza w województwie </w:t>
      </w:r>
      <w:r w:rsidR="00521B6C" w:rsidRPr="00502D92">
        <w:rPr>
          <w:rFonts w:ascii="Calibri" w:hAnsi="Calibri"/>
        </w:rPr>
        <w:t>świętokrzyskim w roku 2017</w:t>
      </w:r>
      <w:r w:rsidR="00502D92" w:rsidRPr="00502D92">
        <w:rPr>
          <w:rFonts w:ascii="Calibri" w:hAnsi="Calibri"/>
        </w:rPr>
        <w:t xml:space="preserve"> dla strefy świ</w:t>
      </w:r>
      <w:r w:rsidR="00E966AD" w:rsidRPr="00502D92">
        <w:rPr>
          <w:rFonts w:ascii="Calibri" w:hAnsi="Calibri"/>
        </w:rPr>
        <w:t xml:space="preserve">ętokrzyskiej </w:t>
      </w:r>
      <w:r w:rsidRPr="00502D92">
        <w:rPr>
          <w:rFonts w:ascii="Calibri" w:hAnsi="Calibri"/>
        </w:rPr>
        <w:t xml:space="preserve">(według </w:t>
      </w:r>
      <w:r w:rsidR="00502D92" w:rsidRPr="00502D92">
        <w:rPr>
          <w:rFonts w:ascii="Calibri" w:hAnsi="Calibri"/>
        </w:rPr>
        <w:t>O</w:t>
      </w:r>
      <w:r w:rsidRPr="00502D92">
        <w:rPr>
          <w:rFonts w:ascii="Calibri" w:hAnsi="Calibri"/>
          <w:i/>
        </w:rPr>
        <w:t>ceny jakości powietrza w</w:t>
      </w:r>
      <w:r w:rsidR="009F17A6" w:rsidRPr="00502D92">
        <w:rPr>
          <w:rFonts w:ascii="Calibri" w:hAnsi="Calibri"/>
          <w:i/>
        </w:rPr>
        <w:t> </w:t>
      </w:r>
      <w:r w:rsidRPr="00173DFB">
        <w:rPr>
          <w:rFonts w:ascii="Calibri" w:hAnsi="Calibri"/>
          <w:i/>
        </w:rPr>
        <w:t xml:space="preserve">województwie </w:t>
      </w:r>
      <w:r w:rsidR="00E966AD" w:rsidRPr="00173DFB">
        <w:rPr>
          <w:rFonts w:ascii="Calibri" w:hAnsi="Calibri"/>
          <w:i/>
        </w:rPr>
        <w:t>świętokrzyskim w roku 201</w:t>
      </w:r>
      <w:r w:rsidR="00502D92" w:rsidRPr="00173DFB">
        <w:rPr>
          <w:rFonts w:ascii="Calibri" w:hAnsi="Calibri"/>
          <w:i/>
        </w:rPr>
        <w:t>7</w:t>
      </w:r>
      <w:r w:rsidRPr="00173DFB">
        <w:rPr>
          <w:rFonts w:ascii="Calibri" w:hAnsi="Calibri"/>
        </w:rPr>
        <w:t xml:space="preserve">, raport WIOŚ) </w:t>
      </w:r>
      <w:r w:rsidR="0032150E" w:rsidRPr="00173DFB">
        <w:rPr>
          <w:rFonts w:ascii="Calibri" w:hAnsi="Calibri"/>
        </w:rPr>
        <w:t>przedstawiono poniżej.</w:t>
      </w:r>
    </w:p>
    <w:p w:rsidR="005B0902" w:rsidRPr="00173DFB" w:rsidRDefault="00173DFB" w:rsidP="00173DFB">
      <w:pPr>
        <w:pStyle w:val="Legenda"/>
        <w:spacing w:after="120" w:line="276" w:lineRule="auto"/>
        <w:rPr>
          <w:rFonts w:ascii="Calibri" w:hAnsi="Calibri" w:cs="Calibri"/>
          <w:color w:val="auto"/>
          <w:sz w:val="20"/>
          <w:szCs w:val="20"/>
        </w:rPr>
      </w:pPr>
      <w:bookmarkStart w:id="118" w:name="_Toc372024443"/>
      <w:bookmarkStart w:id="119" w:name="_Toc519163829"/>
      <w:r w:rsidRPr="00173DFB">
        <w:rPr>
          <w:rFonts w:ascii="Calibri" w:hAnsi="Calibri" w:cs="Calibri"/>
          <w:sz w:val="20"/>
          <w:szCs w:val="20"/>
        </w:rPr>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26</w:t>
      </w:r>
      <w:r w:rsidR="00D27F41" w:rsidRPr="00173DFB">
        <w:rPr>
          <w:rFonts w:ascii="Calibri" w:hAnsi="Calibri" w:cs="Calibri"/>
          <w:sz w:val="20"/>
          <w:szCs w:val="20"/>
        </w:rPr>
        <w:fldChar w:fldCharType="end"/>
      </w:r>
      <w:r w:rsidR="004655F4" w:rsidRPr="00173DFB">
        <w:rPr>
          <w:rFonts w:ascii="Calibri" w:hAnsi="Calibri" w:cs="Calibri"/>
          <w:color w:val="auto"/>
          <w:sz w:val="20"/>
          <w:szCs w:val="20"/>
        </w:rPr>
        <w:t>.</w:t>
      </w:r>
      <w:r w:rsidR="005B0902" w:rsidRPr="00173DFB">
        <w:rPr>
          <w:rFonts w:ascii="Calibri" w:hAnsi="Calibri" w:cs="Calibri"/>
          <w:color w:val="auto"/>
          <w:sz w:val="20"/>
          <w:szCs w:val="20"/>
        </w:rPr>
        <w:t xml:space="preserve"> </w:t>
      </w:r>
      <w:r w:rsidR="00CE34BB" w:rsidRPr="00173DFB">
        <w:rPr>
          <w:rFonts w:ascii="Calibri" w:hAnsi="Calibri" w:cs="Calibri"/>
          <w:color w:val="auto"/>
          <w:sz w:val="20"/>
          <w:szCs w:val="20"/>
        </w:rPr>
        <w:t>Wynikowe kl</w:t>
      </w:r>
      <w:r w:rsidR="005B0902" w:rsidRPr="00173DFB">
        <w:rPr>
          <w:rFonts w:ascii="Calibri" w:hAnsi="Calibri" w:cs="Calibri"/>
          <w:color w:val="auto"/>
          <w:sz w:val="20"/>
          <w:szCs w:val="20"/>
        </w:rPr>
        <w:t xml:space="preserve">asy strefy </w:t>
      </w:r>
      <w:r w:rsidR="004655F4" w:rsidRPr="00173DFB">
        <w:rPr>
          <w:rFonts w:ascii="Calibri" w:hAnsi="Calibri" w:cs="Calibri"/>
          <w:color w:val="auto"/>
          <w:sz w:val="20"/>
          <w:szCs w:val="20"/>
        </w:rPr>
        <w:t xml:space="preserve">świętokrzyskiej </w:t>
      </w:r>
      <w:r w:rsidR="005B0902" w:rsidRPr="00173DFB">
        <w:rPr>
          <w:rFonts w:ascii="Calibri" w:hAnsi="Calibri" w:cs="Calibri"/>
          <w:color w:val="auto"/>
          <w:sz w:val="20"/>
          <w:szCs w:val="20"/>
        </w:rPr>
        <w:t>dla poszczególnych zanieczyszczeń, uzyskane w ocenie rocznej dokonanej z uwzględnieniem kryteriów ustanowionych w celu ochrony zdrowia</w:t>
      </w:r>
      <w:bookmarkEnd w:id="118"/>
      <w:r w:rsidR="004655F4" w:rsidRPr="00173DFB">
        <w:rPr>
          <w:rFonts w:ascii="Calibri" w:hAnsi="Calibri" w:cs="Calibri"/>
          <w:color w:val="auto"/>
          <w:sz w:val="20"/>
          <w:szCs w:val="20"/>
        </w:rPr>
        <w:t xml:space="preserve"> </w:t>
      </w:r>
      <w:r w:rsidR="00CE34BB" w:rsidRPr="00173DFB">
        <w:rPr>
          <w:rFonts w:ascii="Calibri" w:hAnsi="Calibri" w:cs="Calibri"/>
          <w:color w:val="auto"/>
          <w:sz w:val="20"/>
          <w:szCs w:val="20"/>
        </w:rPr>
        <w:t>(</w:t>
      </w:r>
      <w:r w:rsidR="00502D92" w:rsidRPr="00173DFB">
        <w:rPr>
          <w:rFonts w:ascii="Calibri" w:hAnsi="Calibri" w:cs="Calibri"/>
          <w:color w:val="auto"/>
          <w:sz w:val="20"/>
          <w:szCs w:val="20"/>
        </w:rPr>
        <w:t>O</w:t>
      </w:r>
      <w:r w:rsidR="004655F4" w:rsidRPr="00173DFB">
        <w:rPr>
          <w:rFonts w:ascii="Calibri" w:hAnsi="Calibri" w:cs="Calibri"/>
          <w:color w:val="auto"/>
          <w:sz w:val="20"/>
          <w:szCs w:val="20"/>
        </w:rPr>
        <w:t>cena jakości powietrza w województwie świętokrzyskim w roku 201</w:t>
      </w:r>
      <w:r w:rsidR="00502D92" w:rsidRPr="00173DFB">
        <w:rPr>
          <w:rFonts w:ascii="Calibri" w:hAnsi="Calibri" w:cs="Calibri"/>
          <w:color w:val="auto"/>
          <w:sz w:val="20"/>
          <w:szCs w:val="20"/>
        </w:rPr>
        <w:t>7</w:t>
      </w:r>
      <w:r w:rsidR="004655F4" w:rsidRPr="00173DFB">
        <w:rPr>
          <w:rFonts w:ascii="Calibri" w:hAnsi="Calibri" w:cs="Calibri"/>
          <w:color w:val="auto"/>
          <w:sz w:val="20"/>
          <w:szCs w:val="20"/>
        </w:rPr>
        <w:t>, WIOŚ Kielce</w:t>
      </w:r>
      <w:r w:rsidR="00CE34BB" w:rsidRPr="00173DFB">
        <w:rPr>
          <w:rFonts w:ascii="Calibri" w:hAnsi="Calibri" w:cs="Calibri"/>
          <w:color w:val="auto"/>
          <w:sz w:val="20"/>
          <w:szCs w:val="20"/>
        </w:rPr>
        <w:t>)</w:t>
      </w:r>
      <w:bookmarkEnd w:id="119"/>
      <w:r w:rsidR="004655F4" w:rsidRPr="00173DFB">
        <w:rPr>
          <w:rFonts w:ascii="Calibri" w:hAnsi="Calibri" w:cs="Calibri"/>
          <w:color w:val="auto"/>
          <w:sz w:val="20"/>
          <w:szCs w:val="20"/>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72"/>
        <w:gridCol w:w="566"/>
        <w:gridCol w:w="611"/>
        <w:gridCol w:w="786"/>
        <w:gridCol w:w="474"/>
        <w:gridCol w:w="650"/>
        <w:gridCol w:w="509"/>
        <w:gridCol w:w="457"/>
        <w:gridCol w:w="477"/>
        <w:gridCol w:w="435"/>
        <w:gridCol w:w="589"/>
        <w:gridCol w:w="845"/>
        <w:gridCol w:w="715"/>
      </w:tblGrid>
      <w:tr w:rsidR="005B0902" w:rsidRPr="00502D92" w:rsidTr="00173DFB">
        <w:trPr>
          <w:trHeight w:val="585"/>
        </w:trPr>
        <w:tc>
          <w:tcPr>
            <w:tcW w:w="1170" w:type="pct"/>
            <w:vMerge w:val="restart"/>
            <w:shd w:val="clear" w:color="auto" w:fill="auto"/>
            <w:vAlign w:val="center"/>
          </w:tcPr>
          <w:p w:rsidR="005B0902" w:rsidRPr="00502D92" w:rsidRDefault="004655F4" w:rsidP="00502D92">
            <w:pPr>
              <w:spacing w:line="276" w:lineRule="auto"/>
              <w:jc w:val="center"/>
              <w:rPr>
                <w:rFonts w:ascii="Calibri" w:hAnsi="Calibri"/>
                <w:b/>
                <w:sz w:val="20"/>
                <w:szCs w:val="20"/>
              </w:rPr>
            </w:pPr>
            <w:r w:rsidRPr="00502D92">
              <w:rPr>
                <w:rFonts w:ascii="Calibri" w:hAnsi="Calibri"/>
                <w:b/>
                <w:sz w:val="20"/>
                <w:szCs w:val="20"/>
              </w:rPr>
              <w:t>Kod strefy</w:t>
            </w:r>
          </w:p>
        </w:tc>
        <w:tc>
          <w:tcPr>
            <w:tcW w:w="3830" w:type="pct"/>
            <w:gridSpan w:val="12"/>
            <w:shd w:val="clear" w:color="auto" w:fill="auto"/>
          </w:tcPr>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 xml:space="preserve">Symbol klasy wynikowej dla poszczególnych zanieczyszczeń </w:t>
            </w:r>
          </w:p>
          <w:p w:rsidR="005B0902" w:rsidRPr="00502D92" w:rsidRDefault="005B0902" w:rsidP="00502D92">
            <w:pPr>
              <w:spacing w:line="276" w:lineRule="auto"/>
              <w:jc w:val="center"/>
              <w:rPr>
                <w:rFonts w:ascii="Calibri" w:hAnsi="Calibri"/>
                <w:sz w:val="22"/>
                <w:szCs w:val="22"/>
              </w:rPr>
            </w:pPr>
            <w:r w:rsidRPr="00502D92">
              <w:rPr>
                <w:rFonts w:ascii="Calibri" w:hAnsi="Calibri"/>
                <w:b/>
                <w:sz w:val="20"/>
                <w:szCs w:val="20"/>
              </w:rPr>
              <w:t>dla obszaru całej strefy</w:t>
            </w:r>
          </w:p>
        </w:tc>
      </w:tr>
      <w:tr w:rsidR="0032150E" w:rsidRPr="00502D92" w:rsidTr="00173DFB">
        <w:trPr>
          <w:trHeight w:val="339"/>
        </w:trPr>
        <w:tc>
          <w:tcPr>
            <w:tcW w:w="1170" w:type="pct"/>
            <w:vMerge/>
            <w:shd w:val="clear" w:color="auto" w:fill="auto"/>
          </w:tcPr>
          <w:p w:rsidR="004655F4" w:rsidRPr="00502D92" w:rsidRDefault="004655F4" w:rsidP="00502D92">
            <w:pPr>
              <w:spacing w:line="276" w:lineRule="auto"/>
              <w:rPr>
                <w:rFonts w:ascii="Calibri" w:hAnsi="Calibri"/>
                <w:sz w:val="22"/>
                <w:szCs w:val="22"/>
              </w:rPr>
            </w:pPr>
          </w:p>
        </w:tc>
        <w:tc>
          <w:tcPr>
            <w:tcW w:w="30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SO</w:t>
            </w:r>
            <w:r w:rsidRPr="00502D92">
              <w:rPr>
                <w:rFonts w:ascii="Calibri" w:hAnsi="Calibri"/>
                <w:sz w:val="22"/>
                <w:szCs w:val="22"/>
                <w:vertAlign w:val="subscript"/>
              </w:rPr>
              <w:t>2</w:t>
            </w:r>
          </w:p>
        </w:tc>
        <w:tc>
          <w:tcPr>
            <w:tcW w:w="329"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NO</w:t>
            </w:r>
            <w:r w:rsidRPr="00502D92">
              <w:rPr>
                <w:rFonts w:ascii="Calibri" w:hAnsi="Calibri"/>
                <w:sz w:val="22"/>
                <w:szCs w:val="22"/>
                <w:vertAlign w:val="subscript"/>
              </w:rPr>
              <w:t>2</w:t>
            </w:r>
          </w:p>
        </w:tc>
        <w:tc>
          <w:tcPr>
            <w:tcW w:w="423"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PM10</w:t>
            </w:r>
          </w:p>
        </w:tc>
        <w:tc>
          <w:tcPr>
            <w:tcW w:w="25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Pb</w:t>
            </w:r>
          </w:p>
        </w:tc>
        <w:tc>
          <w:tcPr>
            <w:tcW w:w="350"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C</w:t>
            </w:r>
            <w:r w:rsidRPr="00502D92">
              <w:rPr>
                <w:rFonts w:ascii="Calibri" w:hAnsi="Calibri"/>
                <w:sz w:val="22"/>
                <w:szCs w:val="22"/>
                <w:vertAlign w:val="subscript"/>
              </w:rPr>
              <w:t>6</w:t>
            </w:r>
            <w:r w:rsidRPr="00502D92">
              <w:rPr>
                <w:rFonts w:ascii="Calibri" w:hAnsi="Calibri"/>
                <w:sz w:val="22"/>
                <w:szCs w:val="22"/>
              </w:rPr>
              <w:t>H</w:t>
            </w:r>
            <w:r w:rsidRPr="00502D92">
              <w:rPr>
                <w:rFonts w:ascii="Calibri" w:hAnsi="Calibri"/>
                <w:sz w:val="22"/>
                <w:szCs w:val="22"/>
                <w:vertAlign w:val="subscript"/>
              </w:rPr>
              <w:t>6</w:t>
            </w:r>
          </w:p>
        </w:tc>
        <w:tc>
          <w:tcPr>
            <w:tcW w:w="274"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CO</w:t>
            </w:r>
          </w:p>
        </w:tc>
        <w:tc>
          <w:tcPr>
            <w:tcW w:w="246"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As</w:t>
            </w:r>
          </w:p>
        </w:tc>
        <w:tc>
          <w:tcPr>
            <w:tcW w:w="257"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Cd</w:t>
            </w:r>
          </w:p>
        </w:tc>
        <w:tc>
          <w:tcPr>
            <w:tcW w:w="234"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Ni</w:t>
            </w:r>
          </w:p>
        </w:tc>
        <w:tc>
          <w:tcPr>
            <w:tcW w:w="317"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BaP</w:t>
            </w:r>
          </w:p>
        </w:tc>
        <w:tc>
          <w:tcPr>
            <w:tcW w:w="45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PM2,5</w:t>
            </w:r>
          </w:p>
        </w:tc>
        <w:tc>
          <w:tcPr>
            <w:tcW w:w="38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O</w:t>
            </w:r>
            <w:r w:rsidRPr="00502D92">
              <w:rPr>
                <w:rFonts w:ascii="Calibri" w:hAnsi="Calibri"/>
                <w:sz w:val="22"/>
                <w:szCs w:val="22"/>
                <w:vertAlign w:val="subscript"/>
              </w:rPr>
              <w:t>3</w:t>
            </w:r>
          </w:p>
        </w:tc>
      </w:tr>
      <w:tr w:rsidR="004655F4" w:rsidRPr="00502D92" w:rsidTr="00173DFB">
        <w:tc>
          <w:tcPr>
            <w:tcW w:w="1170" w:type="pct"/>
            <w:shd w:val="clear" w:color="auto" w:fill="auto"/>
          </w:tcPr>
          <w:p w:rsidR="004655F4" w:rsidRPr="00502D92" w:rsidRDefault="004655F4" w:rsidP="00502D92">
            <w:pPr>
              <w:spacing w:line="276" w:lineRule="auto"/>
              <w:rPr>
                <w:rFonts w:ascii="Calibri" w:hAnsi="Calibri"/>
                <w:sz w:val="22"/>
                <w:szCs w:val="22"/>
              </w:rPr>
            </w:pPr>
            <w:r w:rsidRPr="00502D92">
              <w:rPr>
                <w:rFonts w:ascii="Calibri" w:hAnsi="Calibri"/>
                <w:sz w:val="22"/>
                <w:szCs w:val="22"/>
              </w:rPr>
              <w:t>Strefa świętokrzyska</w:t>
            </w:r>
          </w:p>
          <w:p w:rsidR="004655F4" w:rsidRPr="00502D92" w:rsidRDefault="004655F4" w:rsidP="00502D92">
            <w:pPr>
              <w:spacing w:line="276" w:lineRule="auto"/>
              <w:rPr>
                <w:rFonts w:ascii="Calibri" w:hAnsi="Calibri"/>
                <w:sz w:val="22"/>
                <w:szCs w:val="22"/>
              </w:rPr>
            </w:pPr>
            <w:r w:rsidRPr="00502D92">
              <w:rPr>
                <w:rFonts w:ascii="Calibri" w:hAnsi="Calibri"/>
                <w:sz w:val="22"/>
                <w:szCs w:val="22"/>
              </w:rPr>
              <w:t>PL2602</w:t>
            </w:r>
          </w:p>
        </w:tc>
        <w:tc>
          <w:tcPr>
            <w:tcW w:w="30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329"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423" w:type="pct"/>
            <w:shd w:val="clear" w:color="auto" w:fill="auto"/>
            <w:vAlign w:val="center"/>
          </w:tcPr>
          <w:p w:rsidR="004655F4" w:rsidRPr="00502D92" w:rsidRDefault="004655F4" w:rsidP="00502D92">
            <w:pPr>
              <w:spacing w:line="276" w:lineRule="auto"/>
              <w:jc w:val="center"/>
              <w:rPr>
                <w:rFonts w:ascii="Calibri" w:hAnsi="Calibri"/>
                <w:b/>
                <w:sz w:val="22"/>
                <w:szCs w:val="22"/>
              </w:rPr>
            </w:pPr>
            <w:r w:rsidRPr="00502D92">
              <w:rPr>
                <w:rFonts w:ascii="Calibri" w:hAnsi="Calibri"/>
                <w:b/>
                <w:sz w:val="22"/>
                <w:szCs w:val="22"/>
              </w:rPr>
              <w:t>C</w:t>
            </w:r>
          </w:p>
        </w:tc>
        <w:tc>
          <w:tcPr>
            <w:tcW w:w="255"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350"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274"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246"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257"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234" w:type="pct"/>
            <w:shd w:val="clear" w:color="auto" w:fill="auto"/>
            <w:vAlign w:val="center"/>
          </w:tcPr>
          <w:p w:rsidR="004655F4" w:rsidRPr="00502D92" w:rsidRDefault="004655F4" w:rsidP="00502D92">
            <w:pPr>
              <w:spacing w:line="276" w:lineRule="auto"/>
              <w:jc w:val="center"/>
              <w:rPr>
                <w:rFonts w:ascii="Calibri" w:hAnsi="Calibri"/>
                <w:sz w:val="22"/>
                <w:szCs w:val="22"/>
              </w:rPr>
            </w:pPr>
            <w:r w:rsidRPr="00502D92">
              <w:rPr>
                <w:rFonts w:ascii="Calibri" w:hAnsi="Calibri"/>
                <w:sz w:val="22"/>
                <w:szCs w:val="22"/>
              </w:rPr>
              <w:t>A</w:t>
            </w:r>
          </w:p>
        </w:tc>
        <w:tc>
          <w:tcPr>
            <w:tcW w:w="317" w:type="pct"/>
            <w:shd w:val="clear" w:color="auto" w:fill="auto"/>
            <w:vAlign w:val="center"/>
          </w:tcPr>
          <w:p w:rsidR="004655F4" w:rsidRPr="00502D92" w:rsidRDefault="004655F4" w:rsidP="00502D92">
            <w:pPr>
              <w:spacing w:line="276" w:lineRule="auto"/>
              <w:jc w:val="center"/>
              <w:rPr>
                <w:rFonts w:ascii="Calibri" w:hAnsi="Calibri"/>
                <w:b/>
                <w:sz w:val="22"/>
                <w:szCs w:val="22"/>
              </w:rPr>
            </w:pPr>
            <w:r w:rsidRPr="00502D92">
              <w:rPr>
                <w:rFonts w:ascii="Calibri" w:hAnsi="Calibri"/>
                <w:b/>
                <w:sz w:val="22"/>
                <w:szCs w:val="22"/>
              </w:rPr>
              <w:t>C</w:t>
            </w:r>
          </w:p>
        </w:tc>
        <w:tc>
          <w:tcPr>
            <w:tcW w:w="455" w:type="pct"/>
            <w:shd w:val="clear" w:color="auto" w:fill="auto"/>
            <w:vAlign w:val="center"/>
          </w:tcPr>
          <w:p w:rsidR="004655F4" w:rsidRPr="00502D92" w:rsidRDefault="00502D92" w:rsidP="00502D92">
            <w:pPr>
              <w:spacing w:line="276" w:lineRule="auto"/>
              <w:jc w:val="center"/>
              <w:rPr>
                <w:rFonts w:ascii="Calibri" w:hAnsi="Calibri"/>
                <w:sz w:val="22"/>
                <w:szCs w:val="22"/>
              </w:rPr>
            </w:pPr>
            <w:r w:rsidRPr="00502D92">
              <w:rPr>
                <w:rFonts w:ascii="Calibri" w:hAnsi="Calibri"/>
                <w:sz w:val="22"/>
                <w:szCs w:val="22"/>
              </w:rPr>
              <w:t>A</w:t>
            </w:r>
          </w:p>
        </w:tc>
        <w:tc>
          <w:tcPr>
            <w:tcW w:w="385" w:type="pct"/>
            <w:shd w:val="clear" w:color="auto" w:fill="auto"/>
            <w:vAlign w:val="center"/>
          </w:tcPr>
          <w:p w:rsidR="004655F4" w:rsidRPr="00502D92" w:rsidRDefault="00502D92" w:rsidP="00502D92">
            <w:pPr>
              <w:spacing w:line="276" w:lineRule="auto"/>
              <w:jc w:val="center"/>
              <w:rPr>
                <w:rFonts w:ascii="Calibri" w:hAnsi="Calibri"/>
                <w:b/>
                <w:sz w:val="22"/>
                <w:szCs w:val="22"/>
              </w:rPr>
            </w:pPr>
            <w:r w:rsidRPr="00502D92">
              <w:rPr>
                <w:rFonts w:ascii="Calibri" w:hAnsi="Calibri"/>
                <w:b/>
                <w:sz w:val="22"/>
                <w:szCs w:val="22"/>
              </w:rPr>
              <w:t>C</w:t>
            </w:r>
          </w:p>
        </w:tc>
      </w:tr>
    </w:tbl>
    <w:p w:rsidR="00CE34BB" w:rsidRPr="00173DFB" w:rsidRDefault="00173DFB" w:rsidP="00173DFB">
      <w:pPr>
        <w:pStyle w:val="Legenda"/>
        <w:spacing w:after="120" w:line="276" w:lineRule="auto"/>
        <w:rPr>
          <w:rFonts w:ascii="Calibri" w:hAnsi="Calibri" w:cs="Calibri"/>
          <w:color w:val="auto"/>
          <w:sz w:val="20"/>
          <w:szCs w:val="20"/>
        </w:rPr>
      </w:pPr>
      <w:bookmarkStart w:id="120" w:name="_Toc519163830"/>
      <w:bookmarkStart w:id="121" w:name="_Toc372024444"/>
      <w:r w:rsidRPr="00173DFB">
        <w:rPr>
          <w:rFonts w:ascii="Calibri" w:hAnsi="Calibri" w:cs="Calibri"/>
          <w:sz w:val="20"/>
          <w:szCs w:val="20"/>
        </w:rPr>
        <w:t xml:space="preserve">Tabela </w:t>
      </w:r>
      <w:r w:rsidR="00D27F41" w:rsidRPr="00173DFB">
        <w:rPr>
          <w:rFonts w:ascii="Calibri" w:hAnsi="Calibri" w:cs="Calibri"/>
          <w:sz w:val="20"/>
          <w:szCs w:val="20"/>
        </w:rPr>
        <w:fldChar w:fldCharType="begin"/>
      </w:r>
      <w:r w:rsidRPr="00173DFB">
        <w:rPr>
          <w:rFonts w:ascii="Calibri" w:hAnsi="Calibri" w:cs="Calibri"/>
          <w:sz w:val="20"/>
          <w:szCs w:val="20"/>
        </w:rPr>
        <w:instrText xml:space="preserve"> SEQ Tabela \* ARABIC </w:instrText>
      </w:r>
      <w:r w:rsidR="00D27F41" w:rsidRPr="00173DFB">
        <w:rPr>
          <w:rFonts w:ascii="Calibri" w:hAnsi="Calibri" w:cs="Calibri"/>
          <w:sz w:val="20"/>
          <w:szCs w:val="20"/>
        </w:rPr>
        <w:fldChar w:fldCharType="separate"/>
      </w:r>
      <w:r w:rsidR="001A4E1C">
        <w:rPr>
          <w:rFonts w:ascii="Calibri" w:hAnsi="Calibri" w:cs="Calibri"/>
          <w:noProof/>
          <w:sz w:val="20"/>
          <w:szCs w:val="20"/>
        </w:rPr>
        <w:t>27</w:t>
      </w:r>
      <w:r w:rsidR="00D27F41" w:rsidRPr="00173DFB">
        <w:rPr>
          <w:rFonts w:ascii="Calibri" w:hAnsi="Calibri" w:cs="Calibri"/>
          <w:sz w:val="20"/>
          <w:szCs w:val="20"/>
        </w:rPr>
        <w:fldChar w:fldCharType="end"/>
      </w:r>
      <w:r w:rsidR="00CE34BB" w:rsidRPr="00173DFB">
        <w:rPr>
          <w:rFonts w:ascii="Calibri" w:hAnsi="Calibri" w:cs="Calibri"/>
          <w:color w:val="auto"/>
          <w:sz w:val="20"/>
          <w:szCs w:val="20"/>
        </w:rPr>
        <w:t>. Wynikowe klasy strefy świętokrzyskiej dla poszczególnych zanieczyszczeń, uzyskane w ocenie rocznej dokonanej z uwzględnieniem kryteriów ustanowionych w celu ochrony roślin (</w:t>
      </w:r>
      <w:r w:rsidR="00502D92" w:rsidRPr="00173DFB">
        <w:rPr>
          <w:rFonts w:ascii="Calibri" w:hAnsi="Calibri" w:cs="Calibri"/>
          <w:color w:val="auto"/>
          <w:sz w:val="20"/>
          <w:szCs w:val="20"/>
        </w:rPr>
        <w:t>O</w:t>
      </w:r>
      <w:r w:rsidR="00CE34BB" w:rsidRPr="00173DFB">
        <w:rPr>
          <w:rFonts w:ascii="Calibri" w:hAnsi="Calibri" w:cs="Calibri"/>
          <w:color w:val="auto"/>
          <w:sz w:val="20"/>
          <w:szCs w:val="20"/>
        </w:rPr>
        <w:t>cena jakości powietrza w województwie świętokrzyskim w roku 201</w:t>
      </w:r>
      <w:r w:rsidR="00502D92" w:rsidRPr="00173DFB">
        <w:rPr>
          <w:rFonts w:ascii="Calibri" w:hAnsi="Calibri" w:cs="Calibri"/>
          <w:color w:val="auto"/>
          <w:sz w:val="20"/>
          <w:szCs w:val="20"/>
        </w:rPr>
        <w:t>7</w:t>
      </w:r>
      <w:r w:rsidR="00CE34BB" w:rsidRPr="00173DFB">
        <w:rPr>
          <w:rFonts w:ascii="Calibri" w:hAnsi="Calibri" w:cs="Calibri"/>
          <w:color w:val="auto"/>
          <w:sz w:val="20"/>
          <w:szCs w:val="20"/>
        </w:rPr>
        <w:t>, WIOŚ Kielce)</w:t>
      </w:r>
      <w:bookmarkEnd w:id="120"/>
      <w:r w:rsidR="00CE34BB" w:rsidRPr="00173DFB">
        <w:rPr>
          <w:rFonts w:ascii="Calibri" w:hAnsi="Calibri" w:cs="Calibri"/>
          <w:color w:val="auto"/>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134"/>
        <w:gridCol w:w="1418"/>
        <w:gridCol w:w="1984"/>
        <w:gridCol w:w="2374"/>
      </w:tblGrid>
      <w:tr w:rsidR="005B0902" w:rsidRPr="00502D92" w:rsidTr="00173DFB">
        <w:trPr>
          <w:trHeight w:val="143"/>
        </w:trPr>
        <w:tc>
          <w:tcPr>
            <w:tcW w:w="2376" w:type="dxa"/>
            <w:vMerge w:val="restart"/>
            <w:shd w:val="clear" w:color="auto" w:fill="auto"/>
            <w:vAlign w:val="center"/>
          </w:tcPr>
          <w:bookmarkEnd w:id="121"/>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Kod strefy:</w:t>
            </w:r>
          </w:p>
        </w:tc>
        <w:tc>
          <w:tcPr>
            <w:tcW w:w="6910" w:type="dxa"/>
            <w:gridSpan w:val="4"/>
            <w:shd w:val="clear" w:color="auto" w:fill="auto"/>
            <w:vAlign w:val="center"/>
          </w:tcPr>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Symbol klasy wynikowej dla poszczególnych zanieczyszczeń w strefie</w:t>
            </w:r>
          </w:p>
        </w:tc>
      </w:tr>
      <w:tr w:rsidR="005B0902" w:rsidRPr="00502D92" w:rsidTr="00173DFB">
        <w:trPr>
          <w:trHeight w:val="470"/>
        </w:trPr>
        <w:tc>
          <w:tcPr>
            <w:tcW w:w="2376" w:type="dxa"/>
            <w:vMerge/>
            <w:shd w:val="clear" w:color="auto" w:fill="auto"/>
          </w:tcPr>
          <w:p w:rsidR="005B0902" w:rsidRPr="00502D92" w:rsidRDefault="005B0902" w:rsidP="00502D92">
            <w:pPr>
              <w:spacing w:line="276" w:lineRule="auto"/>
              <w:rPr>
                <w:rFonts w:ascii="Calibri" w:hAnsi="Calibri"/>
                <w:b/>
                <w:sz w:val="20"/>
                <w:szCs w:val="20"/>
              </w:rPr>
            </w:pPr>
          </w:p>
        </w:tc>
        <w:tc>
          <w:tcPr>
            <w:tcW w:w="1134" w:type="dxa"/>
            <w:shd w:val="clear" w:color="auto" w:fill="auto"/>
            <w:vAlign w:val="center"/>
          </w:tcPr>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NO</w:t>
            </w:r>
            <w:r w:rsidRPr="00502D92">
              <w:rPr>
                <w:rFonts w:ascii="Calibri" w:hAnsi="Calibri"/>
                <w:b/>
                <w:sz w:val="20"/>
                <w:szCs w:val="20"/>
                <w:vertAlign w:val="subscript"/>
              </w:rPr>
              <w:t>x</w:t>
            </w:r>
          </w:p>
        </w:tc>
        <w:tc>
          <w:tcPr>
            <w:tcW w:w="1418" w:type="dxa"/>
            <w:shd w:val="clear" w:color="auto" w:fill="auto"/>
            <w:vAlign w:val="center"/>
          </w:tcPr>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SO</w:t>
            </w:r>
            <w:r w:rsidRPr="00502D92">
              <w:rPr>
                <w:rFonts w:ascii="Calibri" w:hAnsi="Calibri"/>
                <w:b/>
                <w:sz w:val="20"/>
                <w:szCs w:val="20"/>
                <w:vertAlign w:val="subscript"/>
              </w:rPr>
              <w:t>2</w:t>
            </w:r>
          </w:p>
        </w:tc>
        <w:tc>
          <w:tcPr>
            <w:tcW w:w="1984" w:type="dxa"/>
            <w:shd w:val="clear" w:color="auto" w:fill="auto"/>
            <w:vAlign w:val="center"/>
          </w:tcPr>
          <w:p w:rsidR="005B0902" w:rsidRPr="00502D92" w:rsidRDefault="005B0902" w:rsidP="00502D92">
            <w:pPr>
              <w:autoSpaceDE w:val="0"/>
              <w:autoSpaceDN w:val="0"/>
              <w:adjustRightInd w:val="0"/>
              <w:spacing w:line="276" w:lineRule="auto"/>
              <w:jc w:val="left"/>
              <w:rPr>
                <w:rFonts w:ascii="Calibri" w:hAnsi="Calibri"/>
                <w:b/>
                <w:sz w:val="20"/>
                <w:szCs w:val="20"/>
              </w:rPr>
            </w:pPr>
            <w:r w:rsidRPr="00502D92">
              <w:rPr>
                <w:rFonts w:ascii="Calibri" w:hAnsi="Calibri"/>
                <w:b/>
                <w:sz w:val="20"/>
                <w:szCs w:val="20"/>
              </w:rPr>
              <w:t>O</w:t>
            </w:r>
            <w:r w:rsidRPr="00502D92">
              <w:rPr>
                <w:rFonts w:ascii="Calibri" w:hAnsi="Calibri"/>
                <w:b/>
                <w:sz w:val="20"/>
                <w:szCs w:val="20"/>
                <w:vertAlign w:val="subscript"/>
              </w:rPr>
              <w:t>3</w:t>
            </w:r>
            <w:r w:rsidRPr="00502D92">
              <w:rPr>
                <w:rFonts w:ascii="Calibri" w:hAnsi="Calibri"/>
                <w:b/>
                <w:sz w:val="20"/>
                <w:szCs w:val="20"/>
              </w:rPr>
              <w:t xml:space="preserve"> (wg poziomu</w:t>
            </w:r>
          </w:p>
          <w:p w:rsidR="005B0902" w:rsidRPr="00502D92" w:rsidRDefault="005B0902" w:rsidP="00502D92">
            <w:pPr>
              <w:spacing w:line="276" w:lineRule="auto"/>
              <w:jc w:val="center"/>
              <w:rPr>
                <w:rFonts w:ascii="Calibri" w:hAnsi="Calibri"/>
                <w:b/>
                <w:sz w:val="20"/>
                <w:szCs w:val="20"/>
              </w:rPr>
            </w:pPr>
            <w:r w:rsidRPr="00502D92">
              <w:rPr>
                <w:rFonts w:ascii="Calibri" w:hAnsi="Calibri"/>
                <w:b/>
                <w:sz w:val="20"/>
                <w:szCs w:val="20"/>
              </w:rPr>
              <w:t>docelowego)</w:t>
            </w:r>
          </w:p>
        </w:tc>
        <w:tc>
          <w:tcPr>
            <w:tcW w:w="2374" w:type="dxa"/>
            <w:shd w:val="clear" w:color="auto" w:fill="auto"/>
            <w:vAlign w:val="center"/>
          </w:tcPr>
          <w:p w:rsidR="005B0902" w:rsidRPr="00502D92" w:rsidRDefault="005B0902" w:rsidP="00502D92">
            <w:pPr>
              <w:autoSpaceDE w:val="0"/>
              <w:autoSpaceDN w:val="0"/>
              <w:adjustRightInd w:val="0"/>
              <w:spacing w:line="276" w:lineRule="auto"/>
              <w:jc w:val="left"/>
              <w:rPr>
                <w:rFonts w:ascii="Calibri" w:hAnsi="Calibri"/>
                <w:b/>
                <w:sz w:val="20"/>
                <w:szCs w:val="20"/>
              </w:rPr>
            </w:pPr>
            <w:r w:rsidRPr="00502D92">
              <w:rPr>
                <w:rFonts w:ascii="Calibri" w:hAnsi="Calibri"/>
                <w:b/>
                <w:sz w:val="20"/>
                <w:szCs w:val="20"/>
              </w:rPr>
              <w:t>O</w:t>
            </w:r>
            <w:r w:rsidRPr="00502D92">
              <w:rPr>
                <w:rFonts w:ascii="Calibri" w:hAnsi="Calibri"/>
                <w:b/>
                <w:sz w:val="20"/>
                <w:szCs w:val="20"/>
                <w:vertAlign w:val="subscript"/>
              </w:rPr>
              <w:t>3</w:t>
            </w:r>
            <w:r w:rsidRPr="00502D92">
              <w:rPr>
                <w:rFonts w:ascii="Calibri" w:hAnsi="Calibri"/>
                <w:b/>
                <w:sz w:val="20"/>
                <w:szCs w:val="20"/>
              </w:rPr>
              <w:t xml:space="preserve"> (wg poziomu celu długoterminowego)</w:t>
            </w:r>
          </w:p>
        </w:tc>
      </w:tr>
      <w:tr w:rsidR="005B0902" w:rsidRPr="00502D92" w:rsidTr="00173DFB">
        <w:tc>
          <w:tcPr>
            <w:tcW w:w="2376" w:type="dxa"/>
            <w:shd w:val="clear" w:color="auto" w:fill="auto"/>
          </w:tcPr>
          <w:p w:rsidR="005B0902" w:rsidRPr="00502D92" w:rsidRDefault="005B0902" w:rsidP="00502D92">
            <w:pPr>
              <w:spacing w:line="276" w:lineRule="auto"/>
              <w:rPr>
                <w:rFonts w:ascii="Calibri" w:hAnsi="Calibri"/>
                <w:sz w:val="22"/>
                <w:szCs w:val="22"/>
              </w:rPr>
            </w:pPr>
            <w:r w:rsidRPr="00502D92">
              <w:rPr>
                <w:rFonts w:ascii="Calibri" w:hAnsi="Calibri"/>
                <w:sz w:val="22"/>
                <w:szCs w:val="22"/>
              </w:rPr>
              <w:t xml:space="preserve">Strefa </w:t>
            </w:r>
            <w:r w:rsidR="00CE34BB" w:rsidRPr="00502D92">
              <w:rPr>
                <w:rFonts w:ascii="Calibri" w:hAnsi="Calibri"/>
                <w:sz w:val="22"/>
                <w:szCs w:val="22"/>
              </w:rPr>
              <w:t xml:space="preserve">świętokrzyska </w:t>
            </w:r>
          </w:p>
          <w:p w:rsidR="005B0902" w:rsidRPr="00502D92" w:rsidRDefault="00CE34BB" w:rsidP="00502D92">
            <w:pPr>
              <w:spacing w:line="276" w:lineRule="auto"/>
              <w:rPr>
                <w:rFonts w:ascii="Calibri" w:hAnsi="Calibri"/>
                <w:sz w:val="22"/>
                <w:szCs w:val="22"/>
              </w:rPr>
            </w:pPr>
            <w:r w:rsidRPr="00502D92">
              <w:rPr>
                <w:rFonts w:ascii="Calibri" w:hAnsi="Calibri"/>
                <w:sz w:val="22"/>
                <w:szCs w:val="22"/>
              </w:rPr>
              <w:t>PL2602</w:t>
            </w:r>
          </w:p>
        </w:tc>
        <w:tc>
          <w:tcPr>
            <w:tcW w:w="1134" w:type="dxa"/>
            <w:shd w:val="clear" w:color="auto" w:fill="auto"/>
            <w:vAlign w:val="center"/>
          </w:tcPr>
          <w:p w:rsidR="005B0902" w:rsidRPr="00502D92" w:rsidRDefault="005B0902" w:rsidP="00502D92">
            <w:pPr>
              <w:spacing w:line="276" w:lineRule="auto"/>
              <w:jc w:val="center"/>
              <w:rPr>
                <w:rFonts w:ascii="Calibri" w:hAnsi="Calibri"/>
                <w:sz w:val="22"/>
                <w:szCs w:val="22"/>
              </w:rPr>
            </w:pPr>
            <w:r w:rsidRPr="00502D92">
              <w:rPr>
                <w:rFonts w:ascii="Calibri" w:hAnsi="Calibri"/>
                <w:sz w:val="22"/>
                <w:szCs w:val="22"/>
              </w:rPr>
              <w:t>A</w:t>
            </w:r>
          </w:p>
        </w:tc>
        <w:tc>
          <w:tcPr>
            <w:tcW w:w="1418" w:type="dxa"/>
            <w:shd w:val="clear" w:color="auto" w:fill="auto"/>
            <w:vAlign w:val="center"/>
          </w:tcPr>
          <w:p w:rsidR="005B0902" w:rsidRPr="00502D92" w:rsidRDefault="005B0902" w:rsidP="00502D92">
            <w:pPr>
              <w:spacing w:line="276" w:lineRule="auto"/>
              <w:jc w:val="center"/>
              <w:rPr>
                <w:rFonts w:ascii="Calibri" w:hAnsi="Calibri"/>
                <w:sz w:val="22"/>
                <w:szCs w:val="22"/>
              </w:rPr>
            </w:pPr>
            <w:r w:rsidRPr="00502D92">
              <w:rPr>
                <w:rFonts w:ascii="Calibri" w:hAnsi="Calibri"/>
                <w:sz w:val="22"/>
                <w:szCs w:val="22"/>
              </w:rPr>
              <w:t>A</w:t>
            </w:r>
          </w:p>
        </w:tc>
        <w:tc>
          <w:tcPr>
            <w:tcW w:w="1984" w:type="dxa"/>
            <w:shd w:val="clear" w:color="auto" w:fill="auto"/>
            <w:vAlign w:val="center"/>
          </w:tcPr>
          <w:p w:rsidR="005B0902" w:rsidRPr="00502D92" w:rsidRDefault="005B0902" w:rsidP="00502D92">
            <w:pPr>
              <w:spacing w:line="276" w:lineRule="auto"/>
              <w:jc w:val="center"/>
              <w:rPr>
                <w:rFonts w:ascii="Calibri" w:hAnsi="Calibri"/>
                <w:sz w:val="22"/>
                <w:szCs w:val="22"/>
              </w:rPr>
            </w:pPr>
            <w:r w:rsidRPr="00502D92">
              <w:rPr>
                <w:rFonts w:ascii="Calibri" w:hAnsi="Calibri"/>
                <w:sz w:val="22"/>
                <w:szCs w:val="22"/>
              </w:rPr>
              <w:t>A</w:t>
            </w:r>
          </w:p>
        </w:tc>
        <w:tc>
          <w:tcPr>
            <w:tcW w:w="2374" w:type="dxa"/>
            <w:shd w:val="clear" w:color="auto" w:fill="auto"/>
            <w:vAlign w:val="center"/>
          </w:tcPr>
          <w:p w:rsidR="005B0902" w:rsidRPr="00502D92" w:rsidRDefault="005B0902" w:rsidP="00502D92">
            <w:pPr>
              <w:spacing w:line="276" w:lineRule="auto"/>
              <w:jc w:val="center"/>
              <w:rPr>
                <w:rFonts w:ascii="Calibri" w:hAnsi="Calibri"/>
                <w:b/>
                <w:sz w:val="22"/>
                <w:szCs w:val="22"/>
              </w:rPr>
            </w:pPr>
            <w:r w:rsidRPr="00502D92">
              <w:rPr>
                <w:rFonts w:ascii="Calibri" w:hAnsi="Calibri"/>
                <w:b/>
                <w:sz w:val="22"/>
                <w:szCs w:val="22"/>
              </w:rPr>
              <w:t>D2</w:t>
            </w:r>
          </w:p>
        </w:tc>
      </w:tr>
    </w:tbl>
    <w:p w:rsidR="0053379B" w:rsidRPr="0053379B" w:rsidRDefault="00CE34BB" w:rsidP="0053379B">
      <w:pPr>
        <w:spacing w:before="120" w:after="120" w:line="276" w:lineRule="auto"/>
        <w:rPr>
          <w:rFonts w:ascii="Calibri" w:hAnsi="Calibri" w:cs="Calibri"/>
        </w:rPr>
      </w:pPr>
      <w:r w:rsidRPr="0053379B">
        <w:rPr>
          <w:rFonts w:ascii="Calibri" w:hAnsi="Calibri" w:cs="Calibri"/>
        </w:rPr>
        <w:t xml:space="preserve">Przedstawione informacje dotyczą podstawowych zanieczyszczeń powietrza w skali całej strefy badania i stanowią wyłącznie punkt wyjścia do oceny jakości powietrza w obszarze gminy. Klasa C otrzymana dla zanieczyszczeń pyłem zawieszonym PM10 oraz BaP oznacza, że stężenia tych substancji są wysokie i przekraczają poziom docelowy (BaP) oraz poziom celu </w:t>
      </w:r>
      <w:r w:rsidR="0053379B" w:rsidRPr="0053379B">
        <w:rPr>
          <w:rFonts w:ascii="Calibri" w:hAnsi="Calibri" w:cs="Calibri"/>
        </w:rPr>
        <w:t>dopuszczalnego PM10</w:t>
      </w:r>
      <w:r w:rsidRPr="0053379B">
        <w:rPr>
          <w:rFonts w:ascii="Calibri" w:hAnsi="Calibri" w:cs="Calibri"/>
        </w:rPr>
        <w:t xml:space="preserve">. </w:t>
      </w:r>
      <w:r w:rsidR="0053379B" w:rsidRPr="0053379B">
        <w:rPr>
          <w:rFonts w:ascii="Calibri" w:hAnsi="Calibri" w:cs="Calibri"/>
        </w:rPr>
        <w:t>Ze względu na ochronę roślin przekroczenia notuje się dla ozonu.</w:t>
      </w:r>
    </w:p>
    <w:p w:rsidR="0053379B" w:rsidRPr="0053379B" w:rsidRDefault="0053379B" w:rsidP="0053379B">
      <w:pPr>
        <w:spacing w:before="120" w:after="120" w:line="276" w:lineRule="auto"/>
        <w:rPr>
          <w:rFonts w:ascii="Calibri" w:hAnsi="Calibri" w:cs="Calibri"/>
        </w:rPr>
      </w:pPr>
      <w:r w:rsidRPr="0053379B">
        <w:rPr>
          <w:rFonts w:ascii="Calibri" w:hAnsi="Calibri" w:cs="Calibri"/>
        </w:rPr>
        <w:lastRenderedPageBreak/>
        <w:t xml:space="preserve">Przedstawione informacje dotyczą podstawowych zanieczyszczeń powietrza w skali całej strefy badania i stanowią wyłącznie punkt wyjścia do oceny jakości powietrza w obszarze gminy. Stan powietrza w ujęciu lokalnym zależy od charakteru zainwestowania terenu, wielkości i gęstości źródeł emisji, jak również od ilości ładunków napływających z terenów sąsiednich. </w:t>
      </w:r>
    </w:p>
    <w:p w:rsidR="0053379B" w:rsidRPr="0053379B" w:rsidRDefault="00CE34BB" w:rsidP="0053379B">
      <w:pPr>
        <w:spacing w:before="120" w:after="120" w:line="276" w:lineRule="auto"/>
        <w:rPr>
          <w:rFonts w:ascii="Calibri" w:hAnsi="Calibri" w:cs="Calibri"/>
        </w:rPr>
      </w:pPr>
      <w:r w:rsidRPr="0053379B">
        <w:rPr>
          <w:rFonts w:ascii="Calibri" w:hAnsi="Calibri"/>
          <w:szCs w:val="20"/>
        </w:rPr>
        <w:t xml:space="preserve">Rolniczy charakter gminy, brak lokalizacji </w:t>
      </w:r>
      <w:r w:rsidR="0053379B" w:rsidRPr="0053379B">
        <w:rPr>
          <w:rFonts w:ascii="Calibri" w:hAnsi="Calibri"/>
          <w:szCs w:val="20"/>
        </w:rPr>
        <w:t>energochłonnego przemysłu</w:t>
      </w:r>
      <w:r w:rsidRPr="0053379B">
        <w:rPr>
          <w:rFonts w:ascii="Calibri" w:hAnsi="Calibri"/>
          <w:szCs w:val="20"/>
        </w:rPr>
        <w:t xml:space="preserve"> wpływa pozytywnie na</w:t>
      </w:r>
      <w:r w:rsidR="0053379B" w:rsidRPr="0053379B">
        <w:rPr>
          <w:rFonts w:ascii="Calibri" w:hAnsi="Calibri"/>
          <w:szCs w:val="20"/>
        </w:rPr>
        <w:t xml:space="preserve"> stan środowiska, w tym na jakość powietrza. </w:t>
      </w:r>
      <w:r w:rsidRPr="0053379B">
        <w:rPr>
          <w:rFonts w:ascii="Calibri" w:hAnsi="Calibri"/>
          <w:szCs w:val="20"/>
        </w:rPr>
        <w:t xml:space="preserve">Do ogrzewania budynków wykorzystuje się lokalne kotłownie i paleniska węglowe, dlatego niska emisja to podstawowe źródło zanieczyszczeń, które najsilniej oddziałuje w sezonie grzewczym. </w:t>
      </w:r>
      <w:r w:rsidR="0053379B" w:rsidRPr="0053379B">
        <w:rPr>
          <w:rFonts w:ascii="Calibri" w:hAnsi="Calibri" w:cs="Calibri"/>
          <w:szCs w:val="17"/>
        </w:rPr>
        <w:t xml:space="preserve">Na stan czystości powietrza w gminie Stopnica wpływ będą miały również </w:t>
      </w:r>
      <w:r w:rsidR="0053379B" w:rsidRPr="0053379B">
        <w:rPr>
          <w:rFonts w:ascii="Calibri" w:hAnsi="Calibri" w:cs="Calibri"/>
        </w:rPr>
        <w:t xml:space="preserve">ponadregionalne zanieczyszczenia gazowe </w:t>
      </w:r>
      <w:r w:rsidR="0053379B">
        <w:rPr>
          <w:rFonts w:ascii="Calibri" w:hAnsi="Calibri" w:cs="Calibri"/>
        </w:rPr>
        <w:br/>
      </w:r>
      <w:r w:rsidR="0053379B" w:rsidRPr="0053379B">
        <w:rPr>
          <w:rFonts w:ascii="Calibri" w:hAnsi="Calibri" w:cs="Calibri"/>
        </w:rPr>
        <w:t>i pyłowe pochodzące z ośrodków przemysłowych.</w:t>
      </w:r>
    </w:p>
    <w:p w:rsidR="0032150E" w:rsidRPr="00334C07" w:rsidRDefault="0032150E" w:rsidP="0053379B">
      <w:pPr>
        <w:tabs>
          <w:tab w:val="left" w:pos="1620"/>
        </w:tabs>
        <w:spacing w:before="120" w:after="120" w:line="276" w:lineRule="auto"/>
        <w:rPr>
          <w:rFonts w:ascii="Calibri" w:hAnsi="Calibri"/>
        </w:rPr>
      </w:pPr>
      <w:r w:rsidRPr="00334C07">
        <w:rPr>
          <w:rFonts w:ascii="Calibri" w:hAnsi="Calibri" w:cs="Calibri"/>
        </w:rPr>
        <w:t>W celu ograniczenia emisji zanieczyszczeń do powietrza atmosferyczne</w:t>
      </w:r>
      <w:r w:rsidRPr="00334C07">
        <w:rPr>
          <w:rFonts w:ascii="Calibri" w:hAnsi="Calibri"/>
        </w:rPr>
        <w:t>go należy podejmować działania polegające na modernizacji kotłowni celem zwiększenia ich sprawności i obniżenia uciążliwości ekologicznej, w tym również poprzez zmianę rodzaju stosowanego paliwa na paliwa o większej wartości opałowej i niższej zawartości siarki i popiołu, ograniczaniu strat ciepła poprzez termomodernizację budynków użyteczności publicznej oraz budynków mieszkalnych, budowę i eksploatację urządzeń ochrony powietrza, kontroli poziomu eksploatacji lub dążeniu do powstawania instalacji oczyszczania spalin w większych kotłowniach węglowych (moc cieplna powyżej 1MWt).</w:t>
      </w:r>
    </w:p>
    <w:p w:rsidR="00EE11AB" w:rsidRPr="00EE11AB" w:rsidRDefault="00EE11AB" w:rsidP="00EE11AB">
      <w:pPr>
        <w:spacing w:before="120" w:after="120" w:line="276" w:lineRule="auto"/>
        <w:rPr>
          <w:rFonts w:ascii="Calibri" w:hAnsi="Calibri"/>
        </w:rPr>
      </w:pPr>
      <w:r w:rsidRPr="00070526">
        <w:rPr>
          <w:rFonts w:ascii="Calibri" w:hAnsi="Calibri"/>
        </w:rPr>
        <w:t>Działania, których realizacja powinna doprowadzić do osiągnięcia wartości dopuszczalnych i docelowych substancji zanieczyszczających powietrze wskazane zostały w uchwalonej przez Sejmik Województwa Świętokrzyskiego w dniu 27 listopada 2015r</w:t>
      </w:r>
      <w:r w:rsidRPr="00070526">
        <w:rPr>
          <w:rFonts w:ascii="Calibri" w:hAnsi="Calibri"/>
          <w:i/>
        </w:rPr>
        <w:t xml:space="preserve">. Aktualizacji Programu </w:t>
      </w:r>
      <w:r w:rsidRPr="00EE11AB">
        <w:rPr>
          <w:rFonts w:ascii="Calibri" w:hAnsi="Calibri"/>
          <w:i/>
        </w:rPr>
        <w:t xml:space="preserve">ochrony powietrza dla województwa świętokrzyskiego wraz z planem zadań krótkoterminowych </w:t>
      </w:r>
      <w:r w:rsidRPr="00EE11AB">
        <w:rPr>
          <w:rFonts w:ascii="Calibri" w:hAnsi="Calibri"/>
        </w:rPr>
        <w:t>oraz</w:t>
      </w:r>
      <w:r w:rsidRPr="00EE11AB">
        <w:rPr>
          <w:rFonts w:ascii="Calibri" w:hAnsi="Calibri"/>
          <w:i/>
        </w:rPr>
        <w:t xml:space="preserve"> w </w:t>
      </w:r>
      <w:r w:rsidRPr="00EE11AB">
        <w:rPr>
          <w:rFonts w:ascii="Calibri" w:hAnsi="Calibri"/>
        </w:rPr>
        <w:t xml:space="preserve">uchwalonym w dniu 26 listopada 2012r. </w:t>
      </w:r>
      <w:r w:rsidRPr="00EE11AB">
        <w:rPr>
          <w:rFonts w:ascii="Calibri" w:hAnsi="Calibri"/>
          <w:i/>
        </w:rPr>
        <w:t>Programie ochrony powietrza dla województwa świętokrzyskiego – strefa świętokrzyska – ze względu na przekroczenia pyłu PM2,5</w:t>
      </w:r>
      <w:r w:rsidRPr="00EE11AB">
        <w:rPr>
          <w:rFonts w:ascii="Calibri" w:hAnsi="Calibri"/>
        </w:rPr>
        <w:t>.</w:t>
      </w:r>
    </w:p>
    <w:p w:rsidR="00EE11AB" w:rsidRPr="00EE11AB" w:rsidRDefault="0032150E" w:rsidP="00EE11AB">
      <w:pPr>
        <w:spacing w:before="120" w:after="120" w:line="276" w:lineRule="auto"/>
        <w:rPr>
          <w:rFonts w:ascii="Calibri" w:hAnsi="Calibri" w:cs="Calibri"/>
        </w:rPr>
      </w:pPr>
      <w:r w:rsidRPr="00EE11AB">
        <w:rPr>
          <w:rFonts w:ascii="Calibri" w:hAnsi="Calibri" w:cs="Calibri"/>
        </w:rPr>
        <w:t>Narzędziem wspomagającym proces redukcji niskiej emisji może być gminna polityka finansowa wspomagająca właścicieli mieszkań i lokali użytkowych zdecydowanych do zamiany ogrzewania węglowego na ogrzewanie proekologiczne.</w:t>
      </w:r>
      <w:r w:rsidR="00EE11AB" w:rsidRPr="00EE11AB">
        <w:rPr>
          <w:rFonts w:ascii="Calibri" w:hAnsi="Calibri" w:cs="Calibri"/>
        </w:rPr>
        <w:t xml:space="preserve"> Gmina opracowała i przystąpiła do realizacji </w:t>
      </w:r>
      <w:r w:rsidR="00EE11AB" w:rsidRPr="00EE11AB">
        <w:rPr>
          <w:rFonts w:ascii="Calibri" w:hAnsi="Calibri" w:cs="Calibri"/>
          <w:i/>
        </w:rPr>
        <w:t xml:space="preserve">Planu gospodarki niskoemisyjnej Gminy Stopnica </w:t>
      </w:r>
      <w:r w:rsidR="00EE11AB" w:rsidRPr="00EE11AB">
        <w:rPr>
          <w:rFonts w:ascii="Calibri" w:hAnsi="Calibri" w:cs="Calibri"/>
        </w:rPr>
        <w:t xml:space="preserve">(Uchwała </w:t>
      </w:r>
      <w:r w:rsidR="00EE11AB">
        <w:rPr>
          <w:rFonts w:ascii="Calibri" w:hAnsi="Calibri" w:cs="Calibri"/>
        </w:rPr>
        <w:br/>
      </w:r>
      <w:r w:rsidR="00EE11AB" w:rsidRPr="00EE11AB">
        <w:rPr>
          <w:rFonts w:ascii="Calibri" w:hAnsi="Calibri" w:cs="Calibri"/>
        </w:rPr>
        <w:t>Nr XVI/29/2016 Rady Miejskiej w Stopnicy z dnia 9 września 2016 roku).</w:t>
      </w:r>
    </w:p>
    <w:p w:rsidR="005D2974" w:rsidRDefault="00EE11AB" w:rsidP="00EE11AB">
      <w:pPr>
        <w:spacing w:before="120" w:after="120" w:line="276" w:lineRule="auto"/>
        <w:rPr>
          <w:rFonts w:ascii="Calibri" w:hAnsi="Calibri" w:cs="Calibri"/>
        </w:rPr>
      </w:pPr>
      <w:r w:rsidRPr="007416A8">
        <w:rPr>
          <w:rFonts w:ascii="Calibri" w:hAnsi="Calibri" w:cs="Calibri"/>
        </w:rPr>
        <w:t>Gmina</w:t>
      </w:r>
      <w:r w:rsidR="00B26E01">
        <w:rPr>
          <w:rFonts w:ascii="Calibri" w:hAnsi="Calibri" w:cs="Calibri"/>
        </w:rPr>
        <w:t xml:space="preserve"> Stopnica</w:t>
      </w:r>
      <w:r w:rsidRPr="007416A8">
        <w:rPr>
          <w:rFonts w:ascii="Calibri" w:hAnsi="Calibri" w:cs="Calibri"/>
        </w:rPr>
        <w:t xml:space="preserve"> poprzez opracowanie planu gospodarki niskoemisyjnej zobowiązała się do podejmowania działań zmierzających do poprawy jakości powietrza, a w szczególności do: redukcji emisji gazów cieplarnianych; zwiększenia udziału energii poch</w:t>
      </w:r>
      <w:r w:rsidR="007416A8" w:rsidRPr="007416A8">
        <w:rPr>
          <w:rFonts w:ascii="Calibri" w:hAnsi="Calibri" w:cs="Calibri"/>
        </w:rPr>
        <w:t xml:space="preserve">odzącej ze źródeł odnawialnych oraz </w:t>
      </w:r>
      <w:r w:rsidRPr="007416A8">
        <w:rPr>
          <w:rFonts w:ascii="Calibri" w:hAnsi="Calibri" w:cs="Calibri"/>
        </w:rPr>
        <w:t>redukcji zużycia energii finalnej</w:t>
      </w:r>
      <w:r w:rsidR="007416A8" w:rsidRPr="007416A8">
        <w:rPr>
          <w:rFonts w:ascii="Calibri" w:hAnsi="Calibri" w:cs="Calibri"/>
        </w:rPr>
        <w:t xml:space="preserve"> poprzez podniesienie efektywności energetycznej. </w:t>
      </w:r>
    </w:p>
    <w:p w:rsidR="00B700F5" w:rsidRDefault="005D2974" w:rsidP="00EE11AB">
      <w:pPr>
        <w:spacing w:before="120" w:after="120" w:line="276" w:lineRule="auto"/>
        <w:rPr>
          <w:rFonts w:ascii="Calibri" w:hAnsi="Calibri" w:cs="Calibri"/>
        </w:rPr>
      </w:pPr>
      <w:r>
        <w:rPr>
          <w:rFonts w:ascii="Calibri" w:hAnsi="Calibri" w:cs="Calibri"/>
        </w:rPr>
        <w:lastRenderedPageBreak/>
        <w:t>Celem strategicznym na rok 2020 jest ograniczenie poziomu emisji dwutlenku w</w:t>
      </w:r>
      <w:r w:rsidR="00B700F5">
        <w:rPr>
          <w:rFonts w:ascii="Calibri" w:hAnsi="Calibri" w:cs="Calibri"/>
        </w:rPr>
        <w:t>ę</w:t>
      </w:r>
      <w:r>
        <w:rPr>
          <w:rFonts w:ascii="Calibri" w:hAnsi="Calibri" w:cs="Calibri"/>
        </w:rPr>
        <w:t>gla o ok. 1% w stosunku do roku bazowego</w:t>
      </w:r>
      <w:r w:rsidR="00B700F5">
        <w:rPr>
          <w:rFonts w:ascii="Calibri" w:hAnsi="Calibri" w:cs="Calibri"/>
        </w:rPr>
        <w:t xml:space="preserve"> 2013, a jego osiągnięcie jest możliwe dzięki realizacji celów szczegółowych:</w:t>
      </w:r>
    </w:p>
    <w:p w:rsidR="0032150E" w:rsidRDefault="00B700F5" w:rsidP="00B700F5">
      <w:pPr>
        <w:spacing w:line="276" w:lineRule="auto"/>
        <w:rPr>
          <w:rFonts w:ascii="Calibri" w:hAnsi="Calibri"/>
        </w:rPr>
      </w:pPr>
      <w:r>
        <w:rPr>
          <w:rFonts w:ascii="Calibri" w:hAnsi="Calibri" w:cs="Calibri"/>
        </w:rPr>
        <w:t>1. Ter</w:t>
      </w:r>
      <w:r w:rsidR="005D2974">
        <w:rPr>
          <w:rFonts w:ascii="Calibri" w:hAnsi="Calibri"/>
        </w:rPr>
        <w:t>momoderni</w:t>
      </w:r>
      <w:r>
        <w:rPr>
          <w:rFonts w:ascii="Calibri" w:hAnsi="Calibri"/>
        </w:rPr>
        <w:t>zacja</w:t>
      </w:r>
      <w:r w:rsidR="005D2974">
        <w:rPr>
          <w:rFonts w:ascii="Calibri" w:hAnsi="Calibri"/>
        </w:rPr>
        <w:t xml:space="preserve"> budynków użyteczności </w:t>
      </w:r>
      <w:r>
        <w:rPr>
          <w:rFonts w:ascii="Calibri" w:hAnsi="Calibri"/>
        </w:rPr>
        <w:t>publicznej</w:t>
      </w:r>
    </w:p>
    <w:p w:rsidR="00B700F5" w:rsidRDefault="00B700F5" w:rsidP="00B700F5">
      <w:pPr>
        <w:spacing w:line="276" w:lineRule="auto"/>
        <w:rPr>
          <w:rFonts w:ascii="Calibri" w:hAnsi="Calibri"/>
        </w:rPr>
      </w:pPr>
      <w:r>
        <w:rPr>
          <w:rFonts w:ascii="Calibri" w:hAnsi="Calibri"/>
        </w:rPr>
        <w:t>2. Promowanie projektów pilotażowych związanych z efektywnością energetyczną w celu wzbudzenia zainteresowania interesariuszy</w:t>
      </w:r>
    </w:p>
    <w:p w:rsidR="00B700F5" w:rsidRDefault="00B700F5" w:rsidP="00B700F5">
      <w:pPr>
        <w:spacing w:line="276" w:lineRule="auto"/>
        <w:rPr>
          <w:rFonts w:ascii="Calibri" w:hAnsi="Calibri"/>
        </w:rPr>
      </w:pPr>
      <w:r>
        <w:rPr>
          <w:rFonts w:ascii="Calibri" w:hAnsi="Calibri"/>
        </w:rPr>
        <w:t>3. W zamówieniach publicznych kierowanie się zasadą wspierania produktów i usług efektywnych energetycznie.</w:t>
      </w:r>
    </w:p>
    <w:p w:rsidR="00B700F5" w:rsidRDefault="00B700F5" w:rsidP="00B700F5">
      <w:pPr>
        <w:spacing w:line="276" w:lineRule="auto"/>
        <w:rPr>
          <w:rFonts w:ascii="Calibri" w:hAnsi="Calibri"/>
        </w:rPr>
      </w:pPr>
      <w:r>
        <w:rPr>
          <w:rFonts w:ascii="Calibri" w:hAnsi="Calibri"/>
        </w:rPr>
        <w:t>4. Zwiększenie atrakcyjności „alternatywnych” środków transportu</w:t>
      </w:r>
    </w:p>
    <w:p w:rsidR="00B700F5" w:rsidRDefault="00B700F5" w:rsidP="00B700F5">
      <w:pPr>
        <w:spacing w:line="276" w:lineRule="auto"/>
        <w:rPr>
          <w:rFonts w:ascii="Calibri" w:hAnsi="Calibri"/>
        </w:rPr>
      </w:pPr>
      <w:r>
        <w:rPr>
          <w:rFonts w:ascii="Calibri" w:hAnsi="Calibri"/>
        </w:rPr>
        <w:t xml:space="preserve">5. </w:t>
      </w:r>
      <w:r w:rsidR="0058365D">
        <w:rPr>
          <w:rFonts w:ascii="Calibri" w:hAnsi="Calibri"/>
        </w:rPr>
        <w:t>Planowanie przestrzenne skupione na efektywnym wykorzystaniu energii (promowanie zwartej zabudowy, wykorzystywanie energii słonecznej – np. projektowanie nowych budynków o optymalnej ekspozycji na światło słoneczne)</w:t>
      </w:r>
    </w:p>
    <w:p w:rsidR="0058365D" w:rsidRDefault="0058365D" w:rsidP="00B700F5">
      <w:pPr>
        <w:spacing w:line="276" w:lineRule="auto"/>
        <w:rPr>
          <w:rFonts w:ascii="Calibri" w:hAnsi="Calibri"/>
        </w:rPr>
      </w:pPr>
      <w:r>
        <w:rPr>
          <w:rFonts w:ascii="Calibri" w:hAnsi="Calibri"/>
        </w:rPr>
        <w:t>6. Ograniczenie „niskiej emisji” z mieszkalnictwa</w:t>
      </w:r>
    </w:p>
    <w:p w:rsidR="0058365D" w:rsidRDefault="0058365D" w:rsidP="00B700F5">
      <w:pPr>
        <w:spacing w:line="276" w:lineRule="auto"/>
        <w:rPr>
          <w:rFonts w:ascii="Calibri" w:hAnsi="Calibri"/>
        </w:rPr>
      </w:pPr>
      <w:r>
        <w:rPr>
          <w:rFonts w:ascii="Calibri" w:hAnsi="Calibri"/>
        </w:rPr>
        <w:t>7. Wzrost wykorzystania OZE w gospodarstwach indywidualnych, przedsiębiorstwach oraz budynków użyteczności publicznej</w:t>
      </w:r>
    </w:p>
    <w:p w:rsidR="0058365D" w:rsidRDefault="0058365D" w:rsidP="00B700F5">
      <w:pPr>
        <w:spacing w:line="276" w:lineRule="auto"/>
        <w:rPr>
          <w:rFonts w:ascii="Calibri" w:hAnsi="Calibri"/>
        </w:rPr>
      </w:pPr>
      <w:r>
        <w:rPr>
          <w:rFonts w:ascii="Calibri" w:hAnsi="Calibri"/>
        </w:rPr>
        <w:t>8. Wzrost liczby zmodernizowanych systemów grzewczych i wprowadzonych w tym zakresie technologii wykorzystujących odnawialne źródła energii</w:t>
      </w:r>
    </w:p>
    <w:p w:rsidR="0058365D" w:rsidRDefault="0058365D" w:rsidP="00B700F5">
      <w:pPr>
        <w:spacing w:line="276" w:lineRule="auto"/>
        <w:rPr>
          <w:rFonts w:ascii="Calibri" w:hAnsi="Calibri"/>
        </w:rPr>
      </w:pPr>
      <w:r>
        <w:rPr>
          <w:rFonts w:ascii="Calibri" w:hAnsi="Calibri"/>
        </w:rPr>
        <w:t>9. Rozwój sieci dróg rowerowych w granicach gminy</w:t>
      </w:r>
    </w:p>
    <w:p w:rsidR="0058365D" w:rsidRDefault="0058365D" w:rsidP="00B700F5">
      <w:pPr>
        <w:spacing w:line="276" w:lineRule="auto"/>
        <w:rPr>
          <w:rFonts w:ascii="Calibri" w:hAnsi="Calibri"/>
        </w:rPr>
      </w:pPr>
      <w:r>
        <w:rPr>
          <w:rFonts w:ascii="Calibri" w:hAnsi="Calibri"/>
        </w:rPr>
        <w:t>10. Wzrost liczby zmodernizowanego oświetlenia ulicznego</w:t>
      </w:r>
    </w:p>
    <w:p w:rsidR="0058365D" w:rsidRDefault="0058365D" w:rsidP="00B700F5">
      <w:pPr>
        <w:spacing w:line="276" w:lineRule="auto"/>
        <w:rPr>
          <w:rFonts w:ascii="Calibri" w:hAnsi="Calibri"/>
        </w:rPr>
      </w:pPr>
      <w:r>
        <w:rPr>
          <w:rFonts w:ascii="Calibri" w:hAnsi="Calibri"/>
        </w:rPr>
        <w:t>11. Wzrost liczby zmodernizowanego oświetlenia w budynkach użyteczności publicznej</w:t>
      </w:r>
    </w:p>
    <w:p w:rsidR="0058365D" w:rsidRDefault="0058365D" w:rsidP="00B700F5">
      <w:pPr>
        <w:spacing w:line="276" w:lineRule="auto"/>
        <w:rPr>
          <w:rFonts w:ascii="Calibri" w:hAnsi="Calibri"/>
        </w:rPr>
      </w:pPr>
      <w:r>
        <w:rPr>
          <w:rFonts w:ascii="Calibri" w:hAnsi="Calibri"/>
        </w:rPr>
        <w:t>12. Kształtowanie świadomości ekologicznej mieszkańców gminy</w:t>
      </w:r>
    </w:p>
    <w:p w:rsidR="0058365D" w:rsidRDefault="0058365D" w:rsidP="00B700F5">
      <w:pPr>
        <w:spacing w:line="276" w:lineRule="auto"/>
        <w:rPr>
          <w:rFonts w:ascii="Calibri" w:hAnsi="Calibri"/>
        </w:rPr>
      </w:pPr>
      <w:r>
        <w:rPr>
          <w:rFonts w:ascii="Calibri" w:hAnsi="Calibri"/>
        </w:rPr>
        <w:t>13. Ograniczenie zużycia i kosztów energii używanej przez odbiorców</w:t>
      </w:r>
    </w:p>
    <w:p w:rsidR="0058365D" w:rsidRDefault="0058365D" w:rsidP="00B700F5">
      <w:pPr>
        <w:spacing w:line="276" w:lineRule="auto"/>
        <w:rPr>
          <w:rFonts w:ascii="Calibri" w:hAnsi="Calibri"/>
        </w:rPr>
      </w:pPr>
      <w:r>
        <w:rPr>
          <w:rFonts w:ascii="Calibri" w:hAnsi="Calibri"/>
        </w:rPr>
        <w:t xml:space="preserve">14. Poprawa bezpieczeństwa energetycznego i ekologicznego </w:t>
      </w:r>
    </w:p>
    <w:p w:rsidR="0058365D" w:rsidRDefault="0058365D" w:rsidP="00B700F5">
      <w:pPr>
        <w:spacing w:line="276" w:lineRule="auto"/>
        <w:rPr>
          <w:rFonts w:ascii="Calibri" w:hAnsi="Calibri"/>
        </w:rPr>
      </w:pPr>
      <w:r>
        <w:rPr>
          <w:rFonts w:ascii="Calibri" w:hAnsi="Calibri"/>
        </w:rPr>
        <w:t xml:space="preserve">15. </w:t>
      </w:r>
      <w:r w:rsidR="006207A4">
        <w:rPr>
          <w:rFonts w:ascii="Calibri" w:hAnsi="Calibri"/>
        </w:rPr>
        <w:t>Ograniczenie emisji komunikacyjnej</w:t>
      </w:r>
    </w:p>
    <w:p w:rsidR="006207A4" w:rsidRDefault="006207A4" w:rsidP="00B700F5">
      <w:pPr>
        <w:spacing w:line="276" w:lineRule="auto"/>
        <w:rPr>
          <w:rFonts w:ascii="Calibri" w:hAnsi="Calibri"/>
        </w:rPr>
      </w:pPr>
      <w:r>
        <w:rPr>
          <w:rFonts w:ascii="Calibri" w:hAnsi="Calibri"/>
        </w:rPr>
        <w:t xml:space="preserve">16. Wprowadzenie nowoczesnych technologii w budownictwie. </w:t>
      </w:r>
    </w:p>
    <w:p w:rsidR="00CD3E7E" w:rsidRPr="00FD12C9" w:rsidRDefault="00CD3E7E" w:rsidP="00386E48">
      <w:pPr>
        <w:pStyle w:val="Nagwek2"/>
        <w:spacing w:before="120" w:after="120" w:line="276" w:lineRule="auto"/>
      </w:pPr>
      <w:bookmarkStart w:id="122" w:name="_Toc519161310"/>
      <w:r w:rsidRPr="00FD12C9">
        <w:t>2. Zaopatrzenie w ciepło</w:t>
      </w:r>
      <w:bookmarkEnd w:id="122"/>
    </w:p>
    <w:p w:rsidR="00A31EC8" w:rsidRPr="00FD12C9" w:rsidRDefault="00A31EC8" w:rsidP="00386E48">
      <w:pPr>
        <w:spacing w:before="120" w:after="120" w:line="276" w:lineRule="auto"/>
        <w:rPr>
          <w:rFonts w:ascii="Calibri" w:hAnsi="Calibri"/>
        </w:rPr>
      </w:pPr>
      <w:r w:rsidRPr="00FD12C9">
        <w:rPr>
          <w:rFonts w:ascii="Calibri" w:eastAsia="ArialMT" w:hAnsi="Calibri"/>
          <w:szCs w:val="20"/>
        </w:rPr>
        <w:t xml:space="preserve">Sposób zaopatrzenia odbiorców energii cieplnej zlokalizowanych na terenie </w:t>
      </w:r>
      <w:r w:rsidR="0074599B" w:rsidRPr="00FD12C9">
        <w:rPr>
          <w:rFonts w:ascii="Calibri" w:eastAsia="ArialMT" w:hAnsi="Calibri"/>
          <w:szCs w:val="20"/>
        </w:rPr>
        <w:t>gminy</w:t>
      </w:r>
      <w:r w:rsidRPr="00FD12C9">
        <w:rPr>
          <w:rFonts w:ascii="Calibri" w:eastAsia="ArialMT" w:hAnsi="Calibri"/>
          <w:szCs w:val="20"/>
        </w:rPr>
        <w:t xml:space="preserve"> jest zróżnicowany i bezpośrednio wynika z charakteru zabudowy i gęstości zaludnienia danego obszaru. Na terenie </w:t>
      </w:r>
      <w:r w:rsidR="0074599B" w:rsidRPr="00FD12C9">
        <w:rPr>
          <w:rFonts w:ascii="Calibri" w:eastAsia="ArialMT" w:hAnsi="Calibri"/>
          <w:szCs w:val="20"/>
        </w:rPr>
        <w:t>gminy</w:t>
      </w:r>
      <w:r w:rsidRPr="00FD12C9">
        <w:rPr>
          <w:rFonts w:ascii="Calibri" w:eastAsia="ArialMT" w:hAnsi="Calibri"/>
          <w:szCs w:val="20"/>
        </w:rPr>
        <w:t xml:space="preserve"> </w:t>
      </w:r>
      <w:r w:rsidRPr="00FD12C9">
        <w:rPr>
          <w:rFonts w:ascii="Calibri" w:hAnsi="Calibri"/>
        </w:rPr>
        <w:t>funkcjonują kotłownie lokalne (</w:t>
      </w:r>
      <w:r w:rsidR="009F17A6" w:rsidRPr="00FD12C9">
        <w:rPr>
          <w:rFonts w:ascii="Calibri" w:hAnsi="Calibri"/>
        </w:rPr>
        <w:t xml:space="preserve">budynki </w:t>
      </w:r>
      <w:r w:rsidRPr="00FD12C9">
        <w:rPr>
          <w:rFonts w:ascii="Calibri" w:hAnsi="Calibri"/>
        </w:rPr>
        <w:t>użyteczności publicznej) oraz źródła ciepła wykorzystywane wyłącznie przez właścicieli na własne potrzeby</w:t>
      </w:r>
      <w:r w:rsidR="005161CA" w:rsidRPr="00FD12C9">
        <w:rPr>
          <w:rFonts w:ascii="Calibri" w:hAnsi="Calibri"/>
        </w:rPr>
        <w:t xml:space="preserve">. </w:t>
      </w:r>
      <w:r w:rsidRPr="00FD12C9">
        <w:rPr>
          <w:rFonts w:ascii="Calibri" w:hAnsi="Calibri"/>
        </w:rPr>
        <w:t>W</w:t>
      </w:r>
      <w:r w:rsidR="009F17A6" w:rsidRPr="00FD12C9">
        <w:rPr>
          <w:rFonts w:ascii="Calibri" w:hAnsi="Calibri"/>
        </w:rPr>
        <w:t> </w:t>
      </w:r>
      <w:r w:rsidRPr="00FD12C9">
        <w:rPr>
          <w:rFonts w:ascii="Calibri" w:hAnsi="Calibri"/>
        </w:rPr>
        <w:t xml:space="preserve">indywidualnym ogrzewnictwie funkcjonują również urządzenia grzewcze o przestarzałej konstrukcji bez jakiejkolwiek regulacji procesu spalania. Moc indywidualnych i lokalnych źródeł ciepła jest dostosowywana do potrzeb odbiorców. Budownictwo mieszkaniowe jest największym użytkownikiem ciepła w </w:t>
      </w:r>
      <w:r w:rsidR="00FA77A3" w:rsidRPr="00FD12C9">
        <w:rPr>
          <w:rFonts w:ascii="Calibri" w:hAnsi="Calibri"/>
        </w:rPr>
        <w:t>gminie</w:t>
      </w:r>
      <w:r w:rsidRPr="00FD12C9">
        <w:rPr>
          <w:rFonts w:ascii="Calibri" w:hAnsi="Calibri"/>
        </w:rPr>
        <w:t>, jednocześnie posiadającym największe możliwości redukcji potrzeb cieplnych za pomocą działań termomodernizacyjnych. Biorąc pod uwagę wiek istniejących zasobów mieszkaniowych, stopień dotychczas przeprowadzonych działań termomodernizacyjnych przyjęto średnie oszczędności c</w:t>
      </w:r>
      <w:r w:rsidR="00FA77A3" w:rsidRPr="00FD12C9">
        <w:rPr>
          <w:rFonts w:ascii="Calibri" w:hAnsi="Calibri"/>
        </w:rPr>
        <w:t>iepła na poziomie ok. 15% do 203</w:t>
      </w:r>
      <w:r w:rsidR="00AC79C2">
        <w:rPr>
          <w:rFonts w:ascii="Calibri" w:hAnsi="Calibri"/>
        </w:rPr>
        <w:t>3</w:t>
      </w:r>
      <w:r w:rsidRPr="00FD12C9">
        <w:rPr>
          <w:rFonts w:ascii="Calibri" w:hAnsi="Calibri"/>
        </w:rPr>
        <w:t xml:space="preserve"> roku. Uzyskanie efektów termomodernizacyjnych uzależnione jest </w:t>
      </w:r>
      <w:r w:rsidRPr="00FD12C9">
        <w:rPr>
          <w:rFonts w:ascii="Calibri" w:hAnsi="Calibri"/>
        </w:rPr>
        <w:lastRenderedPageBreak/>
        <w:t xml:space="preserve">przede wszystkim od zaangażowania oraz możliwości finansowych właścicieli nieruchomości. Wszelkie działania termomodernizacyjne są kosztowne, a największe oszczędności </w:t>
      </w:r>
      <w:r w:rsidR="00FD12C9" w:rsidRPr="00FD12C9">
        <w:rPr>
          <w:rFonts w:ascii="Calibri" w:hAnsi="Calibri"/>
        </w:rPr>
        <w:br/>
      </w:r>
      <w:r w:rsidRPr="00FD12C9">
        <w:rPr>
          <w:rFonts w:ascii="Calibri" w:hAnsi="Calibri"/>
        </w:rPr>
        <w:t>i stosunkowo szybki zwrot zainwestowanych nakładów inwestycyjnych uzyskuje się prowadząc prace w sposób kompleksowy.</w:t>
      </w:r>
    </w:p>
    <w:p w:rsidR="00A31EC8" w:rsidRPr="00AC79C2" w:rsidRDefault="00A31EC8" w:rsidP="00386E48">
      <w:pPr>
        <w:spacing w:before="120" w:after="120" w:line="276" w:lineRule="auto"/>
        <w:rPr>
          <w:rFonts w:ascii="Calibri" w:hAnsi="Calibri"/>
        </w:rPr>
      </w:pPr>
      <w:r w:rsidRPr="00AC79C2">
        <w:rPr>
          <w:rFonts w:ascii="Calibri" w:hAnsi="Calibri"/>
        </w:rPr>
        <w:t>Założono, iż w przeciągu najbliższych lat nie nastąpią gwałtowne zmiany w wymaganej mocy źródeł ciepła, ani w przewidywanym zużyciu energii cieplnej. Zapotrzebowanie na moc cieplną będzie wzrastać w wyniku powstawania nowej zabudowy, jednocześnie wzrost ilości odbiorców będzie kompensowany wzrostem efektywności wykorzystania tej energii – w oszacowaniu zmian potrzeb cieplnych w perspektywie do 20</w:t>
      </w:r>
      <w:r w:rsidR="00FA77A3" w:rsidRPr="00AC79C2">
        <w:rPr>
          <w:rFonts w:ascii="Calibri" w:hAnsi="Calibri"/>
        </w:rPr>
        <w:t>3</w:t>
      </w:r>
      <w:r w:rsidR="00AC79C2" w:rsidRPr="00AC79C2">
        <w:rPr>
          <w:rFonts w:ascii="Calibri" w:hAnsi="Calibri"/>
        </w:rPr>
        <w:t>3</w:t>
      </w:r>
      <w:r w:rsidRPr="00AC79C2">
        <w:rPr>
          <w:rFonts w:ascii="Calibri" w:hAnsi="Calibri"/>
        </w:rPr>
        <w:t xml:space="preserve"> roku uwzględniono działania termomodernizacyjne. Na zużycie energii w budynkach oprócz ich technologii budowy i sprawności źródła ciepła wpływ ma wiele innych czynników, m.in. rodzaj stosowanego paliwa, sprawność instalacji wewnętrznej, różne potrzeby cieplne użytkowników, a także umiejętne zarządzanie energią. </w:t>
      </w:r>
    </w:p>
    <w:p w:rsidR="00A31EC8" w:rsidRPr="00AC79C2" w:rsidRDefault="00A31EC8" w:rsidP="00386E48">
      <w:pPr>
        <w:spacing w:before="120" w:after="120" w:line="276" w:lineRule="auto"/>
        <w:rPr>
          <w:rFonts w:ascii="Calibri" w:hAnsi="Calibri"/>
        </w:rPr>
      </w:pPr>
      <w:r w:rsidRPr="00AC79C2">
        <w:rPr>
          <w:rFonts w:ascii="Calibri" w:hAnsi="Calibri"/>
        </w:rPr>
        <w:t xml:space="preserve">Zadaniem samorządu </w:t>
      </w:r>
      <w:r w:rsidR="0074599B" w:rsidRPr="00AC79C2">
        <w:rPr>
          <w:rFonts w:ascii="Calibri" w:hAnsi="Calibri"/>
        </w:rPr>
        <w:t>gminy</w:t>
      </w:r>
      <w:r w:rsidRPr="00AC79C2">
        <w:rPr>
          <w:rFonts w:ascii="Calibri" w:hAnsi="Calibri"/>
        </w:rPr>
        <w:t xml:space="preserve"> jest wspomaganie likwidacji, tzw. niskiej emisji, której źródłem są piece i kotłownie węglowe, na rzecz ekologicznych systemów ogrzewania. Popieranie i promowanie przedsięwzięć indywidualnych właścicieli mieszkań, polegających na przechodzeniu na ekologicznie czyste rodzaje paliwa, np. energię elektryczną, energię ze źródeł odnawialnych (m.in. kolektory słoneczne dla potrzeb c.w.u.) itp. Działania, które można podjąć w tym zakresie to: stosowanie ulg podatkowych, ułatwienie przepływu informacji o możliwości uzyskania dotacji lub preferencyjnego kredytu. Dodatkowo warto kształtować racjonalne postawy użytkowników poszczególnych obiektów oraz wdrażać przedsięwzięcia niskonakładowe, które również prowadzą do uzyskania oszczędności energii:</w:t>
      </w:r>
    </w:p>
    <w:p w:rsidR="00A31EC8" w:rsidRPr="00AC79C2" w:rsidRDefault="00A31EC8" w:rsidP="0003784F">
      <w:pPr>
        <w:pStyle w:val="Akapitzlist"/>
        <w:numPr>
          <w:ilvl w:val="0"/>
          <w:numId w:val="50"/>
        </w:numPr>
        <w:spacing w:before="120" w:line="276" w:lineRule="auto"/>
        <w:rPr>
          <w:rFonts w:ascii="Calibri" w:hAnsi="Calibri"/>
          <w:snapToGrid w:val="0"/>
          <w:sz w:val="24"/>
        </w:rPr>
      </w:pPr>
      <w:r w:rsidRPr="00AC79C2">
        <w:rPr>
          <w:rFonts w:ascii="Calibri" w:hAnsi="Calibri"/>
          <w:snapToGrid w:val="0"/>
          <w:sz w:val="24"/>
        </w:rPr>
        <w:t>ogrzewanie - montaż zaworów termostatycznych, montaż ekranów grzejnikowych, utrzymanie niskiej temperatury w pomieszczeniach nieużytkowanych, odpowiednie ustawienie mebli (zbyt blisko grzejników utrudnia przepływ ciepłego powietrza), wietrzenie pomieszczeń powinno być intensywne, ale przez krótki czas;</w:t>
      </w:r>
    </w:p>
    <w:p w:rsidR="00A31EC8" w:rsidRPr="00AC79C2" w:rsidRDefault="00A31EC8" w:rsidP="0003784F">
      <w:pPr>
        <w:pStyle w:val="Akapitzlist"/>
        <w:numPr>
          <w:ilvl w:val="0"/>
          <w:numId w:val="50"/>
        </w:numPr>
        <w:spacing w:before="120" w:line="276" w:lineRule="auto"/>
        <w:rPr>
          <w:rFonts w:ascii="Calibri" w:hAnsi="Calibri"/>
          <w:snapToGrid w:val="0"/>
          <w:sz w:val="24"/>
        </w:rPr>
      </w:pPr>
      <w:r w:rsidRPr="00AC79C2">
        <w:rPr>
          <w:rFonts w:ascii="Calibri" w:hAnsi="Calibri"/>
          <w:snapToGrid w:val="0"/>
          <w:sz w:val="24"/>
        </w:rPr>
        <w:t>ciepła woda - nie należy nagrzewać wody powyżej „rozsądnej” temperatury – dla zastosowań bytowo-gospodarczych wystarcza 50</w:t>
      </w:r>
      <w:r w:rsidRPr="00AC79C2">
        <w:rPr>
          <w:rFonts w:ascii="Calibri" w:hAnsi="Calibri"/>
          <w:snapToGrid w:val="0"/>
          <w:sz w:val="24"/>
          <w:vertAlign w:val="superscript"/>
        </w:rPr>
        <w:t>0</w:t>
      </w:r>
      <w:r w:rsidRPr="00AC79C2">
        <w:rPr>
          <w:rFonts w:ascii="Calibri" w:hAnsi="Calibri"/>
          <w:snapToGrid w:val="0"/>
          <w:sz w:val="24"/>
        </w:rPr>
        <w:t>C, mycie naczyń metodą komorową, nie pod bieżącą wodą.</w:t>
      </w:r>
    </w:p>
    <w:p w:rsidR="00CD3E7E" w:rsidRPr="00AC79C2" w:rsidRDefault="00CD3E7E" w:rsidP="00386E48">
      <w:pPr>
        <w:pStyle w:val="Nagwek2"/>
        <w:spacing w:before="120" w:after="120" w:line="276" w:lineRule="auto"/>
      </w:pPr>
      <w:bookmarkStart w:id="123" w:name="_Toc519161311"/>
      <w:r w:rsidRPr="00AC79C2">
        <w:t>3. Zaopatrzenie w energię elektryczną</w:t>
      </w:r>
      <w:bookmarkEnd w:id="123"/>
      <w:r w:rsidRPr="00AC79C2">
        <w:t xml:space="preserve"> </w:t>
      </w:r>
    </w:p>
    <w:p w:rsidR="00867259" w:rsidRPr="00AC79C2" w:rsidRDefault="00867259" w:rsidP="00386E48">
      <w:pPr>
        <w:spacing w:before="120" w:after="120" w:line="276" w:lineRule="auto"/>
        <w:rPr>
          <w:rFonts w:ascii="Calibri" w:hAnsi="Calibri"/>
        </w:rPr>
      </w:pPr>
      <w:r w:rsidRPr="00AC79C2">
        <w:rPr>
          <w:rFonts w:ascii="Calibri" w:hAnsi="Calibri"/>
          <w:bCs/>
        </w:rPr>
        <w:t xml:space="preserve">Dystrybucja energii elektrycznej na terenie </w:t>
      </w:r>
      <w:r w:rsidR="00185C40" w:rsidRPr="00AC79C2">
        <w:rPr>
          <w:rFonts w:ascii="Calibri" w:hAnsi="Calibri"/>
          <w:bCs/>
        </w:rPr>
        <w:t>g</w:t>
      </w:r>
      <w:r w:rsidR="0074599B" w:rsidRPr="00AC79C2">
        <w:rPr>
          <w:rFonts w:ascii="Calibri" w:hAnsi="Calibri"/>
          <w:bCs/>
        </w:rPr>
        <w:t>miny</w:t>
      </w:r>
      <w:r w:rsidR="00E72369" w:rsidRPr="00AC79C2">
        <w:rPr>
          <w:rFonts w:ascii="Calibri" w:hAnsi="Calibri"/>
          <w:bCs/>
        </w:rPr>
        <w:t xml:space="preserve"> </w:t>
      </w:r>
      <w:r w:rsidR="00447039" w:rsidRPr="00AC79C2">
        <w:rPr>
          <w:rFonts w:ascii="Calibri" w:hAnsi="Calibri"/>
          <w:bCs/>
        </w:rPr>
        <w:t>Stopnica</w:t>
      </w:r>
      <w:r w:rsidRPr="00AC79C2">
        <w:rPr>
          <w:rFonts w:ascii="Calibri" w:hAnsi="Calibri"/>
          <w:bCs/>
        </w:rPr>
        <w:t xml:space="preserve"> poprowadzona jest z</w:t>
      </w:r>
      <w:r w:rsidR="008C1BD4" w:rsidRPr="00AC79C2">
        <w:rPr>
          <w:rFonts w:ascii="Calibri" w:hAnsi="Calibri"/>
          <w:bCs/>
        </w:rPr>
        <w:t xml:space="preserve"> </w:t>
      </w:r>
      <w:r w:rsidRPr="00AC79C2">
        <w:rPr>
          <w:rFonts w:ascii="Calibri" w:hAnsi="Calibri"/>
          <w:bCs/>
        </w:rPr>
        <w:t xml:space="preserve">sieci zakładu energetycznego – PGE Dystrybucja S.A. Oddział </w:t>
      </w:r>
      <w:r w:rsidR="002E4E9A" w:rsidRPr="00AC79C2">
        <w:rPr>
          <w:rFonts w:ascii="Calibri" w:hAnsi="Calibri"/>
          <w:bCs/>
        </w:rPr>
        <w:t>Skarżysko-Kamienna</w:t>
      </w:r>
      <w:r w:rsidR="00AC79C2" w:rsidRPr="00AC79C2">
        <w:rPr>
          <w:rFonts w:ascii="Calibri" w:hAnsi="Calibri"/>
          <w:bCs/>
        </w:rPr>
        <w:t xml:space="preserve"> Rejon Energetyczny Busko</w:t>
      </w:r>
      <w:r w:rsidR="008C1BD4" w:rsidRPr="00AC79C2">
        <w:rPr>
          <w:rFonts w:ascii="Calibri" w:hAnsi="Calibri"/>
          <w:bCs/>
        </w:rPr>
        <w:t xml:space="preserve">. </w:t>
      </w:r>
      <w:r w:rsidR="00CD3E7E" w:rsidRPr="00AC79C2">
        <w:rPr>
          <w:rFonts w:ascii="Calibri" w:hAnsi="Calibri"/>
        </w:rPr>
        <w:t>Istniejący system zasilania w</w:t>
      </w:r>
      <w:r w:rsidR="002E4E9A" w:rsidRPr="00AC79C2">
        <w:rPr>
          <w:rFonts w:ascii="Calibri" w:hAnsi="Calibri"/>
        </w:rPr>
        <w:t xml:space="preserve"> </w:t>
      </w:r>
      <w:r w:rsidR="00CD3E7E" w:rsidRPr="00AC79C2">
        <w:rPr>
          <w:rFonts w:ascii="Calibri" w:hAnsi="Calibri"/>
        </w:rPr>
        <w:t xml:space="preserve">energię elektryczną zapewnia bezpieczne pokrycie potrzeb energetycznych </w:t>
      </w:r>
      <w:r w:rsidRPr="00AC79C2">
        <w:rPr>
          <w:rFonts w:ascii="Calibri" w:hAnsi="Calibri"/>
        </w:rPr>
        <w:t>przedmiotowego obszaru</w:t>
      </w:r>
      <w:r w:rsidR="00CD3E7E" w:rsidRPr="00AC79C2">
        <w:rPr>
          <w:rFonts w:ascii="Calibri" w:hAnsi="Calibri"/>
        </w:rPr>
        <w:t xml:space="preserve">. </w:t>
      </w:r>
      <w:r w:rsidRPr="00AC79C2">
        <w:rPr>
          <w:rFonts w:ascii="Calibri" w:hAnsi="Calibri"/>
        </w:rPr>
        <w:t xml:space="preserve">Stopniowy wzrost obciążenia sieci (pobór energii elektrycznej na terenie </w:t>
      </w:r>
      <w:r w:rsidR="0074599B" w:rsidRPr="00AC79C2">
        <w:rPr>
          <w:rFonts w:ascii="Calibri" w:hAnsi="Calibri"/>
        </w:rPr>
        <w:t>gminy</w:t>
      </w:r>
      <w:r w:rsidRPr="00AC79C2">
        <w:rPr>
          <w:rFonts w:ascii="Calibri" w:hAnsi="Calibri"/>
        </w:rPr>
        <w:t xml:space="preserve"> wzrasta sukcesywnie) i rozwój przestrzenny </w:t>
      </w:r>
      <w:r w:rsidR="0074599B" w:rsidRPr="00AC79C2">
        <w:rPr>
          <w:rFonts w:ascii="Calibri" w:hAnsi="Calibri"/>
        </w:rPr>
        <w:t>gminy</w:t>
      </w:r>
      <w:r w:rsidRPr="00AC79C2">
        <w:rPr>
          <w:rFonts w:ascii="Calibri" w:hAnsi="Calibri"/>
        </w:rPr>
        <w:t xml:space="preserve"> powoduje, że rozbudowa sieci średniego i niskiego napięcia oraz stacji transformatorowych 15/0,4kV jest niezbędna dla zaspokojenia perspektywicznych potrzeb zasil</w:t>
      </w:r>
      <w:r w:rsidR="008C1BD4" w:rsidRPr="00AC79C2">
        <w:rPr>
          <w:rFonts w:ascii="Calibri" w:hAnsi="Calibri"/>
        </w:rPr>
        <w:t>ania. Sukcesywna modernizacja i</w:t>
      </w:r>
      <w:r w:rsidR="00AC79C2" w:rsidRPr="00AC79C2">
        <w:rPr>
          <w:rFonts w:ascii="Calibri" w:hAnsi="Calibri"/>
        </w:rPr>
        <w:t xml:space="preserve"> </w:t>
      </w:r>
      <w:r w:rsidRPr="00AC79C2">
        <w:rPr>
          <w:rFonts w:ascii="Calibri" w:hAnsi="Calibri"/>
        </w:rPr>
        <w:t xml:space="preserve">rozbudowa układu zasilania elektroenergetycznego powinna być </w:t>
      </w:r>
      <w:r w:rsidRPr="00AC79C2">
        <w:rPr>
          <w:rFonts w:ascii="Calibri" w:hAnsi="Calibri"/>
        </w:rPr>
        <w:lastRenderedPageBreak/>
        <w:t xml:space="preserve">uwzględniona w planach rozwoju zakładu energetycznego jak również </w:t>
      </w:r>
      <w:r w:rsidRPr="00AC79C2">
        <w:rPr>
          <w:rFonts w:ascii="Calibri" w:eastAsia="ArialMT" w:hAnsi="Calibri"/>
        </w:rPr>
        <w:t xml:space="preserve">uwzględnić rezerwy dla wzrostu zapotrzebowania w istniejącej zabudowie oraz na nowych terenach przewidzianych do zainwestowania. </w:t>
      </w:r>
      <w:r w:rsidR="00CD3E7E" w:rsidRPr="00AC79C2">
        <w:rPr>
          <w:rFonts w:ascii="Calibri" w:hAnsi="Calibri"/>
        </w:rPr>
        <w:t>W celu zapewnienia wysokiej niezawodności dostaw energii elektrycznej w</w:t>
      </w:r>
      <w:r w:rsidR="00AC79C2" w:rsidRPr="00AC79C2">
        <w:rPr>
          <w:rFonts w:ascii="Calibri" w:hAnsi="Calibri"/>
        </w:rPr>
        <w:t xml:space="preserve"> </w:t>
      </w:r>
      <w:r w:rsidR="00CD3E7E" w:rsidRPr="00AC79C2">
        <w:rPr>
          <w:rFonts w:ascii="Calibri" w:hAnsi="Calibri"/>
        </w:rPr>
        <w:t xml:space="preserve">przyszłości, proponuje się wykonanie przez Zakład Energetyczny przeglądów sieci zasilającej </w:t>
      </w:r>
      <w:r w:rsidR="00AC79C2" w:rsidRPr="00AC79C2">
        <w:rPr>
          <w:rFonts w:ascii="Calibri" w:hAnsi="Calibri"/>
        </w:rPr>
        <w:t>średniego i niskiego napięcia</w:t>
      </w:r>
      <w:r w:rsidR="00CD3E7E" w:rsidRPr="00AC79C2">
        <w:rPr>
          <w:rFonts w:ascii="Calibri" w:hAnsi="Calibri"/>
        </w:rPr>
        <w:t xml:space="preserve"> pod kątem ich przyszłej modernizacji i rozbudowy. Przy modernizacjach i</w:t>
      </w:r>
      <w:r w:rsidR="008C1BD4" w:rsidRPr="00AC79C2">
        <w:rPr>
          <w:rFonts w:ascii="Calibri" w:hAnsi="Calibri"/>
        </w:rPr>
        <w:t xml:space="preserve"> </w:t>
      </w:r>
      <w:r w:rsidR="00CD3E7E" w:rsidRPr="00AC79C2">
        <w:rPr>
          <w:rFonts w:ascii="Calibri" w:hAnsi="Calibri"/>
        </w:rPr>
        <w:t xml:space="preserve">rozbudowie sieci napowietrznych średniego i niskiego napięcia standardem staje się stosowanie przewodów izolowanych, których zaletą w stosunku do linii tradycyjnych jest wysoka niezawodność, mniejsza podatność na zwarcia, duża odporność na uszkodzenia mechaniczne spowodowane czynnikami zewnętrznymi (anomalie pogody oraz zadrzewienia). Uszkodzenia mechaniczne linii napowietrznych to jedna z głównych przyczyn powstawania awarii w systemie zasilania elektroenergetycznego. </w:t>
      </w:r>
    </w:p>
    <w:p w:rsidR="00AC79C2" w:rsidRPr="00AC79C2" w:rsidRDefault="00AC79C2" w:rsidP="00AC79C2">
      <w:pPr>
        <w:rPr>
          <w:rFonts w:ascii="Calibri" w:hAnsi="Calibri" w:cs="Calibri"/>
        </w:rPr>
      </w:pPr>
      <w:r w:rsidRPr="00AC79C2">
        <w:rPr>
          <w:rFonts w:ascii="Calibri" w:hAnsi="Calibri" w:cs="Calibri"/>
        </w:rPr>
        <w:t xml:space="preserve">Zakład energetyczny realizuje projekty przyłączeniowe w miarę pojawienia się nowych odbiorców. </w:t>
      </w:r>
    </w:p>
    <w:p w:rsidR="00AC79C2" w:rsidRPr="00AC79C2" w:rsidRDefault="00CD3E7E" w:rsidP="00AC79C2">
      <w:pPr>
        <w:spacing w:before="120" w:after="120" w:line="276" w:lineRule="auto"/>
        <w:rPr>
          <w:rFonts w:ascii="Calibri" w:hAnsi="Calibri" w:cs="Calibri"/>
        </w:rPr>
      </w:pPr>
      <w:r w:rsidRPr="00AC79C2">
        <w:rPr>
          <w:rFonts w:ascii="Calibri" w:hAnsi="Calibri" w:cs="Calibri"/>
        </w:rPr>
        <w:t xml:space="preserve">Rozwój sieci elektroenergetycznych nie należy do zadań własnych gmin, zatem wpływ polityki samorządu na rozwój tych systemów jest znikomy, jednak nie bez znaczenia jest stwarzanie sprzyjających warunków dla poszczególnych inwestycji. </w:t>
      </w:r>
      <w:r w:rsidR="00AC79C2" w:rsidRPr="00AC79C2">
        <w:rPr>
          <w:rFonts w:ascii="Calibri" w:hAnsi="Calibri" w:cs="Calibri"/>
        </w:rPr>
        <w:t>Rola gminy winna ograniczyć się do organizowania i koordynowania działań związanych z rozbudową sieci elektroenergetycznej.</w:t>
      </w:r>
    </w:p>
    <w:p w:rsidR="00AC79C2" w:rsidRPr="00AC79C2" w:rsidRDefault="00AC79C2" w:rsidP="00AC79C2">
      <w:pPr>
        <w:spacing w:before="120" w:after="120" w:line="276" w:lineRule="auto"/>
        <w:rPr>
          <w:rFonts w:ascii="Calibri" w:hAnsi="Calibri" w:cs="Calibri"/>
        </w:rPr>
      </w:pPr>
      <w:r w:rsidRPr="00AC79C2">
        <w:rPr>
          <w:rFonts w:ascii="Calibri" w:hAnsi="Calibri" w:cs="Calibri"/>
        </w:rPr>
        <w:t>Energia elektryczna w obszarze gminy wykorzystywana jest głównie do celów socjalno</w:t>
      </w:r>
      <w:r>
        <w:rPr>
          <w:rFonts w:ascii="Calibri" w:hAnsi="Calibri" w:cs="Calibri"/>
        </w:rPr>
        <w:t>-</w:t>
      </w:r>
      <w:r w:rsidRPr="00AC79C2">
        <w:rPr>
          <w:rFonts w:ascii="Calibri" w:hAnsi="Calibri" w:cs="Calibri"/>
        </w:rPr>
        <w:t xml:space="preserve">bytowych oraz do celów technologicznych prosperujących tu zakładów produkcyjnych. Aktualnie wysoka cena energii elektrycznej nie sprzyja wykorzystaniu jej na cele grzewcze. </w:t>
      </w:r>
    </w:p>
    <w:p w:rsidR="00AC79C2" w:rsidRPr="00AC79C2" w:rsidRDefault="00AC79C2" w:rsidP="00AC79C2">
      <w:pPr>
        <w:spacing w:before="120" w:after="120" w:line="276" w:lineRule="auto"/>
        <w:rPr>
          <w:rFonts w:ascii="Calibri" w:hAnsi="Calibri" w:cs="Calibri"/>
        </w:rPr>
      </w:pPr>
      <w:r w:rsidRPr="00AC79C2">
        <w:rPr>
          <w:rFonts w:ascii="Calibri" w:hAnsi="Calibri" w:cs="Calibri"/>
        </w:rPr>
        <w:t>Największy potencjał racjonalizacji użytkowania energii elektrycznej jest po stronie najliczniejszej grupy odbiorców, tj. gospodarstw domowych.</w:t>
      </w:r>
    </w:p>
    <w:p w:rsidR="00CD3E7E" w:rsidRPr="00AC79C2" w:rsidRDefault="00CD3E7E" w:rsidP="00386E48">
      <w:pPr>
        <w:pStyle w:val="Nagwek2"/>
        <w:spacing w:before="120" w:after="120" w:line="276" w:lineRule="auto"/>
      </w:pPr>
      <w:bookmarkStart w:id="124" w:name="_Toc519161312"/>
      <w:r w:rsidRPr="00AC79C2">
        <w:t>4. Zaopatrzenie w gaz</w:t>
      </w:r>
      <w:bookmarkEnd w:id="124"/>
    </w:p>
    <w:p w:rsidR="00CD3E7E" w:rsidRPr="00AC79C2" w:rsidRDefault="00635892" w:rsidP="00386E48">
      <w:pPr>
        <w:spacing w:before="120" w:after="120" w:line="276" w:lineRule="auto"/>
        <w:rPr>
          <w:rFonts w:ascii="Calibri" w:hAnsi="Calibri"/>
        </w:rPr>
      </w:pPr>
      <w:r w:rsidRPr="00AC79C2">
        <w:rPr>
          <w:rFonts w:ascii="Calibri" w:hAnsi="Calibri"/>
        </w:rPr>
        <w:t>Aktualnie g</w:t>
      </w:r>
      <w:r w:rsidR="00CD3E7E" w:rsidRPr="00AC79C2">
        <w:rPr>
          <w:rFonts w:ascii="Calibri" w:hAnsi="Calibri"/>
        </w:rPr>
        <w:t>az sieciowy jest jednym z</w:t>
      </w:r>
      <w:r w:rsidR="009E1C91" w:rsidRPr="00AC79C2">
        <w:rPr>
          <w:rFonts w:ascii="Calibri" w:hAnsi="Calibri"/>
        </w:rPr>
        <w:t xml:space="preserve"> </w:t>
      </w:r>
      <w:r w:rsidR="00CD3E7E" w:rsidRPr="00AC79C2">
        <w:rPr>
          <w:rFonts w:ascii="Calibri" w:hAnsi="Calibri"/>
        </w:rPr>
        <w:t>podstawowych nośników energetycznych przyjaznych dla środowiska, znajdującym coraz szersze zastosowanie. Używany jest przede wszystkim na potrzeby bytowe, grzewcze i</w:t>
      </w:r>
      <w:r w:rsidR="009E1C91" w:rsidRPr="00AC79C2">
        <w:rPr>
          <w:rFonts w:ascii="Calibri" w:hAnsi="Calibri"/>
        </w:rPr>
        <w:t xml:space="preserve"> </w:t>
      </w:r>
      <w:r w:rsidR="00CD3E7E" w:rsidRPr="00AC79C2">
        <w:rPr>
          <w:rFonts w:ascii="Calibri" w:hAnsi="Calibri"/>
        </w:rPr>
        <w:t>przemysłowe. W coraz większym zakresie gaz wykorzystywany jest jako paliwo stosowane w</w:t>
      </w:r>
      <w:r w:rsidRPr="00AC79C2">
        <w:rPr>
          <w:rFonts w:ascii="Calibri" w:hAnsi="Calibri"/>
        </w:rPr>
        <w:t xml:space="preserve"> </w:t>
      </w:r>
      <w:r w:rsidR="00CD3E7E" w:rsidRPr="00AC79C2">
        <w:rPr>
          <w:rFonts w:ascii="Calibri" w:hAnsi="Calibri"/>
        </w:rPr>
        <w:t>kotłowniach produkujących ciepło, wypierając paliwa stałe, charakteryzujące się w</w:t>
      </w:r>
      <w:r w:rsidR="008C1BD4" w:rsidRPr="00AC79C2">
        <w:rPr>
          <w:rFonts w:ascii="Calibri" w:hAnsi="Calibri"/>
        </w:rPr>
        <w:t xml:space="preserve"> </w:t>
      </w:r>
      <w:r w:rsidR="00CD3E7E" w:rsidRPr="00AC79C2">
        <w:rPr>
          <w:rFonts w:ascii="Calibri" w:hAnsi="Calibri"/>
        </w:rPr>
        <w:t>procesie spalania wysokim stopniem emisji szkodliwych związków do środowiska naturalnego. Ma to miejsce szczególnie na terenach, gdzie brak jest scentralizowanych źródeł ciepła. Gaz sieciowy jest nośnikiem energetycznym, który określa wyższy standard wyposażenia w infrastrukturę techniczną, a tym samym wpływa prorozwojowo dla zasilanego terenu.</w:t>
      </w:r>
    </w:p>
    <w:p w:rsidR="00DC42BE" w:rsidRPr="00EE11AB" w:rsidRDefault="00047C18" w:rsidP="00386E48">
      <w:pPr>
        <w:spacing w:before="120" w:after="120" w:line="276" w:lineRule="auto"/>
        <w:rPr>
          <w:rFonts w:ascii="Calibri" w:hAnsi="Calibri"/>
        </w:rPr>
      </w:pPr>
      <w:r w:rsidRPr="00EE11AB">
        <w:rPr>
          <w:rFonts w:ascii="Calibri" w:hAnsi="Calibri"/>
        </w:rPr>
        <w:t xml:space="preserve">Głównym źródłem gazu dla gminy </w:t>
      </w:r>
      <w:r w:rsidR="00447039" w:rsidRPr="00EE11AB">
        <w:rPr>
          <w:rFonts w:ascii="Calibri" w:hAnsi="Calibri"/>
        </w:rPr>
        <w:t>Stopnica</w:t>
      </w:r>
      <w:r w:rsidRPr="00EE11AB">
        <w:rPr>
          <w:rFonts w:ascii="Calibri" w:hAnsi="Calibri"/>
        </w:rPr>
        <w:t xml:space="preserve"> jest gazociąg wysokiego ciśnienia DN</w:t>
      </w:r>
      <w:r w:rsidR="00DC7572" w:rsidRPr="00EE11AB">
        <w:rPr>
          <w:rFonts w:ascii="Calibri" w:hAnsi="Calibri"/>
        </w:rPr>
        <w:t>3</w:t>
      </w:r>
      <w:r w:rsidR="00AC79C2" w:rsidRPr="00EE11AB">
        <w:rPr>
          <w:rFonts w:ascii="Calibri" w:hAnsi="Calibri"/>
        </w:rPr>
        <w:t>0</w:t>
      </w:r>
      <w:r w:rsidRPr="00EE11AB">
        <w:rPr>
          <w:rFonts w:ascii="Calibri" w:hAnsi="Calibri"/>
        </w:rPr>
        <w:t xml:space="preserve">0 </w:t>
      </w:r>
      <w:r w:rsidR="00DC7572" w:rsidRPr="00EE11AB">
        <w:rPr>
          <w:rFonts w:ascii="Calibri" w:hAnsi="Calibri"/>
        </w:rPr>
        <w:t>4,</w:t>
      </w:r>
      <w:r w:rsidR="00AC79C2" w:rsidRPr="00EE11AB">
        <w:rPr>
          <w:rFonts w:ascii="Calibri" w:hAnsi="Calibri"/>
        </w:rPr>
        <w:t>41</w:t>
      </w:r>
      <w:r w:rsidR="00DC7572" w:rsidRPr="00EE11AB">
        <w:rPr>
          <w:rFonts w:ascii="Calibri" w:hAnsi="Calibri"/>
        </w:rPr>
        <w:t>MPa</w:t>
      </w:r>
      <w:r w:rsidRPr="00EE11AB">
        <w:rPr>
          <w:rFonts w:ascii="Calibri" w:hAnsi="Calibri"/>
        </w:rPr>
        <w:t xml:space="preserve"> relacji </w:t>
      </w:r>
      <w:r w:rsidR="00AC79C2" w:rsidRPr="00EE11AB">
        <w:rPr>
          <w:rFonts w:ascii="Calibri" w:hAnsi="Calibri"/>
        </w:rPr>
        <w:t>Swarzów-Grzybów</w:t>
      </w:r>
      <w:r w:rsidR="00EE11AB" w:rsidRPr="00EE11AB">
        <w:rPr>
          <w:rFonts w:ascii="Calibri" w:hAnsi="Calibri"/>
        </w:rPr>
        <w:t>.</w:t>
      </w:r>
      <w:r w:rsidRPr="00EE11AB">
        <w:rPr>
          <w:rFonts w:ascii="Calibri" w:hAnsi="Calibri"/>
        </w:rPr>
        <w:t xml:space="preserve"> Gazociąg ten zasila stację gazową redukcyjno-pomiarową </w:t>
      </w:r>
      <w:r w:rsidR="00DC7572" w:rsidRPr="00EE11AB">
        <w:rPr>
          <w:rFonts w:ascii="Calibri" w:hAnsi="Calibri"/>
        </w:rPr>
        <w:t xml:space="preserve">zlokalizowaną w </w:t>
      </w:r>
      <w:r w:rsidR="00447039" w:rsidRPr="00EE11AB">
        <w:rPr>
          <w:rFonts w:ascii="Calibri" w:hAnsi="Calibri"/>
        </w:rPr>
        <w:t>Stopnic</w:t>
      </w:r>
      <w:r w:rsidR="00EE11AB" w:rsidRPr="00EE11AB">
        <w:rPr>
          <w:rFonts w:ascii="Calibri" w:hAnsi="Calibri"/>
        </w:rPr>
        <w:t>y</w:t>
      </w:r>
      <w:r w:rsidR="00DC7572" w:rsidRPr="00EE11AB">
        <w:rPr>
          <w:rFonts w:ascii="Calibri" w:hAnsi="Calibri"/>
        </w:rPr>
        <w:t xml:space="preserve"> </w:t>
      </w:r>
      <w:r w:rsidR="00EE11AB" w:rsidRPr="00EE11AB">
        <w:rPr>
          <w:rFonts w:ascii="Calibri" w:hAnsi="Calibri"/>
        </w:rPr>
        <w:t xml:space="preserve">– działka nr 413/5. </w:t>
      </w:r>
      <w:r w:rsidR="00DC7572" w:rsidRPr="00EE11AB">
        <w:rPr>
          <w:rFonts w:ascii="Calibri" w:hAnsi="Calibri"/>
        </w:rPr>
        <w:t xml:space="preserve"> </w:t>
      </w:r>
    </w:p>
    <w:p w:rsidR="00EE11AB" w:rsidRPr="00EE11AB" w:rsidRDefault="00EE11AB" w:rsidP="00EE11AB">
      <w:pPr>
        <w:spacing w:before="120" w:after="120" w:line="276" w:lineRule="auto"/>
        <w:rPr>
          <w:rFonts w:ascii="Calibri" w:hAnsi="Calibri" w:cs="Calibri"/>
        </w:rPr>
      </w:pPr>
      <w:r w:rsidRPr="00EE11AB">
        <w:rPr>
          <w:rFonts w:ascii="Calibri" w:eastAsia="MSTT31f16d5a04o187074S00" w:hAnsi="Calibri" w:cs="Calibri"/>
        </w:rPr>
        <w:lastRenderedPageBreak/>
        <w:t xml:space="preserve">Inwestycje związane z rozbudową rozdzielczych sieci gazowych związane są z podłączaniem nowych odbiorców i postępują sukcesywnie w miarę występowania odbiorców do zakładu gazowniczego o warunki techniczne podłączenia. </w:t>
      </w:r>
      <w:r w:rsidRPr="00EE11AB">
        <w:rPr>
          <w:rFonts w:ascii="Calibri" w:hAnsi="Calibri" w:cs="Calibri"/>
        </w:rPr>
        <w:t xml:space="preserve">Za czynnik decydujący o przystąpieniu do działań inwestycyjnych w zakresie rozwoju sieci gazowej uznaje się możliwości techniczne gazociągu, zainteresowanie społeczne przyłączeniem do sieci, w tym wykorzystania gazu sieciowego do ogrzewania mieszkań oraz aprobata przewidywanych kosztów. </w:t>
      </w:r>
    </w:p>
    <w:p w:rsidR="009425C8" w:rsidRPr="006B6CC5" w:rsidRDefault="009425C8" w:rsidP="00386E48">
      <w:pPr>
        <w:spacing w:before="120" w:after="120" w:line="276" w:lineRule="auto"/>
        <w:rPr>
          <w:rFonts w:ascii="Calibri" w:hAnsi="Calibri"/>
          <w:color w:val="00B050"/>
          <w:szCs w:val="20"/>
        </w:rPr>
        <w:sectPr w:rsidR="009425C8" w:rsidRPr="006B6CC5" w:rsidSect="007F25B9">
          <w:pgSz w:w="11906" w:h="16838" w:code="9"/>
          <w:pgMar w:top="1418" w:right="1418" w:bottom="1418" w:left="1418" w:header="709" w:footer="709" w:gutter="0"/>
          <w:cols w:space="708"/>
          <w:docGrid w:linePitch="360"/>
        </w:sectPr>
      </w:pPr>
    </w:p>
    <w:p w:rsidR="00CD3E7E" w:rsidRPr="00783E05" w:rsidRDefault="00CD3E7E" w:rsidP="00386E48">
      <w:pPr>
        <w:pStyle w:val="Nagwek1"/>
        <w:spacing w:before="120" w:after="120" w:line="276" w:lineRule="auto"/>
        <w:ind w:firstLine="510"/>
        <w:rPr>
          <w:rFonts w:ascii="Calibri" w:hAnsi="Calibri"/>
        </w:rPr>
      </w:pPr>
      <w:bookmarkStart w:id="125" w:name="_Toc519161313"/>
      <w:r w:rsidRPr="00783E05">
        <w:rPr>
          <w:rFonts w:ascii="Calibri" w:hAnsi="Calibri"/>
        </w:rPr>
        <w:lastRenderedPageBreak/>
        <w:t>X. Wykaz materiałów wykorzystanych przy opracowaniu</w:t>
      </w:r>
      <w:bookmarkEnd w:id="125"/>
    </w:p>
    <w:p w:rsidR="00163485" w:rsidRDefault="001F550E" w:rsidP="0003784F">
      <w:pPr>
        <w:pStyle w:val="Akapitzlist"/>
        <w:numPr>
          <w:ilvl w:val="0"/>
          <w:numId w:val="30"/>
        </w:numPr>
        <w:spacing w:before="120" w:line="276" w:lineRule="auto"/>
        <w:rPr>
          <w:rFonts w:ascii="Calibri" w:hAnsi="Calibri"/>
          <w:sz w:val="24"/>
        </w:rPr>
      </w:pPr>
      <w:r w:rsidRPr="001F550E">
        <w:rPr>
          <w:rFonts w:ascii="Calibri" w:hAnsi="Calibri"/>
          <w:sz w:val="24"/>
        </w:rPr>
        <w:t>S</w:t>
      </w:r>
      <w:r w:rsidR="00557AA1" w:rsidRPr="001F550E">
        <w:rPr>
          <w:rFonts w:ascii="Calibri" w:hAnsi="Calibri"/>
          <w:sz w:val="24"/>
        </w:rPr>
        <w:t>tudium uwarunkowań i z</w:t>
      </w:r>
      <w:r w:rsidR="006F19FC" w:rsidRPr="001F550E">
        <w:rPr>
          <w:rFonts w:ascii="Calibri" w:hAnsi="Calibri"/>
          <w:sz w:val="24"/>
        </w:rPr>
        <w:t xml:space="preserve">agospodarowania </w:t>
      </w:r>
      <w:r w:rsidR="00557AA1" w:rsidRPr="001F550E">
        <w:rPr>
          <w:rFonts w:ascii="Calibri" w:hAnsi="Calibri"/>
          <w:sz w:val="24"/>
        </w:rPr>
        <w:t>p</w:t>
      </w:r>
      <w:r w:rsidR="006F19FC" w:rsidRPr="001F550E">
        <w:rPr>
          <w:rFonts w:ascii="Calibri" w:hAnsi="Calibri"/>
          <w:sz w:val="24"/>
        </w:rPr>
        <w:t xml:space="preserve">rzestrzennego </w:t>
      </w:r>
      <w:r w:rsidR="00045A83" w:rsidRPr="001F550E">
        <w:rPr>
          <w:rFonts w:ascii="Calibri" w:hAnsi="Calibri"/>
          <w:sz w:val="24"/>
        </w:rPr>
        <w:t>G</w:t>
      </w:r>
      <w:r w:rsidR="0074599B" w:rsidRPr="001F550E">
        <w:rPr>
          <w:rFonts w:ascii="Calibri" w:hAnsi="Calibri"/>
          <w:sz w:val="24"/>
        </w:rPr>
        <w:t>miny</w:t>
      </w:r>
      <w:r w:rsidR="00E72369" w:rsidRPr="001F550E">
        <w:rPr>
          <w:rFonts w:ascii="Calibri" w:hAnsi="Calibri"/>
          <w:sz w:val="24"/>
        </w:rPr>
        <w:t xml:space="preserve"> </w:t>
      </w:r>
      <w:r w:rsidR="00447039" w:rsidRPr="001F550E">
        <w:rPr>
          <w:rFonts w:ascii="Calibri" w:hAnsi="Calibri"/>
          <w:sz w:val="24"/>
        </w:rPr>
        <w:t>Stopnica</w:t>
      </w:r>
      <w:r w:rsidR="00CE7316" w:rsidRPr="001F550E">
        <w:rPr>
          <w:rFonts w:ascii="Calibri" w:hAnsi="Calibri"/>
          <w:sz w:val="24"/>
        </w:rPr>
        <w:t xml:space="preserve"> </w:t>
      </w:r>
      <w:r w:rsidRPr="001F550E">
        <w:rPr>
          <w:rFonts w:ascii="Calibri" w:hAnsi="Calibri"/>
          <w:sz w:val="24"/>
        </w:rPr>
        <w:t>uchwalonego Uchwałą Nr 25</w:t>
      </w:r>
      <w:r w:rsidR="00B213D7" w:rsidRPr="001F550E">
        <w:rPr>
          <w:rFonts w:ascii="Calibri" w:hAnsi="Calibri"/>
          <w:sz w:val="24"/>
        </w:rPr>
        <w:t>/20</w:t>
      </w:r>
      <w:r w:rsidRPr="001F550E">
        <w:rPr>
          <w:rFonts w:ascii="Calibri" w:hAnsi="Calibri"/>
          <w:sz w:val="24"/>
        </w:rPr>
        <w:t>0</w:t>
      </w:r>
      <w:r w:rsidR="00B213D7" w:rsidRPr="001F550E">
        <w:rPr>
          <w:rFonts w:ascii="Calibri" w:hAnsi="Calibri"/>
          <w:sz w:val="24"/>
        </w:rPr>
        <w:t xml:space="preserve">0 Rady Gminy </w:t>
      </w:r>
      <w:r w:rsidR="00447039" w:rsidRPr="001F550E">
        <w:rPr>
          <w:rFonts w:ascii="Calibri" w:hAnsi="Calibri"/>
          <w:sz w:val="24"/>
        </w:rPr>
        <w:t>Stopnica</w:t>
      </w:r>
      <w:r w:rsidR="00B213D7" w:rsidRPr="001F550E">
        <w:rPr>
          <w:rFonts w:ascii="Calibri" w:hAnsi="Calibri"/>
          <w:sz w:val="24"/>
        </w:rPr>
        <w:t xml:space="preserve"> z </w:t>
      </w:r>
      <w:r w:rsidR="00DC7572" w:rsidRPr="001F550E">
        <w:rPr>
          <w:rFonts w:ascii="Calibri" w:hAnsi="Calibri"/>
          <w:sz w:val="24"/>
        </w:rPr>
        <w:t xml:space="preserve">dnia </w:t>
      </w:r>
      <w:r w:rsidRPr="001F550E">
        <w:rPr>
          <w:rFonts w:ascii="Calibri" w:hAnsi="Calibri"/>
          <w:sz w:val="24"/>
        </w:rPr>
        <w:t>5</w:t>
      </w:r>
      <w:r w:rsidR="00B213D7" w:rsidRPr="001F550E">
        <w:rPr>
          <w:rFonts w:ascii="Calibri" w:hAnsi="Calibri"/>
          <w:sz w:val="24"/>
        </w:rPr>
        <w:t xml:space="preserve"> </w:t>
      </w:r>
      <w:r w:rsidRPr="001F550E">
        <w:rPr>
          <w:rFonts w:ascii="Calibri" w:hAnsi="Calibri"/>
          <w:sz w:val="24"/>
        </w:rPr>
        <w:t>października 200</w:t>
      </w:r>
      <w:r w:rsidR="00DC7572" w:rsidRPr="001F550E">
        <w:rPr>
          <w:rFonts w:ascii="Calibri" w:hAnsi="Calibri"/>
          <w:sz w:val="24"/>
        </w:rPr>
        <w:t xml:space="preserve">0r., </w:t>
      </w:r>
    </w:p>
    <w:p w:rsidR="001F550E" w:rsidRPr="001F550E" w:rsidRDefault="001F550E" w:rsidP="0003784F">
      <w:pPr>
        <w:pStyle w:val="Akapitzlist"/>
        <w:numPr>
          <w:ilvl w:val="0"/>
          <w:numId w:val="30"/>
        </w:numPr>
        <w:spacing w:before="120" w:line="276" w:lineRule="auto"/>
        <w:rPr>
          <w:rFonts w:ascii="Calibri" w:hAnsi="Calibri"/>
          <w:sz w:val="24"/>
        </w:rPr>
      </w:pPr>
      <w:r>
        <w:rPr>
          <w:rFonts w:ascii="Calibri" w:hAnsi="Calibri"/>
          <w:sz w:val="24"/>
        </w:rPr>
        <w:t>Plan gospodarki niskoemisyjnej gminy Stopnica – Uchwała Nr XVI/29/2016 Rady Miejskiej w Stopnicy z dnia 9 września 2016r.,</w:t>
      </w:r>
    </w:p>
    <w:p w:rsidR="00CD3E7E" w:rsidRPr="001F550E" w:rsidRDefault="00CD3E7E" w:rsidP="0003784F">
      <w:pPr>
        <w:pStyle w:val="Akapitzlist"/>
        <w:numPr>
          <w:ilvl w:val="0"/>
          <w:numId w:val="30"/>
        </w:numPr>
        <w:spacing w:before="120" w:line="276" w:lineRule="auto"/>
        <w:rPr>
          <w:rFonts w:ascii="Calibri" w:hAnsi="Calibri"/>
          <w:sz w:val="24"/>
        </w:rPr>
      </w:pPr>
      <w:r w:rsidRPr="001F550E">
        <w:rPr>
          <w:rFonts w:ascii="Calibri" w:hAnsi="Calibri"/>
          <w:sz w:val="24"/>
        </w:rPr>
        <w:t xml:space="preserve">Program Ochrony Środowiska dla </w:t>
      </w:r>
      <w:r w:rsidR="0074599B" w:rsidRPr="001F550E">
        <w:rPr>
          <w:rFonts w:ascii="Calibri" w:hAnsi="Calibri"/>
          <w:sz w:val="24"/>
        </w:rPr>
        <w:t>Gminy</w:t>
      </w:r>
      <w:r w:rsidR="00E72369" w:rsidRPr="001F550E">
        <w:rPr>
          <w:rFonts w:ascii="Calibri" w:hAnsi="Calibri"/>
          <w:sz w:val="24"/>
        </w:rPr>
        <w:t xml:space="preserve"> </w:t>
      </w:r>
      <w:r w:rsidR="00447039" w:rsidRPr="001F550E">
        <w:rPr>
          <w:rFonts w:ascii="Calibri" w:hAnsi="Calibri"/>
          <w:sz w:val="24"/>
        </w:rPr>
        <w:t>Stopnica</w:t>
      </w:r>
      <w:r w:rsidR="001F550E" w:rsidRPr="001F550E">
        <w:rPr>
          <w:rFonts w:ascii="Calibri" w:hAnsi="Calibri"/>
          <w:sz w:val="24"/>
        </w:rPr>
        <w:t xml:space="preserve"> na lata 2017-2020 z perspektywą do 2024 roku – Uchwała Nr XX/1/2017 Rady Miejskiej w Stopnicy z dnia 23 lutego 2017r.</w:t>
      </w:r>
      <w:r w:rsidR="00603CF8">
        <w:rPr>
          <w:rFonts w:ascii="Calibri" w:hAnsi="Calibri"/>
          <w:sz w:val="24"/>
        </w:rPr>
        <w:t>,</w:t>
      </w:r>
    </w:p>
    <w:p w:rsidR="001F550E" w:rsidRPr="00603CF8" w:rsidRDefault="001F550E" w:rsidP="0003784F">
      <w:pPr>
        <w:pStyle w:val="Akapitzlist"/>
        <w:numPr>
          <w:ilvl w:val="0"/>
          <w:numId w:val="30"/>
        </w:numPr>
        <w:spacing w:before="120" w:line="276" w:lineRule="auto"/>
        <w:rPr>
          <w:rFonts w:ascii="Calibri" w:hAnsi="Calibri"/>
          <w:sz w:val="24"/>
        </w:rPr>
      </w:pPr>
      <w:r w:rsidRPr="001F550E">
        <w:rPr>
          <w:rFonts w:ascii="Calibri" w:hAnsi="Calibri"/>
          <w:sz w:val="24"/>
        </w:rPr>
        <w:t xml:space="preserve">Program Rewitalizacji Miasta i Gminy Stopnica na lata 2016-2023 – Uchwała </w:t>
      </w:r>
      <w:r>
        <w:rPr>
          <w:rFonts w:ascii="Calibri" w:hAnsi="Calibri"/>
          <w:sz w:val="24"/>
        </w:rPr>
        <w:br/>
      </w:r>
      <w:r w:rsidRPr="001F550E">
        <w:rPr>
          <w:rFonts w:ascii="Calibri" w:hAnsi="Calibri"/>
          <w:sz w:val="24"/>
        </w:rPr>
        <w:t>Nr XVIII/52/</w:t>
      </w:r>
      <w:r w:rsidRPr="00603CF8">
        <w:rPr>
          <w:rFonts w:ascii="Calibri" w:hAnsi="Calibri"/>
          <w:sz w:val="24"/>
        </w:rPr>
        <w:t>2016 Rady miejskiej w stopnicy z dnia 1 grudnia 2016r.,</w:t>
      </w:r>
    </w:p>
    <w:p w:rsidR="00402414" w:rsidRPr="00603CF8" w:rsidRDefault="00402414" w:rsidP="0003784F">
      <w:pPr>
        <w:pStyle w:val="Akapitzlist"/>
        <w:numPr>
          <w:ilvl w:val="0"/>
          <w:numId w:val="30"/>
        </w:numPr>
        <w:spacing w:before="120" w:line="276" w:lineRule="auto"/>
        <w:rPr>
          <w:rFonts w:ascii="Calibri" w:hAnsi="Calibri"/>
          <w:sz w:val="24"/>
        </w:rPr>
      </w:pPr>
      <w:r w:rsidRPr="00603CF8">
        <w:rPr>
          <w:rFonts w:ascii="Calibri" w:hAnsi="Calibri"/>
          <w:sz w:val="24"/>
        </w:rPr>
        <w:t>Strategi</w:t>
      </w:r>
      <w:r w:rsidR="002D5C42" w:rsidRPr="00603CF8">
        <w:rPr>
          <w:rFonts w:ascii="Calibri" w:hAnsi="Calibri"/>
          <w:sz w:val="24"/>
        </w:rPr>
        <w:t>a</w:t>
      </w:r>
      <w:r w:rsidRPr="00603CF8">
        <w:rPr>
          <w:rFonts w:ascii="Calibri" w:hAnsi="Calibri"/>
          <w:sz w:val="24"/>
        </w:rPr>
        <w:t xml:space="preserve"> Rozwoju Powiatu </w:t>
      </w:r>
      <w:r w:rsidR="002D5C42" w:rsidRPr="00603CF8">
        <w:rPr>
          <w:rFonts w:ascii="Calibri" w:hAnsi="Calibri"/>
          <w:sz w:val="24"/>
        </w:rPr>
        <w:t>Buskiego</w:t>
      </w:r>
      <w:r w:rsidRPr="00603CF8">
        <w:rPr>
          <w:rFonts w:ascii="Calibri" w:hAnsi="Calibri"/>
          <w:sz w:val="24"/>
        </w:rPr>
        <w:t xml:space="preserve"> </w:t>
      </w:r>
      <w:r w:rsidR="002D5C42" w:rsidRPr="00603CF8">
        <w:rPr>
          <w:rFonts w:ascii="Calibri" w:hAnsi="Calibri"/>
          <w:sz w:val="24"/>
        </w:rPr>
        <w:t>na lata 2014-</w:t>
      </w:r>
      <w:r w:rsidRPr="00603CF8">
        <w:rPr>
          <w:rFonts w:ascii="Calibri" w:hAnsi="Calibri"/>
          <w:sz w:val="24"/>
        </w:rPr>
        <w:t>2020</w:t>
      </w:r>
      <w:r w:rsidR="002D5C42" w:rsidRPr="00603CF8">
        <w:rPr>
          <w:rFonts w:ascii="Calibri" w:hAnsi="Calibri"/>
          <w:sz w:val="24"/>
        </w:rPr>
        <w:t>,</w:t>
      </w:r>
      <w:r w:rsidRPr="00603CF8">
        <w:rPr>
          <w:rFonts w:ascii="Calibri" w:hAnsi="Calibri"/>
          <w:sz w:val="24"/>
        </w:rPr>
        <w:t xml:space="preserve"> </w:t>
      </w:r>
    </w:p>
    <w:p w:rsidR="00372572" w:rsidRPr="00603CF8" w:rsidRDefault="00372572" w:rsidP="0003784F">
      <w:pPr>
        <w:pStyle w:val="Akapitzlist"/>
        <w:numPr>
          <w:ilvl w:val="0"/>
          <w:numId w:val="30"/>
        </w:numPr>
        <w:spacing w:before="120" w:line="276" w:lineRule="auto"/>
        <w:rPr>
          <w:rFonts w:ascii="Calibri" w:hAnsi="Calibri"/>
          <w:sz w:val="24"/>
        </w:rPr>
      </w:pPr>
      <w:r w:rsidRPr="00603CF8">
        <w:rPr>
          <w:rFonts w:ascii="Calibri" w:hAnsi="Calibri"/>
          <w:sz w:val="24"/>
        </w:rPr>
        <w:t xml:space="preserve">Program małej retencji dla województwa świętokrzyskiego, Świętokrzyski Zarząd Melioracji i Urządzeń </w:t>
      </w:r>
      <w:r w:rsidR="00603CF8">
        <w:rPr>
          <w:rFonts w:ascii="Calibri" w:hAnsi="Calibri"/>
          <w:sz w:val="24"/>
        </w:rPr>
        <w:t>Wodnych w Kielcach, lipiec 2006,</w:t>
      </w:r>
    </w:p>
    <w:p w:rsidR="002D5C42" w:rsidRPr="00603CF8" w:rsidRDefault="00372572" w:rsidP="0003784F">
      <w:pPr>
        <w:pStyle w:val="Akapitzlist"/>
        <w:numPr>
          <w:ilvl w:val="0"/>
          <w:numId w:val="30"/>
        </w:numPr>
        <w:spacing w:before="120" w:line="276" w:lineRule="auto"/>
        <w:rPr>
          <w:rFonts w:ascii="Calibri" w:hAnsi="Calibri"/>
          <w:sz w:val="24"/>
        </w:rPr>
      </w:pPr>
      <w:r w:rsidRPr="00603CF8">
        <w:rPr>
          <w:rFonts w:ascii="Calibri" w:hAnsi="Calibri"/>
          <w:sz w:val="24"/>
        </w:rPr>
        <w:t>Strategia rozwoju turystyki w województwie świętokrzyskim na lata 201</w:t>
      </w:r>
      <w:r w:rsidR="002D5C42" w:rsidRPr="00603CF8">
        <w:rPr>
          <w:rFonts w:ascii="Calibri" w:hAnsi="Calibri"/>
          <w:sz w:val="24"/>
        </w:rPr>
        <w:t>5-2020</w:t>
      </w:r>
      <w:r w:rsidRPr="00603CF8">
        <w:rPr>
          <w:rFonts w:ascii="Calibri" w:hAnsi="Calibri"/>
          <w:sz w:val="24"/>
        </w:rPr>
        <w:t xml:space="preserve">, </w:t>
      </w:r>
    </w:p>
    <w:p w:rsidR="00372572" w:rsidRPr="00603CF8" w:rsidRDefault="00372572" w:rsidP="0003784F">
      <w:pPr>
        <w:pStyle w:val="Akapitzlist"/>
        <w:numPr>
          <w:ilvl w:val="0"/>
          <w:numId w:val="30"/>
        </w:numPr>
        <w:spacing w:before="120" w:line="276" w:lineRule="auto"/>
        <w:rPr>
          <w:rFonts w:ascii="Calibri" w:hAnsi="Calibri"/>
          <w:sz w:val="24"/>
        </w:rPr>
      </w:pPr>
      <w:r w:rsidRPr="00603CF8">
        <w:rPr>
          <w:rFonts w:ascii="Calibri" w:hAnsi="Calibri"/>
          <w:snapToGrid w:val="0"/>
          <w:sz w:val="24"/>
        </w:rPr>
        <w:t xml:space="preserve">Strategia Rozwoju Województwa Świętokrzyskiego do roku 2020, Kielce </w:t>
      </w:r>
      <w:r w:rsidR="003B0814" w:rsidRPr="00603CF8">
        <w:rPr>
          <w:rFonts w:ascii="Calibri" w:hAnsi="Calibri"/>
          <w:snapToGrid w:val="0"/>
          <w:sz w:val="24"/>
        </w:rPr>
        <w:t>lipiec 2013 (Uchwała Nr XXXIII/589/13 Sejmiku Województwa Świętokrzyskiego z dnia 16 lipca 2013r.)</w:t>
      </w:r>
      <w:r w:rsidR="00603CF8">
        <w:rPr>
          <w:rFonts w:ascii="Calibri" w:hAnsi="Calibri"/>
          <w:snapToGrid w:val="0"/>
          <w:sz w:val="24"/>
        </w:rPr>
        <w:t>,</w:t>
      </w:r>
    </w:p>
    <w:p w:rsidR="00372572" w:rsidRPr="00603CF8" w:rsidRDefault="00372572" w:rsidP="0003784F">
      <w:pPr>
        <w:pStyle w:val="Akapitzlist"/>
        <w:numPr>
          <w:ilvl w:val="0"/>
          <w:numId w:val="30"/>
        </w:numPr>
        <w:spacing w:before="120" w:line="276" w:lineRule="auto"/>
        <w:rPr>
          <w:rFonts w:ascii="Calibri" w:hAnsi="Calibri"/>
          <w:sz w:val="24"/>
        </w:rPr>
      </w:pPr>
      <w:r w:rsidRPr="00603CF8">
        <w:rPr>
          <w:rFonts w:ascii="Calibri" w:hAnsi="Calibri"/>
          <w:snapToGrid w:val="0"/>
          <w:sz w:val="24"/>
        </w:rPr>
        <w:t xml:space="preserve">Plan zagospodarowania przestrzennego województwa świętokrzyskiego, </w:t>
      </w:r>
      <w:r w:rsidR="00340DE4" w:rsidRPr="00603CF8">
        <w:rPr>
          <w:rFonts w:ascii="Calibri" w:hAnsi="Calibri"/>
          <w:snapToGrid w:val="0"/>
          <w:sz w:val="24"/>
        </w:rPr>
        <w:t>Kielce wrzesień 2014 (Uchwała Nr XLVII/833/14 Sejmiku Województwa Świętokrzyskiego z dnia 22 września 2014r.)</w:t>
      </w:r>
      <w:r w:rsidR="00603CF8">
        <w:rPr>
          <w:rFonts w:ascii="Calibri" w:hAnsi="Calibri"/>
          <w:snapToGrid w:val="0"/>
          <w:sz w:val="24"/>
        </w:rPr>
        <w:t>,</w:t>
      </w:r>
    </w:p>
    <w:p w:rsidR="00372572" w:rsidRPr="0043127E" w:rsidRDefault="00372572" w:rsidP="0003784F">
      <w:pPr>
        <w:pStyle w:val="Akapitzlist"/>
        <w:numPr>
          <w:ilvl w:val="0"/>
          <w:numId w:val="30"/>
        </w:numPr>
        <w:spacing w:before="120" w:line="276" w:lineRule="auto"/>
        <w:rPr>
          <w:rFonts w:ascii="Calibri" w:hAnsi="Calibri"/>
          <w:sz w:val="24"/>
        </w:rPr>
      </w:pPr>
      <w:r w:rsidRPr="00603CF8">
        <w:rPr>
          <w:rFonts w:ascii="Calibri" w:hAnsi="Calibri"/>
          <w:snapToGrid w:val="0"/>
          <w:sz w:val="24"/>
        </w:rPr>
        <w:t xml:space="preserve">Program ochrony środowiska dla województwa świętokrzyskiego na lata </w:t>
      </w:r>
      <w:r w:rsidR="00340DE4" w:rsidRPr="00603CF8">
        <w:rPr>
          <w:rFonts w:ascii="Calibri" w:hAnsi="Calibri"/>
          <w:snapToGrid w:val="0"/>
          <w:sz w:val="24"/>
        </w:rPr>
        <w:t>201</w:t>
      </w:r>
      <w:r w:rsidR="00603CF8" w:rsidRPr="00603CF8">
        <w:rPr>
          <w:rFonts w:ascii="Calibri" w:hAnsi="Calibri"/>
          <w:snapToGrid w:val="0"/>
          <w:sz w:val="24"/>
        </w:rPr>
        <w:t>5-2020</w:t>
      </w:r>
      <w:r w:rsidR="00340DE4" w:rsidRPr="00603CF8">
        <w:rPr>
          <w:rFonts w:ascii="Calibri" w:hAnsi="Calibri"/>
          <w:snapToGrid w:val="0"/>
          <w:sz w:val="24"/>
        </w:rPr>
        <w:t xml:space="preserve"> </w:t>
      </w:r>
      <w:r w:rsidR="00603CF8" w:rsidRPr="00603CF8">
        <w:rPr>
          <w:rFonts w:ascii="Calibri" w:hAnsi="Calibri"/>
          <w:snapToGrid w:val="0"/>
          <w:sz w:val="24"/>
        </w:rPr>
        <w:br/>
      </w:r>
      <w:r w:rsidR="00340DE4" w:rsidRPr="00603CF8">
        <w:rPr>
          <w:rFonts w:ascii="Calibri" w:hAnsi="Calibri"/>
          <w:snapToGrid w:val="0"/>
          <w:sz w:val="24"/>
        </w:rPr>
        <w:t xml:space="preserve">z </w:t>
      </w:r>
      <w:r w:rsidR="00603CF8" w:rsidRPr="00603CF8">
        <w:rPr>
          <w:rFonts w:ascii="Calibri" w:hAnsi="Calibri"/>
          <w:snapToGrid w:val="0"/>
          <w:sz w:val="24"/>
        </w:rPr>
        <w:t xml:space="preserve">uwzględnieniem </w:t>
      </w:r>
      <w:r w:rsidR="00340DE4" w:rsidRPr="00603CF8">
        <w:rPr>
          <w:rFonts w:ascii="Calibri" w:hAnsi="Calibri"/>
          <w:snapToGrid w:val="0"/>
          <w:sz w:val="24"/>
        </w:rPr>
        <w:t>perspektyw</w:t>
      </w:r>
      <w:r w:rsidR="00603CF8" w:rsidRPr="00603CF8">
        <w:rPr>
          <w:rFonts w:ascii="Calibri" w:hAnsi="Calibri"/>
          <w:snapToGrid w:val="0"/>
          <w:sz w:val="24"/>
        </w:rPr>
        <w:t>y</w:t>
      </w:r>
      <w:r w:rsidR="00340DE4" w:rsidRPr="00603CF8">
        <w:rPr>
          <w:rFonts w:ascii="Calibri" w:hAnsi="Calibri"/>
          <w:snapToGrid w:val="0"/>
          <w:sz w:val="24"/>
        </w:rPr>
        <w:t xml:space="preserve"> do </w:t>
      </w:r>
      <w:r w:rsidR="00603CF8" w:rsidRPr="00603CF8">
        <w:rPr>
          <w:rFonts w:ascii="Calibri" w:hAnsi="Calibri"/>
          <w:snapToGrid w:val="0"/>
          <w:sz w:val="24"/>
        </w:rPr>
        <w:t xml:space="preserve">roku 2025 - </w:t>
      </w:r>
      <w:r w:rsidR="00340DE4" w:rsidRPr="00603CF8">
        <w:rPr>
          <w:rFonts w:ascii="Calibri" w:hAnsi="Calibri"/>
          <w:snapToGrid w:val="0"/>
          <w:sz w:val="24"/>
        </w:rPr>
        <w:t>Uchwała Nr X</w:t>
      </w:r>
      <w:r w:rsidR="00603CF8" w:rsidRPr="00603CF8">
        <w:rPr>
          <w:rFonts w:ascii="Calibri" w:hAnsi="Calibri"/>
          <w:snapToGrid w:val="0"/>
          <w:sz w:val="24"/>
        </w:rPr>
        <w:t>X</w:t>
      </w:r>
      <w:r w:rsidR="00340DE4" w:rsidRPr="00603CF8">
        <w:rPr>
          <w:rFonts w:ascii="Calibri" w:hAnsi="Calibri"/>
          <w:snapToGrid w:val="0"/>
          <w:sz w:val="24"/>
        </w:rPr>
        <w:t>/2</w:t>
      </w:r>
      <w:r w:rsidR="00603CF8" w:rsidRPr="00603CF8">
        <w:rPr>
          <w:rFonts w:ascii="Calibri" w:hAnsi="Calibri"/>
          <w:snapToGrid w:val="0"/>
          <w:sz w:val="24"/>
        </w:rPr>
        <w:t>90</w:t>
      </w:r>
      <w:r w:rsidR="00340DE4" w:rsidRPr="00603CF8">
        <w:rPr>
          <w:rFonts w:ascii="Calibri" w:hAnsi="Calibri"/>
          <w:snapToGrid w:val="0"/>
          <w:sz w:val="24"/>
        </w:rPr>
        <w:t>/1</w:t>
      </w:r>
      <w:r w:rsidR="00603CF8" w:rsidRPr="00603CF8">
        <w:rPr>
          <w:rFonts w:ascii="Calibri" w:hAnsi="Calibri"/>
          <w:snapToGrid w:val="0"/>
          <w:sz w:val="24"/>
        </w:rPr>
        <w:t>6</w:t>
      </w:r>
      <w:r w:rsidR="00340DE4" w:rsidRPr="00603CF8">
        <w:rPr>
          <w:rFonts w:ascii="Calibri" w:hAnsi="Calibri"/>
          <w:snapToGrid w:val="0"/>
          <w:sz w:val="24"/>
        </w:rPr>
        <w:t xml:space="preserve"> Sejmiku Województwa Świętokrzyskiego z dnia </w:t>
      </w:r>
      <w:r w:rsidR="00603CF8" w:rsidRPr="00603CF8">
        <w:rPr>
          <w:rFonts w:ascii="Calibri" w:hAnsi="Calibri"/>
          <w:snapToGrid w:val="0"/>
          <w:sz w:val="24"/>
        </w:rPr>
        <w:t>5 lutego 2016r.,</w:t>
      </w:r>
    </w:p>
    <w:p w:rsidR="0043127E" w:rsidRPr="0043127E" w:rsidRDefault="0043127E" w:rsidP="0003784F">
      <w:pPr>
        <w:pStyle w:val="Akapitzlist"/>
        <w:numPr>
          <w:ilvl w:val="0"/>
          <w:numId w:val="30"/>
        </w:numPr>
        <w:spacing w:before="120" w:line="276" w:lineRule="auto"/>
        <w:rPr>
          <w:rFonts w:ascii="Calibri" w:hAnsi="Calibri"/>
          <w:sz w:val="24"/>
        </w:rPr>
      </w:pPr>
      <w:r w:rsidRPr="0043127E">
        <w:rPr>
          <w:rFonts w:ascii="Calibri" w:hAnsi="Calibri"/>
          <w:snapToGrid w:val="0"/>
          <w:sz w:val="24"/>
        </w:rPr>
        <w:t>Strategia rozwoju społeczno-gospodarczego Polski Wschodniej do roku 2020. Aktualizacja – załącznik do Uchwały nr 121 Rady Ministrów z dnia 11 lipca 2013r.,</w:t>
      </w:r>
    </w:p>
    <w:p w:rsidR="00372572" w:rsidRPr="0043127E" w:rsidRDefault="00372572" w:rsidP="0003784F">
      <w:pPr>
        <w:pStyle w:val="Akapitzlist"/>
        <w:numPr>
          <w:ilvl w:val="0"/>
          <w:numId w:val="30"/>
        </w:numPr>
        <w:spacing w:before="120" w:line="276" w:lineRule="auto"/>
        <w:rPr>
          <w:rFonts w:ascii="Calibri" w:hAnsi="Calibri"/>
          <w:sz w:val="24"/>
        </w:rPr>
      </w:pPr>
      <w:r w:rsidRPr="0043127E">
        <w:rPr>
          <w:rFonts w:ascii="Calibri" w:hAnsi="Calibri"/>
          <w:snapToGrid w:val="0"/>
          <w:sz w:val="24"/>
        </w:rPr>
        <w:t>Ekspertyza dotycząca województwa świętokrzyskiego w kontekście strategii rozwoju społeczno</w:t>
      </w:r>
      <w:r w:rsidR="00D30980" w:rsidRPr="0043127E">
        <w:rPr>
          <w:rFonts w:ascii="Calibri" w:hAnsi="Calibri"/>
          <w:snapToGrid w:val="0"/>
          <w:sz w:val="24"/>
        </w:rPr>
        <w:t>-</w:t>
      </w:r>
      <w:r w:rsidRPr="0043127E">
        <w:rPr>
          <w:rFonts w:ascii="Calibri" w:hAnsi="Calibri"/>
          <w:snapToGrid w:val="0"/>
          <w:sz w:val="24"/>
        </w:rPr>
        <w:t xml:space="preserve">gospodarczego </w:t>
      </w:r>
      <w:r w:rsidR="00D30980" w:rsidRPr="0043127E">
        <w:rPr>
          <w:rFonts w:ascii="Calibri" w:hAnsi="Calibri"/>
          <w:snapToGrid w:val="0"/>
          <w:sz w:val="24"/>
        </w:rPr>
        <w:t>Polski wschodniej do roku 2020,</w:t>
      </w:r>
    </w:p>
    <w:p w:rsidR="00372572" w:rsidRPr="0043127E" w:rsidRDefault="00372572" w:rsidP="0003784F">
      <w:pPr>
        <w:pStyle w:val="Akapitzlist"/>
        <w:numPr>
          <w:ilvl w:val="0"/>
          <w:numId w:val="30"/>
        </w:numPr>
        <w:spacing w:before="120" w:line="276" w:lineRule="auto"/>
        <w:rPr>
          <w:rFonts w:ascii="Calibri" w:hAnsi="Calibri"/>
          <w:sz w:val="24"/>
        </w:rPr>
      </w:pPr>
      <w:r w:rsidRPr="0043127E">
        <w:rPr>
          <w:rFonts w:ascii="Calibri" w:eastAsia="Times New Roman" w:hAnsi="Calibri"/>
          <w:sz w:val="24"/>
        </w:rPr>
        <w:t>Stan środowiska w województwie świętokrzyskim</w:t>
      </w:r>
      <w:r w:rsidR="00D30980" w:rsidRPr="0043127E">
        <w:rPr>
          <w:rFonts w:ascii="Calibri" w:eastAsia="Times New Roman" w:hAnsi="Calibri"/>
          <w:sz w:val="24"/>
        </w:rPr>
        <w:t>, Raport 2017</w:t>
      </w:r>
      <w:r w:rsidRPr="0043127E">
        <w:rPr>
          <w:rFonts w:ascii="Calibri" w:eastAsia="Times New Roman" w:hAnsi="Calibri"/>
          <w:sz w:val="24"/>
        </w:rPr>
        <w:t xml:space="preserve">, WIOŚ </w:t>
      </w:r>
      <w:r w:rsidR="00D30980" w:rsidRPr="0043127E">
        <w:rPr>
          <w:rFonts w:ascii="Calibri" w:eastAsia="Times New Roman" w:hAnsi="Calibri"/>
          <w:sz w:val="24"/>
        </w:rPr>
        <w:t>w Kielcach</w:t>
      </w:r>
      <w:r w:rsidRPr="0043127E">
        <w:rPr>
          <w:rFonts w:ascii="Calibri" w:eastAsia="Times New Roman" w:hAnsi="Calibri"/>
          <w:sz w:val="24"/>
        </w:rPr>
        <w:t xml:space="preserve"> 201</w:t>
      </w:r>
      <w:r w:rsidR="00D30980" w:rsidRPr="0043127E">
        <w:rPr>
          <w:rFonts w:ascii="Calibri" w:eastAsia="Times New Roman" w:hAnsi="Calibri"/>
          <w:sz w:val="24"/>
        </w:rPr>
        <w:t>7</w:t>
      </w:r>
      <w:r w:rsidRPr="0043127E">
        <w:rPr>
          <w:rFonts w:ascii="Calibri" w:eastAsia="Times New Roman" w:hAnsi="Calibri"/>
          <w:sz w:val="24"/>
        </w:rPr>
        <w:t>;</w:t>
      </w:r>
    </w:p>
    <w:p w:rsidR="00372572" w:rsidRPr="0043127E" w:rsidRDefault="00372572" w:rsidP="0003784F">
      <w:pPr>
        <w:pStyle w:val="Akapitzlist"/>
        <w:numPr>
          <w:ilvl w:val="0"/>
          <w:numId w:val="30"/>
        </w:numPr>
        <w:spacing w:before="120" w:line="276" w:lineRule="auto"/>
        <w:rPr>
          <w:rFonts w:ascii="Calibri" w:hAnsi="Calibri"/>
          <w:sz w:val="24"/>
        </w:rPr>
      </w:pPr>
      <w:r w:rsidRPr="0043127E">
        <w:rPr>
          <w:rFonts w:ascii="Calibri" w:hAnsi="Calibri"/>
          <w:sz w:val="24"/>
        </w:rPr>
        <w:t>Ocena jakości powietrza w województwie świętokrzyskim w roku 201</w:t>
      </w:r>
      <w:r w:rsidR="00D30980" w:rsidRPr="0043127E">
        <w:rPr>
          <w:rFonts w:ascii="Calibri" w:hAnsi="Calibri"/>
          <w:sz w:val="24"/>
        </w:rPr>
        <w:t>7</w:t>
      </w:r>
      <w:r w:rsidRPr="0043127E">
        <w:rPr>
          <w:rFonts w:ascii="Calibri" w:hAnsi="Calibri"/>
          <w:sz w:val="24"/>
        </w:rPr>
        <w:t>, WIOŚ w Kielcach;</w:t>
      </w:r>
    </w:p>
    <w:p w:rsidR="00372572" w:rsidRPr="0043127E" w:rsidRDefault="00372572" w:rsidP="0003784F">
      <w:pPr>
        <w:pStyle w:val="Akapitzlist"/>
        <w:numPr>
          <w:ilvl w:val="0"/>
          <w:numId w:val="30"/>
        </w:numPr>
        <w:spacing w:before="120" w:line="276" w:lineRule="auto"/>
        <w:rPr>
          <w:rFonts w:ascii="Calibri" w:hAnsi="Calibri"/>
          <w:sz w:val="24"/>
        </w:rPr>
      </w:pPr>
      <w:r w:rsidRPr="0043127E">
        <w:rPr>
          <w:rFonts w:ascii="Calibri" w:hAnsi="Calibri"/>
          <w:sz w:val="24"/>
        </w:rPr>
        <w:t>Pięcioletnia ocena jakości powietrza w województwie świętokrzyskim pod kątem zanieczyszczenia: SO</w:t>
      </w:r>
      <w:r w:rsidRPr="0043127E">
        <w:rPr>
          <w:rFonts w:ascii="Calibri" w:hAnsi="Calibri"/>
          <w:sz w:val="24"/>
          <w:vertAlign w:val="subscript"/>
        </w:rPr>
        <w:t>2</w:t>
      </w:r>
      <w:r w:rsidRPr="0043127E">
        <w:rPr>
          <w:rFonts w:ascii="Calibri" w:hAnsi="Calibri"/>
          <w:sz w:val="24"/>
        </w:rPr>
        <w:t>, NO</w:t>
      </w:r>
      <w:r w:rsidRPr="0043127E">
        <w:rPr>
          <w:rFonts w:ascii="Calibri" w:hAnsi="Calibri"/>
          <w:sz w:val="24"/>
          <w:vertAlign w:val="subscript"/>
        </w:rPr>
        <w:t>2</w:t>
      </w:r>
      <w:r w:rsidRPr="0043127E">
        <w:rPr>
          <w:rFonts w:ascii="Calibri" w:hAnsi="Calibri"/>
          <w:sz w:val="24"/>
        </w:rPr>
        <w:t>,NO</w:t>
      </w:r>
      <w:r w:rsidRPr="0043127E">
        <w:rPr>
          <w:rFonts w:ascii="Calibri" w:hAnsi="Calibri"/>
          <w:sz w:val="24"/>
          <w:vertAlign w:val="subscript"/>
        </w:rPr>
        <w:t xml:space="preserve">x, </w:t>
      </w:r>
      <w:r w:rsidRPr="0043127E">
        <w:rPr>
          <w:rFonts w:ascii="Calibri" w:hAnsi="Calibri"/>
          <w:sz w:val="24"/>
        </w:rPr>
        <w:t>CO, C</w:t>
      </w:r>
      <w:r w:rsidRPr="0043127E">
        <w:rPr>
          <w:rFonts w:ascii="Calibri" w:hAnsi="Calibri"/>
          <w:sz w:val="24"/>
          <w:vertAlign w:val="subscript"/>
        </w:rPr>
        <w:t>6</w:t>
      </w:r>
      <w:r w:rsidRPr="0043127E">
        <w:rPr>
          <w:rFonts w:ascii="Calibri" w:hAnsi="Calibri"/>
          <w:sz w:val="24"/>
        </w:rPr>
        <w:t>H6</w:t>
      </w:r>
      <w:r w:rsidRPr="0043127E">
        <w:rPr>
          <w:rFonts w:ascii="Calibri" w:hAnsi="Calibri"/>
          <w:sz w:val="24"/>
          <w:vertAlign w:val="subscript"/>
        </w:rPr>
        <w:t xml:space="preserve">, </w:t>
      </w:r>
      <w:r w:rsidRPr="0043127E">
        <w:rPr>
          <w:rFonts w:ascii="Calibri" w:hAnsi="Calibri"/>
          <w:sz w:val="24"/>
        </w:rPr>
        <w:t>O</w:t>
      </w:r>
      <w:r w:rsidRPr="0043127E">
        <w:rPr>
          <w:rFonts w:ascii="Calibri" w:hAnsi="Calibri"/>
          <w:sz w:val="24"/>
          <w:vertAlign w:val="subscript"/>
        </w:rPr>
        <w:t>3</w:t>
      </w:r>
      <w:r w:rsidRPr="0043127E">
        <w:rPr>
          <w:rFonts w:ascii="Calibri" w:hAnsi="Calibri"/>
          <w:sz w:val="24"/>
        </w:rPr>
        <w:t>,pyłem PM10, Pyłem PM2,5 oraz As, Cd, Ni, Pb i B(a)P</w:t>
      </w:r>
      <w:r w:rsidR="003428CB" w:rsidRPr="0043127E">
        <w:rPr>
          <w:rFonts w:ascii="Calibri" w:hAnsi="Calibri"/>
          <w:sz w:val="24"/>
        </w:rPr>
        <w:t>,</w:t>
      </w:r>
      <w:r w:rsidR="00D30980" w:rsidRPr="0043127E">
        <w:rPr>
          <w:rFonts w:ascii="Calibri" w:hAnsi="Calibri"/>
          <w:sz w:val="24"/>
        </w:rPr>
        <w:t xml:space="preserve"> Kielce czerwiec 2014r.,</w:t>
      </w:r>
    </w:p>
    <w:p w:rsidR="00340DE4" w:rsidRPr="0043127E" w:rsidRDefault="00D30980" w:rsidP="0003784F">
      <w:pPr>
        <w:pStyle w:val="Akapitzlist"/>
        <w:numPr>
          <w:ilvl w:val="0"/>
          <w:numId w:val="30"/>
        </w:numPr>
        <w:spacing w:before="120" w:line="276" w:lineRule="auto"/>
        <w:rPr>
          <w:rFonts w:ascii="Calibri" w:hAnsi="Calibri"/>
          <w:sz w:val="24"/>
        </w:rPr>
      </w:pPr>
      <w:r w:rsidRPr="00D30980">
        <w:rPr>
          <w:rFonts w:ascii="Calibri" w:hAnsi="Calibri"/>
          <w:sz w:val="24"/>
        </w:rPr>
        <w:t xml:space="preserve">Aktualizacja </w:t>
      </w:r>
      <w:r w:rsidR="00340DE4" w:rsidRPr="00D30980">
        <w:rPr>
          <w:rFonts w:ascii="Calibri" w:hAnsi="Calibri"/>
          <w:sz w:val="24"/>
        </w:rPr>
        <w:t>Program</w:t>
      </w:r>
      <w:r w:rsidRPr="00D30980">
        <w:rPr>
          <w:rFonts w:ascii="Calibri" w:hAnsi="Calibri"/>
          <w:sz w:val="24"/>
        </w:rPr>
        <w:t>u</w:t>
      </w:r>
      <w:r w:rsidR="00340DE4" w:rsidRPr="00D30980">
        <w:rPr>
          <w:rFonts w:ascii="Calibri" w:hAnsi="Calibri"/>
          <w:sz w:val="24"/>
        </w:rPr>
        <w:t xml:space="preserve"> ochrony powietrza dla województwa świętokrzyskiego</w:t>
      </w:r>
      <w:r w:rsidRPr="00D30980">
        <w:rPr>
          <w:rFonts w:ascii="Calibri" w:hAnsi="Calibri"/>
          <w:sz w:val="24"/>
        </w:rPr>
        <w:t xml:space="preserve"> wraz z </w:t>
      </w:r>
      <w:r w:rsidRPr="0043127E">
        <w:rPr>
          <w:rFonts w:ascii="Calibri" w:hAnsi="Calibri"/>
          <w:sz w:val="24"/>
        </w:rPr>
        <w:t xml:space="preserve">planem działań krótkoterminowych – </w:t>
      </w:r>
      <w:r w:rsidR="003428CB" w:rsidRPr="0043127E">
        <w:rPr>
          <w:rFonts w:ascii="Calibri" w:hAnsi="Calibri"/>
          <w:sz w:val="24"/>
        </w:rPr>
        <w:t>Uchwał</w:t>
      </w:r>
      <w:r w:rsidRPr="0043127E">
        <w:rPr>
          <w:rFonts w:ascii="Calibri" w:hAnsi="Calibri"/>
          <w:sz w:val="24"/>
        </w:rPr>
        <w:t xml:space="preserve">a </w:t>
      </w:r>
      <w:r w:rsidR="003428CB" w:rsidRPr="0043127E">
        <w:rPr>
          <w:rFonts w:ascii="Calibri" w:hAnsi="Calibri"/>
          <w:sz w:val="24"/>
        </w:rPr>
        <w:t xml:space="preserve">Nr </w:t>
      </w:r>
      <w:r w:rsidRPr="0043127E">
        <w:rPr>
          <w:rFonts w:ascii="Calibri" w:hAnsi="Calibri"/>
          <w:sz w:val="24"/>
        </w:rPr>
        <w:t xml:space="preserve">XVII/248/15 </w:t>
      </w:r>
      <w:r w:rsidR="003428CB" w:rsidRPr="0043127E">
        <w:rPr>
          <w:rFonts w:ascii="Calibri" w:hAnsi="Calibri"/>
          <w:sz w:val="24"/>
        </w:rPr>
        <w:t xml:space="preserve">Sejmiku </w:t>
      </w:r>
      <w:r w:rsidRPr="0043127E">
        <w:rPr>
          <w:rFonts w:ascii="Calibri" w:hAnsi="Calibri"/>
          <w:sz w:val="24"/>
        </w:rPr>
        <w:t>W</w:t>
      </w:r>
      <w:r w:rsidR="003428CB" w:rsidRPr="0043127E">
        <w:rPr>
          <w:rFonts w:ascii="Calibri" w:hAnsi="Calibri"/>
          <w:sz w:val="24"/>
        </w:rPr>
        <w:t xml:space="preserve">ojewództwa Świętokrzyskiego z dnia </w:t>
      </w:r>
      <w:r w:rsidRPr="0043127E">
        <w:rPr>
          <w:rFonts w:ascii="Calibri" w:hAnsi="Calibri"/>
          <w:sz w:val="24"/>
        </w:rPr>
        <w:t>27</w:t>
      </w:r>
      <w:r w:rsidR="003428CB" w:rsidRPr="0043127E">
        <w:rPr>
          <w:rFonts w:ascii="Calibri" w:hAnsi="Calibri"/>
          <w:sz w:val="24"/>
        </w:rPr>
        <w:t xml:space="preserve"> listopada 201</w:t>
      </w:r>
      <w:r w:rsidRPr="0043127E">
        <w:rPr>
          <w:rFonts w:ascii="Calibri" w:hAnsi="Calibri"/>
          <w:sz w:val="24"/>
        </w:rPr>
        <w:t>5</w:t>
      </w:r>
      <w:r w:rsidR="003428CB" w:rsidRPr="0043127E">
        <w:rPr>
          <w:rFonts w:ascii="Calibri" w:hAnsi="Calibri"/>
          <w:sz w:val="24"/>
        </w:rPr>
        <w:t>r.</w:t>
      </w:r>
      <w:r w:rsidRPr="0043127E">
        <w:rPr>
          <w:rFonts w:ascii="Calibri" w:hAnsi="Calibri"/>
          <w:sz w:val="24"/>
        </w:rPr>
        <w:t>,</w:t>
      </w:r>
    </w:p>
    <w:p w:rsidR="003428CB" w:rsidRDefault="003428CB" w:rsidP="0003784F">
      <w:pPr>
        <w:pStyle w:val="Akapitzlist"/>
        <w:numPr>
          <w:ilvl w:val="0"/>
          <w:numId w:val="30"/>
        </w:numPr>
        <w:spacing w:before="120" w:line="276" w:lineRule="auto"/>
        <w:rPr>
          <w:rFonts w:ascii="Calibri" w:hAnsi="Calibri"/>
          <w:sz w:val="24"/>
        </w:rPr>
      </w:pPr>
      <w:r w:rsidRPr="0043127E">
        <w:rPr>
          <w:rFonts w:ascii="Calibri" w:hAnsi="Calibri"/>
          <w:sz w:val="24"/>
        </w:rPr>
        <w:t>Program ochrony powietrza dla województwa świętokrzyskiego – strefa świętokrzyska – ze względu na przekroczenia pyłu PM2,5 wraz z Planem Działań Krótkoterminowych, Kielce 2012 (Uchwała Nr XXV/429/12 Sejmiku województwa Świętokrzyski</w:t>
      </w:r>
      <w:r w:rsidR="0043127E" w:rsidRPr="0043127E">
        <w:rPr>
          <w:rFonts w:ascii="Calibri" w:hAnsi="Calibri"/>
          <w:sz w:val="24"/>
        </w:rPr>
        <w:t>ego z dnia 26 listopada 2012r.),</w:t>
      </w:r>
    </w:p>
    <w:p w:rsidR="00372572" w:rsidRPr="00696FA6" w:rsidRDefault="00372572" w:rsidP="0003784F">
      <w:pPr>
        <w:pStyle w:val="Akapitzlist"/>
        <w:numPr>
          <w:ilvl w:val="0"/>
          <w:numId w:val="30"/>
        </w:numPr>
        <w:spacing w:before="120" w:line="276" w:lineRule="auto"/>
        <w:rPr>
          <w:rFonts w:ascii="Calibri" w:hAnsi="Calibri"/>
          <w:sz w:val="24"/>
        </w:rPr>
      </w:pPr>
      <w:r w:rsidRPr="0043127E">
        <w:rPr>
          <w:rFonts w:ascii="Calibri" w:hAnsi="Calibri"/>
          <w:sz w:val="24"/>
        </w:rPr>
        <w:lastRenderedPageBreak/>
        <w:t>Wyniki klasyfikacji i oceny stanu wód powierzchniowych w województwie świętokrzyskim Inspekcja Ochrony Środowiska Wojewódzki Inspekto</w:t>
      </w:r>
      <w:r w:rsidR="0043127E" w:rsidRPr="0043127E">
        <w:rPr>
          <w:rFonts w:ascii="Calibri" w:hAnsi="Calibri"/>
          <w:sz w:val="24"/>
        </w:rPr>
        <w:t xml:space="preserve">r Ochrony </w:t>
      </w:r>
      <w:r w:rsidR="0043127E" w:rsidRPr="00696FA6">
        <w:rPr>
          <w:rFonts w:ascii="Calibri" w:hAnsi="Calibri"/>
          <w:sz w:val="24"/>
        </w:rPr>
        <w:t>Środowiska w Kielcach,</w:t>
      </w:r>
    </w:p>
    <w:p w:rsidR="00372572" w:rsidRPr="00696FA6" w:rsidRDefault="00372572" w:rsidP="0003784F">
      <w:pPr>
        <w:pStyle w:val="Akapitzlist"/>
        <w:numPr>
          <w:ilvl w:val="0"/>
          <w:numId w:val="30"/>
        </w:numPr>
        <w:spacing w:before="120" w:after="0" w:line="276" w:lineRule="auto"/>
        <w:ind w:left="357" w:hanging="357"/>
        <w:rPr>
          <w:rFonts w:ascii="Calibri" w:hAnsi="Calibri"/>
          <w:sz w:val="24"/>
        </w:rPr>
      </w:pPr>
      <w:r w:rsidRPr="00696FA6">
        <w:rPr>
          <w:rFonts w:ascii="Calibri" w:hAnsi="Calibri"/>
          <w:sz w:val="24"/>
        </w:rPr>
        <w:t>Informacje od PGE Dystrybucja S.A. Oddział Skarżysko-Kamienna</w:t>
      </w:r>
      <w:r w:rsidR="0043127E" w:rsidRPr="00696FA6">
        <w:rPr>
          <w:rFonts w:ascii="Calibri" w:hAnsi="Calibri"/>
          <w:sz w:val="24"/>
        </w:rPr>
        <w:t>, Rejon energetyczny Busko</w:t>
      </w:r>
      <w:r w:rsidR="00696FA6" w:rsidRPr="00696FA6">
        <w:rPr>
          <w:rFonts w:ascii="Calibri" w:hAnsi="Calibri"/>
          <w:sz w:val="24"/>
        </w:rPr>
        <w:t>,</w:t>
      </w:r>
    </w:p>
    <w:p w:rsidR="00372572" w:rsidRPr="00696FA6" w:rsidRDefault="00372572" w:rsidP="0003784F">
      <w:pPr>
        <w:pStyle w:val="Akapitzlist"/>
        <w:numPr>
          <w:ilvl w:val="0"/>
          <w:numId w:val="30"/>
        </w:numPr>
        <w:spacing w:before="120" w:line="276" w:lineRule="auto"/>
        <w:rPr>
          <w:rFonts w:ascii="Calibri" w:hAnsi="Calibri"/>
          <w:sz w:val="24"/>
        </w:rPr>
      </w:pPr>
      <w:r w:rsidRPr="00696FA6">
        <w:rPr>
          <w:rFonts w:ascii="Calibri" w:hAnsi="Calibri"/>
          <w:sz w:val="24"/>
        </w:rPr>
        <w:t xml:space="preserve">Informacje od Polskich Sieci Elektroenergetycznych </w:t>
      </w:r>
      <w:r w:rsidR="0043127E" w:rsidRPr="00696FA6">
        <w:rPr>
          <w:rFonts w:ascii="Calibri" w:hAnsi="Calibri"/>
          <w:sz w:val="24"/>
        </w:rPr>
        <w:t xml:space="preserve">S.A. </w:t>
      </w:r>
      <w:r w:rsidR="00696FA6" w:rsidRPr="00696FA6">
        <w:rPr>
          <w:rFonts w:ascii="Calibri" w:hAnsi="Calibri"/>
          <w:sz w:val="24"/>
        </w:rPr>
        <w:t>w Radomiu,</w:t>
      </w:r>
    </w:p>
    <w:p w:rsidR="0043127E" w:rsidRPr="00696FA6" w:rsidRDefault="0043127E" w:rsidP="0003784F">
      <w:pPr>
        <w:pStyle w:val="Akapitzlist"/>
        <w:numPr>
          <w:ilvl w:val="0"/>
          <w:numId w:val="30"/>
        </w:numPr>
        <w:spacing w:before="120" w:line="276" w:lineRule="auto"/>
        <w:rPr>
          <w:rFonts w:ascii="Calibri" w:hAnsi="Calibri"/>
          <w:sz w:val="24"/>
        </w:rPr>
      </w:pPr>
      <w:r w:rsidRPr="00696FA6">
        <w:rPr>
          <w:rFonts w:ascii="Calibri" w:hAnsi="Calibri"/>
          <w:sz w:val="24"/>
        </w:rPr>
        <w:t>Informacje od Operatora Gazociągów Przesyłowych G</w:t>
      </w:r>
      <w:r w:rsidR="00696FA6" w:rsidRPr="00696FA6">
        <w:rPr>
          <w:rFonts w:ascii="Calibri" w:hAnsi="Calibri"/>
          <w:sz w:val="24"/>
        </w:rPr>
        <w:t>AZ-SYSTEM S.A. Oddział w Tarnowie,</w:t>
      </w:r>
    </w:p>
    <w:p w:rsidR="00372572" w:rsidRDefault="00372572" w:rsidP="0003784F">
      <w:pPr>
        <w:pStyle w:val="Akapitzlist"/>
        <w:numPr>
          <w:ilvl w:val="0"/>
          <w:numId w:val="30"/>
        </w:numPr>
        <w:spacing w:before="120" w:line="276" w:lineRule="auto"/>
        <w:rPr>
          <w:rFonts w:ascii="Calibri" w:hAnsi="Calibri"/>
          <w:sz w:val="24"/>
        </w:rPr>
      </w:pPr>
      <w:r w:rsidRPr="00696FA6">
        <w:rPr>
          <w:rFonts w:ascii="Calibri" w:hAnsi="Calibri"/>
          <w:sz w:val="24"/>
        </w:rPr>
        <w:t xml:space="preserve">Informacje od Polskiej Spółki Gazownictwa sp. z o.o. Oddział </w:t>
      </w:r>
      <w:r w:rsidR="00696FA6" w:rsidRPr="00696FA6">
        <w:rPr>
          <w:rFonts w:ascii="Calibri" w:hAnsi="Calibri"/>
          <w:sz w:val="24"/>
        </w:rPr>
        <w:t>Zakład Gazowniczy w Kielcach,</w:t>
      </w:r>
    </w:p>
    <w:p w:rsidR="00696FA6" w:rsidRDefault="00696FA6" w:rsidP="0003784F">
      <w:pPr>
        <w:pStyle w:val="Akapitzlist"/>
        <w:numPr>
          <w:ilvl w:val="0"/>
          <w:numId w:val="30"/>
        </w:numPr>
        <w:spacing w:before="120" w:line="276" w:lineRule="auto"/>
        <w:rPr>
          <w:rFonts w:ascii="Calibri" w:hAnsi="Calibri"/>
          <w:sz w:val="24"/>
        </w:rPr>
      </w:pPr>
      <w:r>
        <w:rPr>
          <w:rFonts w:ascii="Calibri" w:hAnsi="Calibri"/>
          <w:sz w:val="24"/>
        </w:rPr>
        <w:t xml:space="preserve">Informacje Starostwa Powiatowego w Busku-Zdroju, </w:t>
      </w:r>
    </w:p>
    <w:p w:rsidR="00372572" w:rsidRPr="00467ED2" w:rsidRDefault="00372572" w:rsidP="0003784F">
      <w:pPr>
        <w:pStyle w:val="Akapitzlist"/>
        <w:numPr>
          <w:ilvl w:val="0"/>
          <w:numId w:val="30"/>
        </w:numPr>
        <w:spacing w:before="120" w:line="276" w:lineRule="auto"/>
        <w:rPr>
          <w:rFonts w:ascii="Calibri" w:hAnsi="Calibri"/>
          <w:sz w:val="24"/>
        </w:rPr>
      </w:pPr>
      <w:r w:rsidRPr="00467ED2">
        <w:rPr>
          <w:rFonts w:ascii="Calibri" w:hAnsi="Calibri"/>
          <w:sz w:val="24"/>
        </w:rPr>
        <w:t>Krajowy plan działania w zakresie energii ze źró</w:t>
      </w:r>
      <w:r w:rsidR="00467ED2" w:rsidRPr="00467ED2">
        <w:rPr>
          <w:rFonts w:ascii="Calibri" w:hAnsi="Calibri"/>
          <w:sz w:val="24"/>
        </w:rPr>
        <w:t>deł odnawialnych, Warszawa 2010,</w:t>
      </w:r>
    </w:p>
    <w:p w:rsidR="00372572" w:rsidRPr="00467ED2" w:rsidRDefault="00372572" w:rsidP="0003784F">
      <w:pPr>
        <w:pStyle w:val="Akapitzlist"/>
        <w:numPr>
          <w:ilvl w:val="0"/>
          <w:numId w:val="30"/>
        </w:numPr>
        <w:spacing w:before="120" w:line="276" w:lineRule="auto"/>
        <w:rPr>
          <w:rFonts w:ascii="Calibri" w:hAnsi="Calibri"/>
          <w:sz w:val="24"/>
        </w:rPr>
      </w:pPr>
      <w:r w:rsidRPr="00467ED2">
        <w:rPr>
          <w:rFonts w:ascii="Calibri" w:hAnsi="Calibri"/>
          <w:sz w:val="24"/>
        </w:rPr>
        <w:t>Raport określający cele w zakresie udziału energii elektrycznej wytwarzanej w odnawialnych źródłach energii znajdujących się na terytorium Rzeczypospolitej Polskiej, w</w:t>
      </w:r>
      <w:r w:rsidR="00340DE4" w:rsidRPr="00467ED2">
        <w:rPr>
          <w:rFonts w:ascii="Calibri" w:hAnsi="Calibri"/>
          <w:sz w:val="24"/>
        </w:rPr>
        <w:t xml:space="preserve"> </w:t>
      </w:r>
      <w:r w:rsidRPr="00467ED2">
        <w:rPr>
          <w:rFonts w:ascii="Calibri" w:hAnsi="Calibri"/>
          <w:sz w:val="24"/>
        </w:rPr>
        <w:t xml:space="preserve">krajowym zużyciu energii elektrycznej na </w:t>
      </w:r>
      <w:r w:rsidR="00467ED2" w:rsidRPr="00467ED2">
        <w:rPr>
          <w:rFonts w:ascii="Calibri" w:hAnsi="Calibri"/>
          <w:sz w:val="24"/>
        </w:rPr>
        <w:t>lata 2010–2019, Warszawa 2011r.,</w:t>
      </w:r>
    </w:p>
    <w:p w:rsidR="00467ED2" w:rsidRPr="00467ED2" w:rsidRDefault="00467ED2" w:rsidP="0003784F">
      <w:pPr>
        <w:pStyle w:val="Akapitzlist"/>
        <w:numPr>
          <w:ilvl w:val="0"/>
          <w:numId w:val="30"/>
        </w:numPr>
        <w:spacing w:before="120" w:line="276" w:lineRule="auto"/>
        <w:ind w:left="357" w:hanging="357"/>
        <w:rPr>
          <w:rFonts w:ascii="Calibri" w:hAnsi="Calibri"/>
          <w:sz w:val="24"/>
        </w:rPr>
      </w:pPr>
      <w:r w:rsidRPr="00467ED2">
        <w:rPr>
          <w:rFonts w:ascii="Calibri" w:hAnsi="Calibri"/>
          <w:sz w:val="24"/>
        </w:rPr>
        <w:t>Wykorzystanie gazu ziemnego w gospodarstwach domowych w Polsce, NAFTA_GAZ luty 2014r.,</w:t>
      </w:r>
    </w:p>
    <w:p w:rsidR="00372572" w:rsidRPr="00467ED2" w:rsidRDefault="00372572" w:rsidP="0003784F">
      <w:pPr>
        <w:pStyle w:val="Akapitzlist"/>
        <w:numPr>
          <w:ilvl w:val="0"/>
          <w:numId w:val="30"/>
        </w:numPr>
        <w:spacing w:before="120" w:line="276" w:lineRule="auto"/>
        <w:rPr>
          <w:rFonts w:ascii="Calibri" w:hAnsi="Calibri"/>
          <w:sz w:val="24"/>
        </w:rPr>
      </w:pPr>
      <w:r w:rsidRPr="00467ED2">
        <w:rPr>
          <w:rFonts w:ascii="Calibri" w:hAnsi="Calibri"/>
          <w:sz w:val="24"/>
        </w:rPr>
        <w:t>Pomiary oraz analiza pola wiatru dla potrzeb energetycznych, Instytut Geofi</w:t>
      </w:r>
      <w:r w:rsidR="00467ED2">
        <w:rPr>
          <w:rFonts w:ascii="Calibri" w:hAnsi="Calibri"/>
          <w:sz w:val="24"/>
        </w:rPr>
        <w:t>zyki Uniwersytetu Warszawskiego,</w:t>
      </w:r>
    </w:p>
    <w:p w:rsidR="00372572" w:rsidRDefault="00372572" w:rsidP="0003784F">
      <w:pPr>
        <w:pStyle w:val="Akapitzlist"/>
        <w:numPr>
          <w:ilvl w:val="0"/>
          <w:numId w:val="30"/>
        </w:numPr>
        <w:spacing w:before="120" w:line="276" w:lineRule="auto"/>
        <w:rPr>
          <w:rFonts w:ascii="Calibri" w:hAnsi="Calibri"/>
          <w:sz w:val="24"/>
        </w:rPr>
      </w:pPr>
      <w:r w:rsidRPr="00FF136B">
        <w:rPr>
          <w:rFonts w:ascii="Calibri" w:hAnsi="Calibri"/>
          <w:sz w:val="24"/>
        </w:rPr>
        <w:t>Polityka energetyczna Polski do 2030 roku, Ministers</w:t>
      </w:r>
      <w:r w:rsidR="00467ED2" w:rsidRPr="00FF136B">
        <w:rPr>
          <w:rFonts w:ascii="Calibri" w:hAnsi="Calibri"/>
          <w:sz w:val="24"/>
        </w:rPr>
        <w:t>two Gospodarki, Warszawa 2009r.,</w:t>
      </w:r>
    </w:p>
    <w:p w:rsidR="00FF136B" w:rsidRPr="00FF136B" w:rsidRDefault="00FF136B" w:rsidP="0003784F">
      <w:pPr>
        <w:pStyle w:val="Akapitzlist"/>
        <w:numPr>
          <w:ilvl w:val="0"/>
          <w:numId w:val="30"/>
        </w:numPr>
        <w:spacing w:before="120" w:line="276" w:lineRule="auto"/>
        <w:rPr>
          <w:rFonts w:ascii="Calibri" w:hAnsi="Calibri"/>
          <w:sz w:val="24"/>
        </w:rPr>
      </w:pPr>
      <w:r>
        <w:rPr>
          <w:rFonts w:ascii="Calibri" w:hAnsi="Calibri"/>
          <w:sz w:val="24"/>
        </w:rPr>
        <w:t>Projekt Polityki energetycznej Polski do 2050 roku, Warszawa, sierpień 2015r.,</w:t>
      </w:r>
    </w:p>
    <w:p w:rsidR="00372572" w:rsidRPr="00FD12C9" w:rsidRDefault="00372572" w:rsidP="0003784F">
      <w:pPr>
        <w:pStyle w:val="Akapitzlist"/>
        <w:numPr>
          <w:ilvl w:val="0"/>
          <w:numId w:val="30"/>
        </w:numPr>
        <w:spacing w:before="120" w:line="276" w:lineRule="auto"/>
        <w:rPr>
          <w:rFonts w:ascii="Calibri" w:hAnsi="Calibri"/>
          <w:sz w:val="24"/>
        </w:rPr>
      </w:pPr>
      <w:r w:rsidRPr="00FD12C9">
        <w:rPr>
          <w:rFonts w:ascii="Calibri" w:hAnsi="Calibri"/>
          <w:sz w:val="24"/>
        </w:rPr>
        <w:t>Prognoza zapotrzebowania na paliwa i energię do 2030 r</w:t>
      </w:r>
      <w:r w:rsidR="00FD12C9" w:rsidRPr="00FD12C9">
        <w:rPr>
          <w:rFonts w:ascii="Calibri" w:hAnsi="Calibri"/>
          <w:sz w:val="24"/>
        </w:rPr>
        <w:t>oku, Agencja Rynku Energii S.A.,</w:t>
      </w:r>
    </w:p>
    <w:p w:rsidR="00FD12C9" w:rsidRPr="00FD12C9" w:rsidRDefault="00FD12C9" w:rsidP="0003784F">
      <w:pPr>
        <w:pStyle w:val="Akapitzlist"/>
        <w:numPr>
          <w:ilvl w:val="0"/>
          <w:numId w:val="30"/>
        </w:numPr>
        <w:spacing w:before="120" w:line="276" w:lineRule="auto"/>
        <w:rPr>
          <w:rFonts w:ascii="Calibri" w:hAnsi="Calibri"/>
          <w:sz w:val="24"/>
        </w:rPr>
      </w:pPr>
      <w:r w:rsidRPr="00FD12C9">
        <w:rPr>
          <w:rFonts w:ascii="Calibri" w:hAnsi="Calibri"/>
          <w:sz w:val="24"/>
        </w:rPr>
        <w:t>Wnioski z analiz prognostycznych na potrzeby Polityki energetycznej Polski do 2050 roku, Warszawa, sierpień 2014r.,</w:t>
      </w:r>
    </w:p>
    <w:p w:rsidR="00372572" w:rsidRPr="00FD12C9" w:rsidRDefault="00372572" w:rsidP="0003784F">
      <w:pPr>
        <w:pStyle w:val="Akapitzlist"/>
        <w:numPr>
          <w:ilvl w:val="0"/>
          <w:numId w:val="30"/>
        </w:numPr>
        <w:spacing w:before="120" w:line="276" w:lineRule="auto"/>
        <w:rPr>
          <w:rFonts w:ascii="Calibri" w:hAnsi="Calibri"/>
          <w:sz w:val="24"/>
        </w:rPr>
      </w:pPr>
      <w:r w:rsidRPr="00FD12C9">
        <w:rPr>
          <w:rFonts w:ascii="Calibri" w:hAnsi="Calibri"/>
          <w:sz w:val="24"/>
        </w:rPr>
        <w:t>Ekonomiczne i prawne aspekty wykorzystania odnawialnych źródeł energii w Polsce – praca badawcza - Europejs</w:t>
      </w:r>
      <w:r w:rsidR="00FD12C9" w:rsidRPr="00FD12C9">
        <w:rPr>
          <w:rFonts w:ascii="Calibri" w:hAnsi="Calibri"/>
          <w:sz w:val="24"/>
        </w:rPr>
        <w:t>kie Centrum Energii Odnawialnej,</w:t>
      </w:r>
    </w:p>
    <w:p w:rsidR="00372572" w:rsidRPr="00FD12C9" w:rsidRDefault="00372572" w:rsidP="0003784F">
      <w:pPr>
        <w:pStyle w:val="Akapitzlist"/>
        <w:numPr>
          <w:ilvl w:val="0"/>
          <w:numId w:val="30"/>
        </w:numPr>
        <w:spacing w:before="120" w:line="276" w:lineRule="auto"/>
        <w:rPr>
          <w:rFonts w:ascii="Calibri" w:hAnsi="Calibri"/>
          <w:sz w:val="24"/>
        </w:rPr>
      </w:pPr>
      <w:r w:rsidRPr="00FD12C9">
        <w:rPr>
          <w:rFonts w:ascii="Calibri" w:hAnsi="Calibri"/>
          <w:sz w:val="24"/>
        </w:rPr>
        <w:t>Wytwarzanie energii w skojar</w:t>
      </w:r>
      <w:r w:rsidR="00FD12C9" w:rsidRPr="00FD12C9">
        <w:rPr>
          <w:rFonts w:ascii="Calibri" w:hAnsi="Calibri"/>
          <w:sz w:val="24"/>
        </w:rPr>
        <w:t>zeniu, A.W. Różycki i R. Szramka,</w:t>
      </w:r>
    </w:p>
    <w:p w:rsidR="00FD12C9" w:rsidRPr="00FD12C9" w:rsidRDefault="00FD12C9" w:rsidP="0003784F">
      <w:pPr>
        <w:pStyle w:val="Akapitzlist"/>
        <w:numPr>
          <w:ilvl w:val="0"/>
          <w:numId w:val="30"/>
        </w:numPr>
        <w:spacing w:before="120" w:line="276" w:lineRule="auto"/>
        <w:rPr>
          <w:rFonts w:ascii="Calibri" w:hAnsi="Calibri"/>
          <w:sz w:val="24"/>
        </w:rPr>
      </w:pPr>
      <w:r w:rsidRPr="00FD12C9">
        <w:rPr>
          <w:rFonts w:ascii="Calibri" w:hAnsi="Calibri"/>
          <w:sz w:val="24"/>
        </w:rPr>
        <w:t xml:space="preserve">Perspektywy dla małych elektrowni wodnych, R. Szramka, A.W. Różycki, </w:t>
      </w:r>
    </w:p>
    <w:p w:rsidR="00372572" w:rsidRPr="00FD12C9" w:rsidRDefault="00372572" w:rsidP="0003784F">
      <w:pPr>
        <w:pStyle w:val="Akapitzlist"/>
        <w:numPr>
          <w:ilvl w:val="0"/>
          <w:numId w:val="30"/>
        </w:numPr>
        <w:spacing w:before="120" w:line="276" w:lineRule="auto"/>
        <w:rPr>
          <w:rFonts w:ascii="Calibri" w:hAnsi="Calibri"/>
          <w:sz w:val="24"/>
        </w:rPr>
      </w:pPr>
      <w:r w:rsidRPr="00FD12C9">
        <w:rPr>
          <w:rFonts w:ascii="Calibri" w:hAnsi="Calibri"/>
          <w:sz w:val="24"/>
        </w:rPr>
        <w:t>Centrum Alternatywnych Źródeł Energii</w:t>
      </w:r>
      <w:r w:rsidR="00FD12C9" w:rsidRPr="00FD12C9">
        <w:rPr>
          <w:rFonts w:ascii="Calibri" w:hAnsi="Calibri"/>
          <w:sz w:val="24"/>
        </w:rPr>
        <w:t>. Internetowy Serwer Elektryków,</w:t>
      </w:r>
    </w:p>
    <w:p w:rsidR="00FD12C9" w:rsidRPr="00FD12C9" w:rsidRDefault="00FD12C9" w:rsidP="0003784F">
      <w:pPr>
        <w:pStyle w:val="Akapitzlist"/>
        <w:numPr>
          <w:ilvl w:val="0"/>
          <w:numId w:val="30"/>
        </w:numPr>
        <w:spacing w:before="120" w:line="276" w:lineRule="auto"/>
        <w:rPr>
          <w:rFonts w:ascii="Calibri" w:hAnsi="Calibri"/>
          <w:sz w:val="24"/>
        </w:rPr>
      </w:pPr>
      <w:r w:rsidRPr="00FD12C9">
        <w:rPr>
          <w:rFonts w:ascii="Calibri" w:hAnsi="Calibri"/>
          <w:sz w:val="24"/>
        </w:rPr>
        <w:t>Linie średniego napięcia w aspekcie awaryjności oraz problemów formalno-technicznych, A. Arciszewski, J.J. Zawodniak, Prace Instytutu Elektrotechniki, zeszyt 247, 2010,</w:t>
      </w:r>
    </w:p>
    <w:p w:rsidR="00FD12C9" w:rsidRPr="00FD12C9" w:rsidRDefault="00FD12C9" w:rsidP="0003784F">
      <w:pPr>
        <w:pStyle w:val="Akapitzlist"/>
        <w:numPr>
          <w:ilvl w:val="0"/>
          <w:numId w:val="30"/>
        </w:numPr>
        <w:spacing w:before="120" w:line="276" w:lineRule="auto"/>
        <w:rPr>
          <w:rFonts w:ascii="Calibri" w:hAnsi="Calibri"/>
          <w:sz w:val="24"/>
        </w:rPr>
      </w:pPr>
      <w:r w:rsidRPr="00FD12C9">
        <w:rPr>
          <w:rFonts w:ascii="Calibri" w:hAnsi="Calibri"/>
          <w:sz w:val="24"/>
        </w:rPr>
        <w:t>Miesięcznik „Energia i Budynek”, Zrzeszenie Audytorów Energetycvznych,</w:t>
      </w:r>
    </w:p>
    <w:p w:rsidR="00FD12C9" w:rsidRPr="00FD12C9" w:rsidRDefault="00372572" w:rsidP="0003784F">
      <w:pPr>
        <w:pStyle w:val="Akapitzlist"/>
        <w:numPr>
          <w:ilvl w:val="0"/>
          <w:numId w:val="30"/>
        </w:numPr>
        <w:spacing w:before="120" w:line="276" w:lineRule="auto"/>
        <w:rPr>
          <w:rFonts w:ascii="Calibri" w:hAnsi="Calibri"/>
          <w:sz w:val="24"/>
        </w:rPr>
      </w:pPr>
      <w:r w:rsidRPr="00FD12C9">
        <w:rPr>
          <w:rFonts w:ascii="Calibri" w:hAnsi="Calibri"/>
          <w:sz w:val="24"/>
        </w:rPr>
        <w:t xml:space="preserve">Wyniki Narodowego Spisu Powszechnego Ludności i Mieszkań </w:t>
      </w:r>
    </w:p>
    <w:p w:rsidR="00372572" w:rsidRPr="00FD12C9" w:rsidRDefault="00FD12C9" w:rsidP="0003784F">
      <w:pPr>
        <w:pStyle w:val="Akapitzlist"/>
        <w:numPr>
          <w:ilvl w:val="0"/>
          <w:numId w:val="30"/>
        </w:numPr>
        <w:spacing w:before="120" w:line="276" w:lineRule="auto"/>
        <w:rPr>
          <w:rFonts w:ascii="Calibri" w:hAnsi="Calibri"/>
          <w:sz w:val="24"/>
        </w:rPr>
      </w:pPr>
      <w:r w:rsidRPr="00FD12C9">
        <w:rPr>
          <w:rFonts w:ascii="Calibri" w:hAnsi="Calibri"/>
          <w:sz w:val="24"/>
        </w:rPr>
        <w:t xml:space="preserve">Wyniki </w:t>
      </w:r>
      <w:r w:rsidR="00372572" w:rsidRPr="00FD12C9">
        <w:rPr>
          <w:rFonts w:ascii="Calibri" w:hAnsi="Calibri"/>
          <w:sz w:val="24"/>
        </w:rPr>
        <w:t>Powszechnego Spisu Rolnego 2002</w:t>
      </w:r>
      <w:r w:rsidRPr="00FD12C9">
        <w:rPr>
          <w:rFonts w:ascii="Calibri" w:hAnsi="Calibri"/>
          <w:sz w:val="24"/>
        </w:rPr>
        <w:t xml:space="preserve"> i 2010,</w:t>
      </w:r>
    </w:p>
    <w:p w:rsidR="00372572" w:rsidRPr="00FD12C9" w:rsidRDefault="00372572" w:rsidP="00E108CC">
      <w:pPr>
        <w:pStyle w:val="Akapitzlist"/>
        <w:numPr>
          <w:ilvl w:val="0"/>
          <w:numId w:val="11"/>
        </w:numPr>
        <w:spacing w:before="120" w:line="276" w:lineRule="auto"/>
        <w:rPr>
          <w:rFonts w:ascii="Calibri" w:hAnsi="Calibri"/>
          <w:sz w:val="24"/>
        </w:rPr>
      </w:pPr>
      <w:r w:rsidRPr="00FD12C9">
        <w:rPr>
          <w:rFonts w:ascii="Calibri" w:hAnsi="Calibri"/>
          <w:sz w:val="24"/>
        </w:rPr>
        <w:t>GUS Efektywność wykorzystania energii w latach 1999-2009;</w:t>
      </w:r>
    </w:p>
    <w:p w:rsidR="00402414" w:rsidRPr="00FD12C9" w:rsidRDefault="00372572" w:rsidP="00386E48">
      <w:pPr>
        <w:pStyle w:val="Akapitzlist"/>
        <w:numPr>
          <w:ilvl w:val="0"/>
          <w:numId w:val="11"/>
        </w:numPr>
        <w:spacing w:before="120" w:line="276" w:lineRule="auto"/>
        <w:jc w:val="left"/>
        <w:rPr>
          <w:rFonts w:ascii="Calibri" w:hAnsi="Calibri"/>
        </w:rPr>
      </w:pPr>
      <w:r w:rsidRPr="00FD12C9">
        <w:rPr>
          <w:rFonts w:ascii="Calibri" w:hAnsi="Calibri"/>
          <w:sz w:val="24"/>
        </w:rPr>
        <w:t>Kierunki rozwoju biogazowni rolniczych w Polsce w latach 2010-2020 – dokument przygotowany we współpracy z Ministerstwem Rolnict</w:t>
      </w:r>
      <w:r w:rsidR="00FD12C9" w:rsidRPr="00FD12C9">
        <w:rPr>
          <w:rFonts w:ascii="Calibri" w:hAnsi="Calibri"/>
          <w:sz w:val="24"/>
        </w:rPr>
        <w:t>wa i Rozwoju Wsi, Warszawa 2010.</w:t>
      </w:r>
      <w:r w:rsidR="00402414" w:rsidRPr="00FD12C9">
        <w:rPr>
          <w:rFonts w:ascii="Calibri" w:hAnsi="Calibri"/>
        </w:rPr>
        <w:br w:type="page"/>
      </w:r>
    </w:p>
    <w:p w:rsidR="00132B56" w:rsidRPr="00FD12C9" w:rsidRDefault="00132B56" w:rsidP="0003784F">
      <w:pPr>
        <w:pStyle w:val="Akapitzlist"/>
        <w:numPr>
          <w:ilvl w:val="0"/>
          <w:numId w:val="30"/>
        </w:numPr>
        <w:spacing w:before="120" w:line="276" w:lineRule="auto"/>
        <w:rPr>
          <w:rFonts w:ascii="Calibri" w:hAnsi="Calibri"/>
          <w:sz w:val="24"/>
        </w:rPr>
        <w:sectPr w:rsidR="00132B56" w:rsidRPr="00FD12C9" w:rsidSect="007F25B9">
          <w:pgSz w:w="11906" w:h="16838" w:code="9"/>
          <w:pgMar w:top="1418" w:right="1418" w:bottom="1418" w:left="1418" w:header="709" w:footer="709" w:gutter="0"/>
          <w:cols w:space="708"/>
          <w:docGrid w:linePitch="360"/>
        </w:sectPr>
      </w:pPr>
    </w:p>
    <w:p w:rsidR="00CD3E7E" w:rsidRPr="00FD12C9" w:rsidRDefault="00CD3E7E" w:rsidP="00386E48">
      <w:pPr>
        <w:pStyle w:val="Nagwek1"/>
        <w:spacing w:before="120" w:after="120" w:line="276" w:lineRule="auto"/>
        <w:rPr>
          <w:rFonts w:ascii="Calibri" w:hAnsi="Calibri"/>
        </w:rPr>
      </w:pPr>
      <w:bookmarkStart w:id="126" w:name="_Toc519161314"/>
      <w:r w:rsidRPr="00FD12C9">
        <w:rPr>
          <w:rFonts w:ascii="Calibri" w:hAnsi="Calibri"/>
        </w:rPr>
        <w:lastRenderedPageBreak/>
        <w:t xml:space="preserve">XI. Mapa </w:t>
      </w:r>
      <w:r w:rsidR="0074599B" w:rsidRPr="00FD12C9">
        <w:rPr>
          <w:rFonts w:ascii="Calibri" w:hAnsi="Calibri"/>
        </w:rPr>
        <w:t>Gminy</w:t>
      </w:r>
      <w:r w:rsidR="00E72369" w:rsidRPr="00FD12C9">
        <w:rPr>
          <w:rFonts w:ascii="Calibri" w:hAnsi="Calibri"/>
        </w:rPr>
        <w:t xml:space="preserve"> </w:t>
      </w:r>
      <w:r w:rsidR="00447039" w:rsidRPr="00FD12C9">
        <w:rPr>
          <w:rFonts w:ascii="Calibri" w:hAnsi="Calibri"/>
        </w:rPr>
        <w:t>Stopnica</w:t>
      </w:r>
      <w:bookmarkEnd w:id="126"/>
      <w:r w:rsidR="00E72369" w:rsidRPr="00FD12C9">
        <w:rPr>
          <w:rFonts w:ascii="Calibri" w:hAnsi="Calibri"/>
        </w:rPr>
        <w:t xml:space="preserve"> </w:t>
      </w:r>
      <w:r w:rsidR="00CE7316" w:rsidRPr="00FD12C9">
        <w:rPr>
          <w:rFonts w:ascii="Calibri" w:hAnsi="Calibri"/>
        </w:rPr>
        <w:t xml:space="preserve"> </w:t>
      </w:r>
    </w:p>
    <w:p w:rsidR="004D4DBD" w:rsidRPr="00FD12C9" w:rsidRDefault="004D4DBD" w:rsidP="00386E48">
      <w:pPr>
        <w:spacing w:before="120" w:after="120" w:line="276" w:lineRule="auto"/>
        <w:rPr>
          <w:rFonts w:ascii="Calibri" w:hAnsi="Calibri"/>
          <w:highlight w:val="yellow"/>
        </w:rPr>
        <w:sectPr w:rsidR="004D4DBD" w:rsidRPr="00FD12C9" w:rsidSect="007F25B9">
          <w:pgSz w:w="11906" w:h="16838" w:code="9"/>
          <w:pgMar w:top="1418" w:right="1418" w:bottom="1418" w:left="1418" w:header="709" w:footer="709" w:gutter="0"/>
          <w:cols w:space="708"/>
          <w:docGrid w:linePitch="360"/>
        </w:sectPr>
      </w:pPr>
    </w:p>
    <w:p w:rsidR="00CD3E7E" w:rsidRPr="00192CA0" w:rsidRDefault="00CD3E7E" w:rsidP="00386E48">
      <w:pPr>
        <w:pStyle w:val="Nagwek1"/>
        <w:spacing w:before="120" w:after="120" w:line="276" w:lineRule="auto"/>
        <w:rPr>
          <w:rFonts w:ascii="Calibri" w:hAnsi="Calibri"/>
        </w:rPr>
      </w:pPr>
      <w:bookmarkStart w:id="127" w:name="_Toc519161315"/>
      <w:r w:rsidRPr="00192CA0">
        <w:rPr>
          <w:rFonts w:ascii="Calibri" w:hAnsi="Calibri"/>
        </w:rPr>
        <w:lastRenderedPageBreak/>
        <w:t>XII. Załączniki</w:t>
      </w:r>
      <w:bookmarkEnd w:id="127"/>
      <w:r w:rsidRPr="00192CA0">
        <w:rPr>
          <w:rFonts w:ascii="Calibri" w:hAnsi="Calibri"/>
        </w:rPr>
        <w:t xml:space="preserve"> </w:t>
      </w:r>
    </w:p>
    <w:p w:rsidR="00901E4A" w:rsidRPr="00192CA0" w:rsidRDefault="00CD3E7E" w:rsidP="00386E48">
      <w:pPr>
        <w:pStyle w:val="Akapitzlist"/>
        <w:spacing w:before="120" w:line="276" w:lineRule="auto"/>
        <w:ind w:left="0"/>
        <w:rPr>
          <w:rFonts w:ascii="Calibri" w:hAnsi="Calibri"/>
          <w:sz w:val="24"/>
        </w:rPr>
      </w:pPr>
      <w:r w:rsidRPr="00192CA0">
        <w:rPr>
          <w:rFonts w:ascii="Calibri" w:hAnsi="Calibri"/>
          <w:sz w:val="24"/>
        </w:rPr>
        <w:t>Korespondencja z Urzędami:</w:t>
      </w:r>
    </w:p>
    <w:p w:rsidR="00901E4A" w:rsidRPr="00192CA0" w:rsidRDefault="0074599B" w:rsidP="0003784F">
      <w:pPr>
        <w:pStyle w:val="Akapitzlist"/>
        <w:numPr>
          <w:ilvl w:val="0"/>
          <w:numId w:val="31"/>
        </w:numPr>
        <w:spacing w:before="120" w:line="276" w:lineRule="auto"/>
        <w:ind w:left="1066" w:hanging="357"/>
        <w:rPr>
          <w:rFonts w:ascii="Calibri" w:hAnsi="Calibri"/>
          <w:sz w:val="24"/>
        </w:rPr>
      </w:pPr>
      <w:r w:rsidRPr="00192CA0">
        <w:rPr>
          <w:rFonts w:ascii="Calibri" w:hAnsi="Calibri"/>
          <w:sz w:val="24"/>
        </w:rPr>
        <w:t>Gminy</w:t>
      </w:r>
      <w:r w:rsidR="00901E4A" w:rsidRPr="00192CA0">
        <w:rPr>
          <w:rFonts w:ascii="Calibri" w:hAnsi="Calibri"/>
          <w:sz w:val="24"/>
        </w:rPr>
        <w:t xml:space="preserve"> </w:t>
      </w:r>
      <w:r w:rsidR="00192CA0" w:rsidRPr="00192CA0">
        <w:rPr>
          <w:rFonts w:ascii="Calibri" w:hAnsi="Calibri"/>
          <w:sz w:val="24"/>
        </w:rPr>
        <w:t>Tuczępy</w:t>
      </w:r>
      <w:r w:rsidR="00901E4A" w:rsidRPr="00192CA0">
        <w:rPr>
          <w:rFonts w:ascii="Calibri" w:hAnsi="Calibri"/>
          <w:sz w:val="24"/>
        </w:rPr>
        <w:t>,</w:t>
      </w:r>
    </w:p>
    <w:p w:rsidR="00901E4A" w:rsidRPr="00192CA0" w:rsidRDefault="0074599B" w:rsidP="0003784F">
      <w:pPr>
        <w:pStyle w:val="Akapitzlist"/>
        <w:numPr>
          <w:ilvl w:val="0"/>
          <w:numId w:val="31"/>
        </w:numPr>
        <w:spacing w:before="120" w:line="276" w:lineRule="auto"/>
        <w:rPr>
          <w:rFonts w:ascii="Calibri" w:hAnsi="Calibri"/>
          <w:sz w:val="24"/>
        </w:rPr>
      </w:pPr>
      <w:r w:rsidRPr="00192CA0">
        <w:rPr>
          <w:rFonts w:ascii="Calibri" w:hAnsi="Calibri"/>
          <w:sz w:val="24"/>
        </w:rPr>
        <w:t>Gminy</w:t>
      </w:r>
      <w:r w:rsidR="00901E4A" w:rsidRPr="00192CA0">
        <w:rPr>
          <w:rFonts w:ascii="Calibri" w:hAnsi="Calibri"/>
          <w:sz w:val="24"/>
        </w:rPr>
        <w:t xml:space="preserve"> </w:t>
      </w:r>
      <w:r w:rsidR="00192CA0" w:rsidRPr="00192CA0">
        <w:rPr>
          <w:rFonts w:ascii="Calibri" w:hAnsi="Calibri"/>
          <w:sz w:val="24"/>
        </w:rPr>
        <w:t>Pacanów</w:t>
      </w:r>
      <w:r w:rsidR="00901E4A" w:rsidRPr="00192CA0">
        <w:rPr>
          <w:rFonts w:ascii="Calibri" w:hAnsi="Calibri"/>
          <w:sz w:val="24"/>
        </w:rPr>
        <w:t>,</w:t>
      </w:r>
    </w:p>
    <w:p w:rsidR="00901E4A" w:rsidRPr="00192CA0" w:rsidRDefault="0074599B" w:rsidP="0003784F">
      <w:pPr>
        <w:pStyle w:val="Akapitzlist"/>
        <w:numPr>
          <w:ilvl w:val="0"/>
          <w:numId w:val="31"/>
        </w:numPr>
        <w:spacing w:before="120" w:line="276" w:lineRule="auto"/>
        <w:rPr>
          <w:rFonts w:ascii="Calibri" w:hAnsi="Calibri"/>
          <w:sz w:val="24"/>
        </w:rPr>
      </w:pPr>
      <w:r w:rsidRPr="00192CA0">
        <w:rPr>
          <w:rFonts w:ascii="Calibri" w:hAnsi="Calibri"/>
          <w:sz w:val="24"/>
        </w:rPr>
        <w:t>Gminy</w:t>
      </w:r>
      <w:r w:rsidR="00901E4A" w:rsidRPr="00192CA0">
        <w:rPr>
          <w:rFonts w:ascii="Calibri" w:hAnsi="Calibri"/>
          <w:sz w:val="24"/>
        </w:rPr>
        <w:t xml:space="preserve"> </w:t>
      </w:r>
      <w:r w:rsidR="00192CA0" w:rsidRPr="00192CA0">
        <w:rPr>
          <w:rFonts w:ascii="Calibri" w:hAnsi="Calibri"/>
          <w:sz w:val="24"/>
        </w:rPr>
        <w:t>Oleśnica</w:t>
      </w:r>
      <w:r w:rsidR="00901E4A" w:rsidRPr="00192CA0">
        <w:rPr>
          <w:rFonts w:ascii="Calibri" w:hAnsi="Calibri"/>
          <w:sz w:val="24"/>
        </w:rPr>
        <w:t>,</w:t>
      </w:r>
    </w:p>
    <w:p w:rsidR="00192CA0" w:rsidRPr="00FD12C9" w:rsidRDefault="00192CA0" w:rsidP="0003784F">
      <w:pPr>
        <w:pStyle w:val="Akapitzlist"/>
        <w:numPr>
          <w:ilvl w:val="0"/>
          <w:numId w:val="31"/>
        </w:numPr>
        <w:spacing w:before="120" w:line="276" w:lineRule="auto"/>
        <w:rPr>
          <w:rFonts w:ascii="Calibri" w:hAnsi="Calibri"/>
          <w:sz w:val="24"/>
        </w:rPr>
      </w:pPr>
      <w:r w:rsidRPr="00FD12C9">
        <w:rPr>
          <w:rFonts w:ascii="Calibri" w:hAnsi="Calibri"/>
          <w:sz w:val="24"/>
        </w:rPr>
        <w:t>Gminy w Gnojnie,</w:t>
      </w:r>
    </w:p>
    <w:p w:rsidR="00192CA0" w:rsidRPr="00FD12C9" w:rsidRDefault="00192CA0" w:rsidP="0003784F">
      <w:pPr>
        <w:pStyle w:val="Akapitzlist"/>
        <w:numPr>
          <w:ilvl w:val="0"/>
          <w:numId w:val="31"/>
        </w:numPr>
        <w:spacing w:before="120" w:line="276" w:lineRule="auto"/>
        <w:rPr>
          <w:rFonts w:ascii="Calibri" w:hAnsi="Calibri"/>
          <w:sz w:val="24"/>
        </w:rPr>
      </w:pPr>
      <w:r w:rsidRPr="00FD12C9">
        <w:rPr>
          <w:rFonts w:ascii="Calibri" w:hAnsi="Calibri"/>
          <w:sz w:val="24"/>
        </w:rPr>
        <w:t>Gminy Solec-Zdrój,</w:t>
      </w:r>
    </w:p>
    <w:p w:rsidR="002E4E9A" w:rsidRPr="00FD12C9" w:rsidRDefault="002E4E9A" w:rsidP="0003784F">
      <w:pPr>
        <w:pStyle w:val="Akapitzlist"/>
        <w:numPr>
          <w:ilvl w:val="0"/>
          <w:numId w:val="31"/>
        </w:numPr>
        <w:spacing w:before="120" w:line="276" w:lineRule="auto"/>
        <w:rPr>
          <w:rFonts w:ascii="Calibri" w:hAnsi="Calibri"/>
          <w:sz w:val="24"/>
        </w:rPr>
      </w:pPr>
      <w:r w:rsidRPr="00FD12C9">
        <w:rPr>
          <w:rFonts w:ascii="Calibri" w:hAnsi="Calibri"/>
          <w:sz w:val="24"/>
        </w:rPr>
        <w:t xml:space="preserve">Miasta i </w:t>
      </w:r>
      <w:r w:rsidR="0074599B" w:rsidRPr="00FD12C9">
        <w:rPr>
          <w:rFonts w:ascii="Calibri" w:hAnsi="Calibri"/>
          <w:sz w:val="24"/>
        </w:rPr>
        <w:t>Gminy</w:t>
      </w:r>
      <w:r w:rsidR="00901E4A" w:rsidRPr="00FD12C9">
        <w:rPr>
          <w:rFonts w:ascii="Calibri" w:hAnsi="Calibri"/>
          <w:sz w:val="24"/>
        </w:rPr>
        <w:t xml:space="preserve"> </w:t>
      </w:r>
      <w:r w:rsidR="00192CA0" w:rsidRPr="00FD12C9">
        <w:rPr>
          <w:rFonts w:ascii="Calibri" w:hAnsi="Calibri"/>
          <w:sz w:val="24"/>
        </w:rPr>
        <w:t>Busko-Zdrój.</w:t>
      </w:r>
    </w:p>
    <w:sectPr w:rsidR="002E4E9A" w:rsidRPr="00FD12C9" w:rsidSect="007F25B9">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BD9" w:rsidRDefault="00E24BD9">
      <w:pPr>
        <w:spacing w:line="240" w:lineRule="auto"/>
      </w:pPr>
      <w:r>
        <w:separator/>
      </w:r>
    </w:p>
  </w:endnote>
  <w:endnote w:type="continuationSeparator" w:id="0">
    <w:p w:rsidR="00E24BD9" w:rsidRDefault="00E24BD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MT">
    <w:altName w:val="MS Mincho"/>
    <w:panose1 w:val="00000000000000000000"/>
    <w:charset w:val="80"/>
    <w:family w:val="auto"/>
    <w:notTrueType/>
    <w:pitch w:val="default"/>
    <w:sig w:usb0="00000007" w:usb1="08070000" w:usb2="00000010" w:usb3="00000000" w:csb0="00020003"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TimesNewRoman">
    <w:altName w:val="Times New Roman"/>
    <w:charset w:val="00"/>
    <w:family w:val="roman"/>
    <w:pitch w:val="default"/>
    <w:sig w:usb0="00000005" w:usb1="08070000" w:usb2="00000010" w:usb3="00000000" w:csb0="00020002" w:csb1="00000000"/>
  </w:font>
  <w:font w:name="TimesNewRomanPSMT">
    <w:altName w:val="Arial"/>
    <w:panose1 w:val="00000000000000000000"/>
    <w:charset w:val="00"/>
    <w:family w:val="swiss"/>
    <w:notTrueType/>
    <w:pitch w:val="default"/>
    <w:sig w:usb0="00002007" w:usb1="00000000" w:usb2="00000000" w:usb3="00000000" w:csb0="00000043" w:csb1="00000000"/>
  </w:font>
  <w:font w:name="ZapfHumnstPL-Roman">
    <w:altName w:val="MS Mincho"/>
    <w:panose1 w:val="00000000000000000000"/>
    <w:charset w:val="80"/>
    <w:family w:val="auto"/>
    <w:notTrueType/>
    <w:pitch w:val="default"/>
    <w:sig w:usb0="00000005" w:usb1="08070000" w:usb2="00000010" w:usb3="00000000" w:csb0="00020002" w:csb1="00000000"/>
  </w:font>
  <w:font w:name="TTE1BB1B48t00">
    <w:altName w:val="Times New Roman"/>
    <w:panose1 w:val="00000000000000000000"/>
    <w:charset w:val="00"/>
    <w:family w:val="auto"/>
    <w:notTrueType/>
    <w:pitch w:val="default"/>
    <w:sig w:usb0="00000003" w:usb1="00000000" w:usb2="00000000" w:usb3="00000000" w:csb0="00000001" w:csb1="00000000"/>
  </w:font>
  <w:font w:name="TimesNewRoman CE">
    <w:altName w:val="Arial Unicode MS"/>
    <w:panose1 w:val="00000000000000000000"/>
    <w:charset w:val="EE"/>
    <w:family w:val="auto"/>
    <w:notTrueType/>
    <w:pitch w:val="default"/>
    <w:sig w:usb0="00000005" w:usb1="00000000" w:usb2="00000000" w:usb3="00000000" w:csb0="00000002" w:csb1="00000000"/>
  </w:font>
  <w:font w:name="MSTT31f16d5a04o187074S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3C" w:rsidRDefault="00A1573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A1573C" w:rsidRDefault="00A1573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3C" w:rsidRPr="00ED3156" w:rsidRDefault="00A1573C">
    <w:pPr>
      <w:pStyle w:val="Stopka"/>
      <w:jc w:val="center"/>
      <w:rPr>
        <w:rFonts w:ascii="Calibri" w:hAnsi="Calibri" w:cs="Calibri"/>
      </w:rPr>
    </w:pPr>
    <w:r w:rsidRPr="00ED3156">
      <w:rPr>
        <w:rFonts w:ascii="Calibri" w:hAnsi="Calibri" w:cs="Calibri"/>
      </w:rPr>
      <w:fldChar w:fldCharType="begin"/>
    </w:r>
    <w:r w:rsidRPr="00ED3156">
      <w:rPr>
        <w:rFonts w:ascii="Calibri" w:hAnsi="Calibri" w:cs="Calibri"/>
      </w:rPr>
      <w:instrText xml:space="preserve"> PAGE   \* MERGEFORMAT </w:instrText>
    </w:r>
    <w:r w:rsidRPr="00ED3156">
      <w:rPr>
        <w:rFonts w:ascii="Calibri" w:hAnsi="Calibri" w:cs="Calibri"/>
      </w:rPr>
      <w:fldChar w:fldCharType="separate"/>
    </w:r>
    <w:r w:rsidR="001A4E1C">
      <w:rPr>
        <w:rFonts w:ascii="Calibri" w:hAnsi="Calibri" w:cs="Calibri"/>
        <w:noProof/>
      </w:rPr>
      <w:t>88</w:t>
    </w:r>
    <w:r w:rsidRPr="00ED3156">
      <w:rPr>
        <w:rFonts w:ascii="Calibri" w:hAnsi="Calibri" w:cs="Calibri"/>
      </w:rPr>
      <w:fldChar w:fldCharType="end"/>
    </w:r>
  </w:p>
  <w:p w:rsidR="00A1573C" w:rsidRDefault="00A1573C">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BD9" w:rsidRDefault="00E24BD9">
      <w:pPr>
        <w:spacing w:line="240" w:lineRule="auto"/>
      </w:pPr>
      <w:r>
        <w:separator/>
      </w:r>
    </w:p>
  </w:footnote>
  <w:footnote w:type="continuationSeparator" w:id="0">
    <w:p w:rsidR="00E24BD9" w:rsidRDefault="00E24BD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573C" w:rsidRPr="00F958BC" w:rsidRDefault="00A1573C" w:rsidP="006B6CC5">
    <w:pPr>
      <w:pStyle w:val="Nagwek"/>
      <w:jc w:val="center"/>
      <w:rPr>
        <w:rFonts w:ascii="Calibri" w:hAnsi="Calibri"/>
        <w:i/>
        <w:sz w:val="20"/>
        <w:szCs w:val="20"/>
      </w:rPr>
    </w:pPr>
    <w:r w:rsidRPr="00AE2729">
      <w:rPr>
        <w:rFonts w:ascii="Calibri" w:hAnsi="Calibri"/>
        <w:sz w:val="20"/>
        <w:szCs w:val="20"/>
      </w:rPr>
      <w:t xml:space="preserve">Projekt </w:t>
    </w:r>
    <w:r>
      <w:rPr>
        <w:rFonts w:ascii="Calibri" w:hAnsi="Calibri"/>
        <w:i/>
        <w:sz w:val="20"/>
        <w:szCs w:val="20"/>
      </w:rPr>
      <w:t>Założeń</w:t>
    </w:r>
    <w:r w:rsidRPr="0077406D">
      <w:rPr>
        <w:rFonts w:ascii="Calibri" w:hAnsi="Calibri"/>
        <w:i/>
        <w:sz w:val="20"/>
        <w:szCs w:val="20"/>
      </w:rPr>
      <w:t xml:space="preserve"> do planu zaopatrzenia w </w:t>
    </w:r>
    <w:r w:rsidRPr="00F958BC">
      <w:rPr>
        <w:rFonts w:ascii="Calibri" w:hAnsi="Calibri"/>
        <w:i/>
        <w:sz w:val="20"/>
        <w:szCs w:val="20"/>
      </w:rPr>
      <w:t>ciepło, energię elektryczną i paliwa gazowe dla Gminy Stopnica - opracowan</w:t>
    </w:r>
    <w:r>
      <w:rPr>
        <w:rFonts w:ascii="Calibri" w:hAnsi="Calibri"/>
        <w:i/>
        <w:sz w:val="20"/>
        <w:szCs w:val="20"/>
      </w:rPr>
      <w:t>y</w:t>
    </w:r>
    <w:r w:rsidRPr="00F958BC">
      <w:rPr>
        <w:rFonts w:ascii="Calibri" w:hAnsi="Calibri"/>
        <w:i/>
        <w:sz w:val="20"/>
        <w:szCs w:val="20"/>
      </w:rPr>
      <w:t xml:space="preserve"> na lata 2018-2033</w:t>
    </w:r>
  </w:p>
  <w:p w:rsidR="00A1573C" w:rsidRPr="006B6CC5" w:rsidRDefault="00A1573C" w:rsidP="006B6CC5">
    <w:pPr>
      <w:pStyle w:val="Nagwek"/>
      <w:jc w:val="center"/>
      <w:rPr>
        <w:rFonts w:ascii="Calibri" w:hAnsi="Calibri"/>
        <w:i/>
        <w:sz w:val="20"/>
        <w:szCs w:val="20"/>
      </w:rPr>
    </w:pPr>
    <w:r w:rsidRPr="00F958BC">
      <w:rPr>
        <w:rFonts w:ascii="Calibri" w:hAnsi="Calibri"/>
        <w:i/>
        <w:sz w:val="20"/>
        <w:szCs w:val="20"/>
      </w:rPr>
      <w:t>______________________________________________________________________________________</w:t>
    </w:r>
  </w:p>
  <w:p w:rsidR="00A1573C" w:rsidRPr="006B6CC5" w:rsidRDefault="00A1573C">
    <w:pPr>
      <w:pStyle w:val="Nagwek"/>
      <w:rPr>
        <w: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930"/>
    <w:multiLevelType w:val="hybridMultilevel"/>
    <w:tmpl w:val="2CC2992A"/>
    <w:lvl w:ilvl="0" w:tplc="11AE9B46">
      <w:start w:val="1"/>
      <w:numFmt w:val="bullet"/>
      <w:lvlText w:val=""/>
      <w:lvlJc w:val="left"/>
      <w:pPr>
        <w:ind w:left="360" w:hanging="360"/>
      </w:pPr>
      <w:rPr>
        <w:rFonts w:ascii="Symbol" w:hAnsi="Symbol" w:hint="default"/>
      </w:rPr>
    </w:lvl>
    <w:lvl w:ilvl="1" w:tplc="453C65C4" w:tentative="1">
      <w:start w:val="1"/>
      <w:numFmt w:val="bullet"/>
      <w:lvlText w:val="o"/>
      <w:lvlJc w:val="left"/>
      <w:pPr>
        <w:ind w:left="1080" w:hanging="360"/>
      </w:pPr>
      <w:rPr>
        <w:rFonts w:ascii="Courier New" w:hAnsi="Courier New" w:cs="Courier New" w:hint="default"/>
      </w:rPr>
    </w:lvl>
    <w:lvl w:ilvl="2" w:tplc="8F36B0C0" w:tentative="1">
      <w:start w:val="1"/>
      <w:numFmt w:val="bullet"/>
      <w:lvlText w:val=""/>
      <w:lvlJc w:val="left"/>
      <w:pPr>
        <w:ind w:left="1800" w:hanging="360"/>
      </w:pPr>
      <w:rPr>
        <w:rFonts w:ascii="Wingdings" w:hAnsi="Wingdings" w:hint="default"/>
      </w:rPr>
    </w:lvl>
    <w:lvl w:ilvl="3" w:tplc="5D561EBA" w:tentative="1">
      <w:start w:val="1"/>
      <w:numFmt w:val="bullet"/>
      <w:lvlText w:val=""/>
      <w:lvlJc w:val="left"/>
      <w:pPr>
        <w:ind w:left="2520" w:hanging="360"/>
      </w:pPr>
      <w:rPr>
        <w:rFonts w:ascii="Symbol" w:hAnsi="Symbol" w:hint="default"/>
      </w:rPr>
    </w:lvl>
    <w:lvl w:ilvl="4" w:tplc="27845B96" w:tentative="1">
      <w:start w:val="1"/>
      <w:numFmt w:val="bullet"/>
      <w:lvlText w:val="o"/>
      <w:lvlJc w:val="left"/>
      <w:pPr>
        <w:ind w:left="3240" w:hanging="360"/>
      </w:pPr>
      <w:rPr>
        <w:rFonts w:ascii="Courier New" w:hAnsi="Courier New" w:cs="Courier New" w:hint="default"/>
      </w:rPr>
    </w:lvl>
    <w:lvl w:ilvl="5" w:tplc="1152FC68" w:tentative="1">
      <w:start w:val="1"/>
      <w:numFmt w:val="bullet"/>
      <w:lvlText w:val=""/>
      <w:lvlJc w:val="left"/>
      <w:pPr>
        <w:ind w:left="3960" w:hanging="360"/>
      </w:pPr>
      <w:rPr>
        <w:rFonts w:ascii="Wingdings" w:hAnsi="Wingdings" w:hint="default"/>
      </w:rPr>
    </w:lvl>
    <w:lvl w:ilvl="6" w:tplc="E2E4CBE4" w:tentative="1">
      <w:start w:val="1"/>
      <w:numFmt w:val="bullet"/>
      <w:lvlText w:val=""/>
      <w:lvlJc w:val="left"/>
      <w:pPr>
        <w:ind w:left="4680" w:hanging="360"/>
      </w:pPr>
      <w:rPr>
        <w:rFonts w:ascii="Symbol" w:hAnsi="Symbol" w:hint="default"/>
      </w:rPr>
    </w:lvl>
    <w:lvl w:ilvl="7" w:tplc="9572B7B2" w:tentative="1">
      <w:start w:val="1"/>
      <w:numFmt w:val="bullet"/>
      <w:lvlText w:val="o"/>
      <w:lvlJc w:val="left"/>
      <w:pPr>
        <w:ind w:left="5400" w:hanging="360"/>
      </w:pPr>
      <w:rPr>
        <w:rFonts w:ascii="Courier New" w:hAnsi="Courier New" w:cs="Courier New" w:hint="default"/>
      </w:rPr>
    </w:lvl>
    <w:lvl w:ilvl="8" w:tplc="D0D642F6" w:tentative="1">
      <w:start w:val="1"/>
      <w:numFmt w:val="bullet"/>
      <w:lvlText w:val=""/>
      <w:lvlJc w:val="left"/>
      <w:pPr>
        <w:ind w:left="6120" w:hanging="360"/>
      </w:pPr>
      <w:rPr>
        <w:rFonts w:ascii="Wingdings" w:hAnsi="Wingdings" w:hint="default"/>
      </w:rPr>
    </w:lvl>
  </w:abstractNum>
  <w:abstractNum w:abstractNumId="1">
    <w:nsid w:val="03487DA9"/>
    <w:multiLevelType w:val="hybridMultilevel"/>
    <w:tmpl w:val="58D2DB70"/>
    <w:lvl w:ilvl="0" w:tplc="4DF2B090">
      <w:start w:val="1"/>
      <w:numFmt w:val="bullet"/>
      <w:lvlText w:val=""/>
      <w:lvlJc w:val="left"/>
      <w:pPr>
        <w:ind w:left="360" w:hanging="360"/>
      </w:pPr>
      <w:rPr>
        <w:rFonts w:ascii="Symbol" w:hAnsi="Symbol"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042A7FF9"/>
    <w:multiLevelType w:val="hybridMultilevel"/>
    <w:tmpl w:val="ED3E210A"/>
    <w:lvl w:ilvl="0" w:tplc="25B628C4">
      <w:start w:val="1"/>
      <w:numFmt w:val="decimal"/>
      <w:lvlText w:val="%1)"/>
      <w:lvlJc w:val="left"/>
      <w:pPr>
        <w:ind w:left="360" w:hanging="360"/>
      </w:pPr>
      <w:rPr>
        <w:rFonts w:hint="default"/>
        <w:color w:val="auto"/>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04FC6CAB"/>
    <w:multiLevelType w:val="hybridMultilevel"/>
    <w:tmpl w:val="1EB08A1C"/>
    <w:lvl w:ilvl="0" w:tplc="FD5A189C">
      <w:start w:val="1"/>
      <w:numFmt w:val="bullet"/>
      <w:lvlText w:val=""/>
      <w:lvlJc w:val="left"/>
      <w:pPr>
        <w:ind w:left="360" w:hanging="360"/>
      </w:pPr>
      <w:rPr>
        <w:rFonts w:ascii="Wingdings" w:hAnsi="Wingdings"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nsid w:val="053E5C62"/>
    <w:multiLevelType w:val="hybridMultilevel"/>
    <w:tmpl w:val="DCF2E7DE"/>
    <w:lvl w:ilvl="0" w:tplc="0A224014">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81948EA"/>
    <w:multiLevelType w:val="hybridMultilevel"/>
    <w:tmpl w:val="157CBE96"/>
    <w:lvl w:ilvl="0" w:tplc="0415001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08E15795"/>
    <w:multiLevelType w:val="hybridMultilevel"/>
    <w:tmpl w:val="83D28CC8"/>
    <w:lvl w:ilvl="0" w:tplc="0415000B">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9EB28BF"/>
    <w:multiLevelType w:val="hybridMultilevel"/>
    <w:tmpl w:val="4C40C6AE"/>
    <w:lvl w:ilvl="0" w:tplc="232240A2">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0F2075BE"/>
    <w:multiLevelType w:val="hybridMultilevel"/>
    <w:tmpl w:val="AC6423EE"/>
    <w:name w:val="WW8Num98"/>
    <w:lvl w:ilvl="0" w:tplc="192C08F0">
      <w:start w:val="1"/>
      <w:numFmt w:val="bullet"/>
      <w:lvlText w:val=""/>
      <w:lvlJc w:val="left"/>
      <w:pPr>
        <w:ind w:left="720" w:hanging="360"/>
      </w:pPr>
      <w:rPr>
        <w:rFonts w:ascii="Symbol" w:hAnsi="Symbol" w:hint="default"/>
      </w:rPr>
    </w:lvl>
    <w:lvl w:ilvl="1" w:tplc="32E2648A" w:tentative="1">
      <w:start w:val="1"/>
      <w:numFmt w:val="bullet"/>
      <w:lvlText w:val="o"/>
      <w:lvlJc w:val="left"/>
      <w:pPr>
        <w:ind w:left="1440" w:hanging="360"/>
      </w:pPr>
      <w:rPr>
        <w:rFonts w:ascii="Courier New" w:hAnsi="Courier New" w:cs="Courier New" w:hint="default"/>
      </w:rPr>
    </w:lvl>
    <w:lvl w:ilvl="2" w:tplc="9C5CDD7E" w:tentative="1">
      <w:start w:val="1"/>
      <w:numFmt w:val="bullet"/>
      <w:lvlText w:val=""/>
      <w:lvlJc w:val="left"/>
      <w:pPr>
        <w:ind w:left="2160" w:hanging="360"/>
      </w:pPr>
      <w:rPr>
        <w:rFonts w:ascii="Wingdings" w:hAnsi="Wingdings" w:hint="default"/>
      </w:rPr>
    </w:lvl>
    <w:lvl w:ilvl="3" w:tplc="D48A3864" w:tentative="1">
      <w:start w:val="1"/>
      <w:numFmt w:val="bullet"/>
      <w:lvlText w:val=""/>
      <w:lvlJc w:val="left"/>
      <w:pPr>
        <w:ind w:left="2880" w:hanging="360"/>
      </w:pPr>
      <w:rPr>
        <w:rFonts w:ascii="Symbol" w:hAnsi="Symbol" w:hint="default"/>
      </w:rPr>
    </w:lvl>
    <w:lvl w:ilvl="4" w:tplc="B6821516" w:tentative="1">
      <w:start w:val="1"/>
      <w:numFmt w:val="bullet"/>
      <w:lvlText w:val="o"/>
      <w:lvlJc w:val="left"/>
      <w:pPr>
        <w:ind w:left="3600" w:hanging="360"/>
      </w:pPr>
      <w:rPr>
        <w:rFonts w:ascii="Courier New" w:hAnsi="Courier New" w:cs="Courier New" w:hint="default"/>
      </w:rPr>
    </w:lvl>
    <w:lvl w:ilvl="5" w:tplc="515A659C" w:tentative="1">
      <w:start w:val="1"/>
      <w:numFmt w:val="bullet"/>
      <w:lvlText w:val=""/>
      <w:lvlJc w:val="left"/>
      <w:pPr>
        <w:ind w:left="4320" w:hanging="360"/>
      </w:pPr>
      <w:rPr>
        <w:rFonts w:ascii="Wingdings" w:hAnsi="Wingdings" w:hint="default"/>
      </w:rPr>
    </w:lvl>
    <w:lvl w:ilvl="6" w:tplc="851298BE" w:tentative="1">
      <w:start w:val="1"/>
      <w:numFmt w:val="bullet"/>
      <w:lvlText w:val=""/>
      <w:lvlJc w:val="left"/>
      <w:pPr>
        <w:ind w:left="5040" w:hanging="360"/>
      </w:pPr>
      <w:rPr>
        <w:rFonts w:ascii="Symbol" w:hAnsi="Symbol" w:hint="default"/>
      </w:rPr>
    </w:lvl>
    <w:lvl w:ilvl="7" w:tplc="5588B8CE" w:tentative="1">
      <w:start w:val="1"/>
      <w:numFmt w:val="bullet"/>
      <w:lvlText w:val="o"/>
      <w:lvlJc w:val="left"/>
      <w:pPr>
        <w:ind w:left="5760" w:hanging="360"/>
      </w:pPr>
      <w:rPr>
        <w:rFonts w:ascii="Courier New" w:hAnsi="Courier New" w:cs="Courier New" w:hint="default"/>
      </w:rPr>
    </w:lvl>
    <w:lvl w:ilvl="8" w:tplc="4ECC4244" w:tentative="1">
      <w:start w:val="1"/>
      <w:numFmt w:val="bullet"/>
      <w:lvlText w:val=""/>
      <w:lvlJc w:val="left"/>
      <w:pPr>
        <w:ind w:left="6480" w:hanging="360"/>
      </w:pPr>
      <w:rPr>
        <w:rFonts w:ascii="Wingdings" w:hAnsi="Wingdings" w:hint="default"/>
      </w:rPr>
    </w:lvl>
  </w:abstractNum>
  <w:abstractNum w:abstractNumId="9">
    <w:nsid w:val="0FBD7D1C"/>
    <w:multiLevelType w:val="hybridMultilevel"/>
    <w:tmpl w:val="CE88EBDE"/>
    <w:lvl w:ilvl="0" w:tplc="4CC23FAA">
      <w:start w:val="1"/>
      <w:numFmt w:val="bullet"/>
      <w:pStyle w:val="Punktory"/>
      <w:lvlText w:val=""/>
      <w:lvlJc w:val="left"/>
      <w:pPr>
        <w:ind w:left="1074" w:hanging="360"/>
      </w:pPr>
      <w:rPr>
        <w:rFonts w:ascii="Symbol" w:hAnsi="Symbol" w:hint="default"/>
      </w:rPr>
    </w:lvl>
    <w:lvl w:ilvl="1" w:tplc="CDCEE6B8" w:tentative="1">
      <w:start w:val="1"/>
      <w:numFmt w:val="bullet"/>
      <w:lvlText w:val="o"/>
      <w:lvlJc w:val="left"/>
      <w:pPr>
        <w:ind w:left="1797" w:hanging="360"/>
      </w:pPr>
      <w:rPr>
        <w:rFonts w:ascii="Courier New" w:hAnsi="Courier New" w:cs="Courier New" w:hint="default"/>
      </w:rPr>
    </w:lvl>
    <w:lvl w:ilvl="2" w:tplc="E5520CE4" w:tentative="1">
      <w:start w:val="1"/>
      <w:numFmt w:val="bullet"/>
      <w:lvlText w:val=""/>
      <w:lvlJc w:val="left"/>
      <w:pPr>
        <w:ind w:left="2517" w:hanging="360"/>
      </w:pPr>
      <w:rPr>
        <w:rFonts w:ascii="Wingdings" w:hAnsi="Wingdings" w:hint="default"/>
      </w:rPr>
    </w:lvl>
    <w:lvl w:ilvl="3" w:tplc="ED440298" w:tentative="1">
      <w:start w:val="1"/>
      <w:numFmt w:val="bullet"/>
      <w:lvlText w:val=""/>
      <w:lvlJc w:val="left"/>
      <w:pPr>
        <w:ind w:left="3237" w:hanging="360"/>
      </w:pPr>
      <w:rPr>
        <w:rFonts w:ascii="Symbol" w:hAnsi="Symbol" w:hint="default"/>
      </w:rPr>
    </w:lvl>
    <w:lvl w:ilvl="4" w:tplc="FF3EA88E" w:tentative="1">
      <w:start w:val="1"/>
      <w:numFmt w:val="bullet"/>
      <w:lvlText w:val="o"/>
      <w:lvlJc w:val="left"/>
      <w:pPr>
        <w:ind w:left="3957" w:hanging="360"/>
      </w:pPr>
      <w:rPr>
        <w:rFonts w:ascii="Courier New" w:hAnsi="Courier New" w:cs="Courier New" w:hint="default"/>
      </w:rPr>
    </w:lvl>
    <w:lvl w:ilvl="5" w:tplc="012C3A06" w:tentative="1">
      <w:start w:val="1"/>
      <w:numFmt w:val="bullet"/>
      <w:lvlText w:val=""/>
      <w:lvlJc w:val="left"/>
      <w:pPr>
        <w:ind w:left="4677" w:hanging="360"/>
      </w:pPr>
      <w:rPr>
        <w:rFonts w:ascii="Wingdings" w:hAnsi="Wingdings" w:hint="default"/>
      </w:rPr>
    </w:lvl>
    <w:lvl w:ilvl="6" w:tplc="89F04498" w:tentative="1">
      <w:start w:val="1"/>
      <w:numFmt w:val="bullet"/>
      <w:lvlText w:val=""/>
      <w:lvlJc w:val="left"/>
      <w:pPr>
        <w:ind w:left="5397" w:hanging="360"/>
      </w:pPr>
      <w:rPr>
        <w:rFonts w:ascii="Symbol" w:hAnsi="Symbol" w:hint="default"/>
      </w:rPr>
    </w:lvl>
    <w:lvl w:ilvl="7" w:tplc="0BC87326" w:tentative="1">
      <w:start w:val="1"/>
      <w:numFmt w:val="bullet"/>
      <w:lvlText w:val="o"/>
      <w:lvlJc w:val="left"/>
      <w:pPr>
        <w:ind w:left="6117" w:hanging="360"/>
      </w:pPr>
      <w:rPr>
        <w:rFonts w:ascii="Courier New" w:hAnsi="Courier New" w:cs="Courier New" w:hint="default"/>
      </w:rPr>
    </w:lvl>
    <w:lvl w:ilvl="8" w:tplc="F230A2C4" w:tentative="1">
      <w:start w:val="1"/>
      <w:numFmt w:val="bullet"/>
      <w:lvlText w:val=""/>
      <w:lvlJc w:val="left"/>
      <w:pPr>
        <w:ind w:left="6837" w:hanging="360"/>
      </w:pPr>
      <w:rPr>
        <w:rFonts w:ascii="Wingdings" w:hAnsi="Wingdings" w:hint="default"/>
      </w:rPr>
    </w:lvl>
  </w:abstractNum>
  <w:abstractNum w:abstractNumId="10">
    <w:nsid w:val="10942054"/>
    <w:multiLevelType w:val="hybridMultilevel"/>
    <w:tmpl w:val="CC7EA338"/>
    <w:lvl w:ilvl="0" w:tplc="04150011">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1">
    <w:nsid w:val="12353A43"/>
    <w:multiLevelType w:val="hybridMultilevel"/>
    <w:tmpl w:val="9AAAF560"/>
    <w:lvl w:ilvl="0" w:tplc="0415000D">
      <w:start w:val="1"/>
      <w:numFmt w:val="bullet"/>
      <w:lvlText w:val=""/>
      <w:lvlJc w:val="left"/>
      <w:pPr>
        <w:ind w:left="786" w:hanging="360"/>
      </w:pPr>
      <w:rPr>
        <w:rFonts w:ascii="Symbol" w:hAnsi="Symbol" w:cs="Symbol" w:hint="default"/>
        <w:sz w:val="16"/>
        <w:szCs w:val="16"/>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cs="Wingdings" w:hint="default"/>
      </w:rPr>
    </w:lvl>
    <w:lvl w:ilvl="3" w:tplc="04150001">
      <w:start w:val="1"/>
      <w:numFmt w:val="bullet"/>
      <w:lvlText w:val=""/>
      <w:lvlJc w:val="left"/>
      <w:pPr>
        <w:ind w:left="3447" w:hanging="360"/>
      </w:pPr>
      <w:rPr>
        <w:rFonts w:ascii="Symbol" w:hAnsi="Symbol" w:cs="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cs="Wingdings" w:hint="default"/>
      </w:rPr>
    </w:lvl>
    <w:lvl w:ilvl="6" w:tplc="04150001">
      <w:start w:val="1"/>
      <w:numFmt w:val="bullet"/>
      <w:lvlText w:val=""/>
      <w:lvlJc w:val="left"/>
      <w:pPr>
        <w:ind w:left="5607" w:hanging="360"/>
      </w:pPr>
      <w:rPr>
        <w:rFonts w:ascii="Symbol" w:hAnsi="Symbol" w:cs="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cs="Wingdings" w:hint="default"/>
      </w:rPr>
    </w:lvl>
  </w:abstractNum>
  <w:abstractNum w:abstractNumId="12">
    <w:nsid w:val="12B13533"/>
    <w:multiLevelType w:val="hybridMultilevel"/>
    <w:tmpl w:val="346EAB68"/>
    <w:lvl w:ilvl="0" w:tplc="0415000F">
      <w:start w:val="1"/>
      <w:numFmt w:val="bullet"/>
      <w:lvlText w:val=""/>
      <w:lvlJc w:val="left"/>
      <w:pPr>
        <w:ind w:left="720" w:hanging="360"/>
      </w:pPr>
      <w:rPr>
        <w:rFonts w:ascii="Wingdings" w:hAnsi="Wingdings" w:hint="default"/>
        <w:sz w:val="20"/>
        <w:szCs w:val="20"/>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3">
    <w:nsid w:val="14EB351D"/>
    <w:multiLevelType w:val="hybridMultilevel"/>
    <w:tmpl w:val="C6EA93C2"/>
    <w:lvl w:ilvl="0" w:tplc="5468B42A">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D75EEE"/>
    <w:multiLevelType w:val="hybridMultilevel"/>
    <w:tmpl w:val="797E3EAA"/>
    <w:lvl w:ilvl="0" w:tplc="479EF97E">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17793433"/>
    <w:multiLevelType w:val="hybridMultilevel"/>
    <w:tmpl w:val="6A7A21C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nsid w:val="17844561"/>
    <w:multiLevelType w:val="hybridMultilevel"/>
    <w:tmpl w:val="DBCA7916"/>
    <w:lvl w:ilvl="0" w:tplc="7F289686">
      <w:start w:val="1"/>
      <w:numFmt w:val="bullet"/>
      <w:lvlText w:val=""/>
      <w:lvlJc w:val="left"/>
      <w:pPr>
        <w:ind w:left="1353" w:hanging="360"/>
      </w:pPr>
      <w:rPr>
        <w:rFonts w:ascii="Wingdings" w:hAnsi="Wingdings" w:hint="default"/>
        <w:sz w:val="18"/>
        <w:szCs w:val="18"/>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nsid w:val="183E3A77"/>
    <w:multiLevelType w:val="hybridMultilevel"/>
    <w:tmpl w:val="989030BA"/>
    <w:lvl w:ilvl="0" w:tplc="652A5B0E">
      <w:start w:val="1"/>
      <w:numFmt w:val="bullet"/>
      <w:lvlText w:val=""/>
      <w:lvlJc w:val="left"/>
      <w:pPr>
        <w:ind w:left="360" w:hanging="360"/>
      </w:pPr>
      <w:rPr>
        <w:rFonts w:ascii="Symbol" w:hAnsi="Symbol"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18">
    <w:nsid w:val="1A067CC6"/>
    <w:multiLevelType w:val="hybridMultilevel"/>
    <w:tmpl w:val="B98CB318"/>
    <w:lvl w:ilvl="0" w:tplc="9E0487C8">
      <w:start w:val="1"/>
      <w:numFmt w:val="bullet"/>
      <w:lvlText w:val=""/>
      <w:lvlJc w:val="left"/>
      <w:pPr>
        <w:ind w:left="360" w:hanging="360"/>
      </w:pPr>
      <w:rPr>
        <w:rFonts w:ascii="Wingdings" w:hAnsi="Wingdings"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1BC05D04"/>
    <w:multiLevelType w:val="hybridMultilevel"/>
    <w:tmpl w:val="6B366B78"/>
    <w:lvl w:ilvl="0" w:tplc="0A224014">
      <w:start w:val="1"/>
      <w:numFmt w:val="bullet"/>
      <w:lvlText w:val="-"/>
      <w:lvlJc w:val="left"/>
      <w:pPr>
        <w:ind w:left="890" w:hanging="360"/>
      </w:pPr>
      <w:rPr>
        <w:rFonts w:ascii="Calibri" w:hAnsi="Calibri" w:hint="default"/>
        <w:sz w:val="16"/>
        <w:szCs w:val="16"/>
      </w:rPr>
    </w:lvl>
    <w:lvl w:ilvl="1" w:tplc="04150003">
      <w:start w:val="1"/>
      <w:numFmt w:val="bullet"/>
      <w:lvlText w:val="o"/>
      <w:lvlJc w:val="left"/>
      <w:pPr>
        <w:ind w:left="1610" w:hanging="360"/>
      </w:pPr>
      <w:rPr>
        <w:rFonts w:ascii="Courier New" w:hAnsi="Courier New" w:cs="Courier New" w:hint="default"/>
      </w:rPr>
    </w:lvl>
    <w:lvl w:ilvl="2" w:tplc="04150005">
      <w:start w:val="1"/>
      <w:numFmt w:val="bullet"/>
      <w:lvlText w:val=""/>
      <w:lvlJc w:val="left"/>
      <w:pPr>
        <w:ind w:left="2330" w:hanging="360"/>
      </w:pPr>
      <w:rPr>
        <w:rFonts w:ascii="Wingdings" w:hAnsi="Wingdings" w:cs="Wingdings" w:hint="default"/>
      </w:rPr>
    </w:lvl>
    <w:lvl w:ilvl="3" w:tplc="04150001">
      <w:start w:val="1"/>
      <w:numFmt w:val="bullet"/>
      <w:lvlText w:val=""/>
      <w:lvlJc w:val="left"/>
      <w:pPr>
        <w:ind w:left="3050" w:hanging="360"/>
      </w:pPr>
      <w:rPr>
        <w:rFonts w:ascii="Symbol" w:hAnsi="Symbol" w:cs="Symbol" w:hint="default"/>
      </w:rPr>
    </w:lvl>
    <w:lvl w:ilvl="4" w:tplc="04150003">
      <w:start w:val="1"/>
      <w:numFmt w:val="bullet"/>
      <w:lvlText w:val="o"/>
      <w:lvlJc w:val="left"/>
      <w:pPr>
        <w:ind w:left="3770" w:hanging="360"/>
      </w:pPr>
      <w:rPr>
        <w:rFonts w:ascii="Courier New" w:hAnsi="Courier New" w:cs="Courier New" w:hint="default"/>
      </w:rPr>
    </w:lvl>
    <w:lvl w:ilvl="5" w:tplc="04150005">
      <w:start w:val="1"/>
      <w:numFmt w:val="bullet"/>
      <w:lvlText w:val=""/>
      <w:lvlJc w:val="left"/>
      <w:pPr>
        <w:ind w:left="4490" w:hanging="360"/>
      </w:pPr>
      <w:rPr>
        <w:rFonts w:ascii="Wingdings" w:hAnsi="Wingdings" w:cs="Wingdings" w:hint="default"/>
      </w:rPr>
    </w:lvl>
    <w:lvl w:ilvl="6" w:tplc="04150001">
      <w:start w:val="1"/>
      <w:numFmt w:val="bullet"/>
      <w:lvlText w:val=""/>
      <w:lvlJc w:val="left"/>
      <w:pPr>
        <w:ind w:left="5210" w:hanging="360"/>
      </w:pPr>
      <w:rPr>
        <w:rFonts w:ascii="Symbol" w:hAnsi="Symbol" w:cs="Symbol" w:hint="default"/>
      </w:rPr>
    </w:lvl>
    <w:lvl w:ilvl="7" w:tplc="04150003">
      <w:start w:val="1"/>
      <w:numFmt w:val="bullet"/>
      <w:lvlText w:val="o"/>
      <w:lvlJc w:val="left"/>
      <w:pPr>
        <w:ind w:left="5930" w:hanging="360"/>
      </w:pPr>
      <w:rPr>
        <w:rFonts w:ascii="Courier New" w:hAnsi="Courier New" w:cs="Courier New" w:hint="default"/>
      </w:rPr>
    </w:lvl>
    <w:lvl w:ilvl="8" w:tplc="04150005">
      <w:start w:val="1"/>
      <w:numFmt w:val="bullet"/>
      <w:lvlText w:val=""/>
      <w:lvlJc w:val="left"/>
      <w:pPr>
        <w:ind w:left="6650" w:hanging="360"/>
      </w:pPr>
      <w:rPr>
        <w:rFonts w:ascii="Wingdings" w:hAnsi="Wingdings" w:cs="Wingdings" w:hint="default"/>
      </w:rPr>
    </w:lvl>
  </w:abstractNum>
  <w:abstractNum w:abstractNumId="20">
    <w:nsid w:val="1BE315B7"/>
    <w:multiLevelType w:val="hybridMultilevel"/>
    <w:tmpl w:val="6ACC7DAE"/>
    <w:lvl w:ilvl="0" w:tplc="5468B42A">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C1F08A6"/>
    <w:multiLevelType w:val="hybridMultilevel"/>
    <w:tmpl w:val="EEAAB352"/>
    <w:lvl w:ilvl="0" w:tplc="232240A2">
      <w:start w:val="1"/>
      <w:numFmt w:val="bullet"/>
      <w:lvlText w:val=""/>
      <w:lvlJc w:val="left"/>
      <w:pPr>
        <w:ind w:left="862" w:hanging="360"/>
      </w:pPr>
      <w:rPr>
        <w:rFonts w:ascii="Wingdings" w:hAnsi="Wingdings" w:hint="default"/>
      </w:rPr>
    </w:lvl>
    <w:lvl w:ilvl="1" w:tplc="04150019" w:tentative="1">
      <w:start w:val="1"/>
      <w:numFmt w:val="bullet"/>
      <w:lvlText w:val="o"/>
      <w:lvlJc w:val="left"/>
      <w:pPr>
        <w:ind w:left="1582" w:hanging="360"/>
      </w:pPr>
      <w:rPr>
        <w:rFonts w:ascii="Courier New" w:hAnsi="Courier New" w:cs="Courier New" w:hint="default"/>
      </w:rPr>
    </w:lvl>
    <w:lvl w:ilvl="2" w:tplc="0415001B" w:tentative="1">
      <w:start w:val="1"/>
      <w:numFmt w:val="bullet"/>
      <w:lvlText w:val=""/>
      <w:lvlJc w:val="left"/>
      <w:pPr>
        <w:ind w:left="2302" w:hanging="360"/>
      </w:pPr>
      <w:rPr>
        <w:rFonts w:ascii="Wingdings" w:hAnsi="Wingdings" w:hint="default"/>
      </w:rPr>
    </w:lvl>
    <w:lvl w:ilvl="3" w:tplc="0415000F" w:tentative="1">
      <w:start w:val="1"/>
      <w:numFmt w:val="bullet"/>
      <w:lvlText w:val=""/>
      <w:lvlJc w:val="left"/>
      <w:pPr>
        <w:ind w:left="3022" w:hanging="360"/>
      </w:pPr>
      <w:rPr>
        <w:rFonts w:ascii="Symbol" w:hAnsi="Symbol" w:hint="default"/>
      </w:rPr>
    </w:lvl>
    <w:lvl w:ilvl="4" w:tplc="04150019" w:tentative="1">
      <w:start w:val="1"/>
      <w:numFmt w:val="bullet"/>
      <w:lvlText w:val="o"/>
      <w:lvlJc w:val="left"/>
      <w:pPr>
        <w:ind w:left="3742" w:hanging="360"/>
      </w:pPr>
      <w:rPr>
        <w:rFonts w:ascii="Courier New" w:hAnsi="Courier New" w:cs="Courier New" w:hint="default"/>
      </w:rPr>
    </w:lvl>
    <w:lvl w:ilvl="5" w:tplc="0415001B" w:tentative="1">
      <w:start w:val="1"/>
      <w:numFmt w:val="bullet"/>
      <w:lvlText w:val=""/>
      <w:lvlJc w:val="left"/>
      <w:pPr>
        <w:ind w:left="4462" w:hanging="360"/>
      </w:pPr>
      <w:rPr>
        <w:rFonts w:ascii="Wingdings" w:hAnsi="Wingdings" w:hint="default"/>
      </w:rPr>
    </w:lvl>
    <w:lvl w:ilvl="6" w:tplc="0415000F" w:tentative="1">
      <w:start w:val="1"/>
      <w:numFmt w:val="bullet"/>
      <w:lvlText w:val=""/>
      <w:lvlJc w:val="left"/>
      <w:pPr>
        <w:ind w:left="5182" w:hanging="360"/>
      </w:pPr>
      <w:rPr>
        <w:rFonts w:ascii="Symbol" w:hAnsi="Symbol" w:hint="default"/>
      </w:rPr>
    </w:lvl>
    <w:lvl w:ilvl="7" w:tplc="04150019" w:tentative="1">
      <w:start w:val="1"/>
      <w:numFmt w:val="bullet"/>
      <w:lvlText w:val="o"/>
      <w:lvlJc w:val="left"/>
      <w:pPr>
        <w:ind w:left="5902" w:hanging="360"/>
      </w:pPr>
      <w:rPr>
        <w:rFonts w:ascii="Courier New" w:hAnsi="Courier New" w:cs="Courier New" w:hint="default"/>
      </w:rPr>
    </w:lvl>
    <w:lvl w:ilvl="8" w:tplc="0415001B" w:tentative="1">
      <w:start w:val="1"/>
      <w:numFmt w:val="bullet"/>
      <w:lvlText w:val=""/>
      <w:lvlJc w:val="left"/>
      <w:pPr>
        <w:ind w:left="6622" w:hanging="360"/>
      </w:pPr>
      <w:rPr>
        <w:rFonts w:ascii="Wingdings" w:hAnsi="Wingdings" w:hint="default"/>
      </w:rPr>
    </w:lvl>
  </w:abstractNum>
  <w:abstractNum w:abstractNumId="22">
    <w:nsid w:val="24D078E7"/>
    <w:multiLevelType w:val="hybridMultilevel"/>
    <w:tmpl w:val="BC2C809A"/>
    <w:lvl w:ilvl="0" w:tplc="0415000B">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A820397"/>
    <w:multiLevelType w:val="hybridMultilevel"/>
    <w:tmpl w:val="CA06F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290107"/>
    <w:multiLevelType w:val="hybridMultilevel"/>
    <w:tmpl w:val="5198C472"/>
    <w:lvl w:ilvl="0" w:tplc="0415000B">
      <w:start w:val="1"/>
      <w:numFmt w:val="bullet"/>
      <w:lvlText w:val=""/>
      <w:lvlJc w:val="left"/>
      <w:pPr>
        <w:ind w:left="36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nsid w:val="2FC84040"/>
    <w:multiLevelType w:val="hybridMultilevel"/>
    <w:tmpl w:val="1890C1E0"/>
    <w:lvl w:ilvl="0" w:tplc="04150017">
      <w:start w:val="1"/>
      <w:numFmt w:val="bullet"/>
      <w:lvlText w:val=""/>
      <w:lvlJc w:val="left"/>
      <w:pPr>
        <w:ind w:left="502" w:hanging="360"/>
      </w:pPr>
      <w:rPr>
        <w:rFonts w:ascii="Wingdings" w:hAnsi="Wingdings" w:hint="default"/>
        <w:sz w:val="20"/>
        <w:szCs w:val="20"/>
      </w:rPr>
    </w:lvl>
    <w:lvl w:ilvl="1" w:tplc="04150019" w:tentative="1">
      <w:start w:val="1"/>
      <w:numFmt w:val="bullet"/>
      <w:lvlText w:val="o"/>
      <w:lvlJc w:val="left"/>
      <w:pPr>
        <w:ind w:left="1222" w:hanging="360"/>
      </w:pPr>
      <w:rPr>
        <w:rFonts w:ascii="Courier New" w:hAnsi="Courier New" w:cs="Courier New" w:hint="default"/>
      </w:rPr>
    </w:lvl>
    <w:lvl w:ilvl="2" w:tplc="0415001B" w:tentative="1">
      <w:start w:val="1"/>
      <w:numFmt w:val="bullet"/>
      <w:lvlText w:val=""/>
      <w:lvlJc w:val="left"/>
      <w:pPr>
        <w:ind w:left="1942" w:hanging="360"/>
      </w:pPr>
      <w:rPr>
        <w:rFonts w:ascii="Wingdings" w:hAnsi="Wingdings" w:hint="default"/>
      </w:rPr>
    </w:lvl>
    <w:lvl w:ilvl="3" w:tplc="0415000F" w:tentative="1">
      <w:start w:val="1"/>
      <w:numFmt w:val="bullet"/>
      <w:lvlText w:val=""/>
      <w:lvlJc w:val="left"/>
      <w:pPr>
        <w:ind w:left="2662" w:hanging="360"/>
      </w:pPr>
      <w:rPr>
        <w:rFonts w:ascii="Symbol" w:hAnsi="Symbol" w:hint="default"/>
      </w:rPr>
    </w:lvl>
    <w:lvl w:ilvl="4" w:tplc="04150019" w:tentative="1">
      <w:start w:val="1"/>
      <w:numFmt w:val="bullet"/>
      <w:lvlText w:val="o"/>
      <w:lvlJc w:val="left"/>
      <w:pPr>
        <w:ind w:left="3382" w:hanging="360"/>
      </w:pPr>
      <w:rPr>
        <w:rFonts w:ascii="Courier New" w:hAnsi="Courier New" w:cs="Courier New" w:hint="default"/>
      </w:rPr>
    </w:lvl>
    <w:lvl w:ilvl="5" w:tplc="0415001B" w:tentative="1">
      <w:start w:val="1"/>
      <w:numFmt w:val="bullet"/>
      <w:lvlText w:val=""/>
      <w:lvlJc w:val="left"/>
      <w:pPr>
        <w:ind w:left="4102" w:hanging="360"/>
      </w:pPr>
      <w:rPr>
        <w:rFonts w:ascii="Wingdings" w:hAnsi="Wingdings" w:hint="default"/>
      </w:rPr>
    </w:lvl>
    <w:lvl w:ilvl="6" w:tplc="0415000F" w:tentative="1">
      <w:start w:val="1"/>
      <w:numFmt w:val="bullet"/>
      <w:lvlText w:val=""/>
      <w:lvlJc w:val="left"/>
      <w:pPr>
        <w:ind w:left="4822" w:hanging="360"/>
      </w:pPr>
      <w:rPr>
        <w:rFonts w:ascii="Symbol" w:hAnsi="Symbol" w:hint="default"/>
      </w:rPr>
    </w:lvl>
    <w:lvl w:ilvl="7" w:tplc="04150019" w:tentative="1">
      <w:start w:val="1"/>
      <w:numFmt w:val="bullet"/>
      <w:lvlText w:val="o"/>
      <w:lvlJc w:val="left"/>
      <w:pPr>
        <w:ind w:left="5542" w:hanging="360"/>
      </w:pPr>
      <w:rPr>
        <w:rFonts w:ascii="Courier New" w:hAnsi="Courier New" w:cs="Courier New" w:hint="default"/>
      </w:rPr>
    </w:lvl>
    <w:lvl w:ilvl="8" w:tplc="0415001B" w:tentative="1">
      <w:start w:val="1"/>
      <w:numFmt w:val="bullet"/>
      <w:lvlText w:val=""/>
      <w:lvlJc w:val="left"/>
      <w:pPr>
        <w:ind w:left="6262" w:hanging="360"/>
      </w:pPr>
      <w:rPr>
        <w:rFonts w:ascii="Wingdings" w:hAnsi="Wingdings" w:hint="default"/>
      </w:rPr>
    </w:lvl>
  </w:abstractNum>
  <w:abstractNum w:abstractNumId="26">
    <w:nsid w:val="318E4B2D"/>
    <w:multiLevelType w:val="hybridMultilevel"/>
    <w:tmpl w:val="9BF69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32BD2805"/>
    <w:multiLevelType w:val="hybridMultilevel"/>
    <w:tmpl w:val="0DE43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2FA6B4F"/>
    <w:multiLevelType w:val="hybridMultilevel"/>
    <w:tmpl w:val="04A68BF6"/>
    <w:lvl w:ilvl="0" w:tplc="0415000B">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nsid w:val="333547D2"/>
    <w:multiLevelType w:val="hybridMultilevel"/>
    <w:tmpl w:val="1E38B15A"/>
    <w:lvl w:ilvl="0" w:tplc="5468B42A">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500052E"/>
    <w:multiLevelType w:val="hybridMultilevel"/>
    <w:tmpl w:val="7BE2F9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5483F60"/>
    <w:multiLevelType w:val="multilevel"/>
    <w:tmpl w:val="E340C894"/>
    <w:lvl w:ilvl="0">
      <w:start w:val="1"/>
      <w:numFmt w:val="bullet"/>
      <w:pStyle w:val="AKROPKOWANIE"/>
      <w:lvlText w:val=""/>
      <w:lvlJc w:val="left"/>
      <w:pPr>
        <w:tabs>
          <w:tab w:val="num" w:pos="397"/>
        </w:tabs>
        <w:ind w:left="397" w:hanging="397"/>
      </w:pPr>
      <w:rPr>
        <w:rFonts w:ascii="Symbol" w:hAnsi="Symbol" w:hint="default"/>
      </w:rPr>
    </w:lvl>
    <w:lvl w:ilvl="1">
      <w:start w:val="1"/>
      <w:numFmt w:val="ordinal"/>
      <w:lvlText w:val="%2"/>
      <w:lvlJc w:val="left"/>
      <w:pPr>
        <w:tabs>
          <w:tab w:val="num" w:pos="1191"/>
        </w:tabs>
        <w:ind w:left="1191" w:hanging="737"/>
      </w:pPr>
      <w:rPr>
        <w:rFonts w:hint="default"/>
      </w:rPr>
    </w:lvl>
    <w:lvl w:ilvl="2">
      <w:start w:val="1"/>
      <w:numFmt w:val="lowerLetter"/>
      <w:lvlText w:val="%3)"/>
      <w:lvlJc w:val="left"/>
      <w:pPr>
        <w:tabs>
          <w:tab w:val="num" w:pos="1080"/>
        </w:tabs>
        <w:ind w:left="1021" w:hanging="301"/>
      </w:pPr>
      <w:rPr>
        <w:rFonts w:hint="default"/>
      </w:rPr>
    </w:lvl>
    <w:lvl w:ilvl="3">
      <w:start w:val="1"/>
      <w:numFmt w:val="bullet"/>
      <w:lvlText w:val=""/>
      <w:lvlJc w:val="left"/>
      <w:pPr>
        <w:tabs>
          <w:tab w:val="num" w:pos="1440"/>
        </w:tabs>
        <w:ind w:left="1418" w:hanging="338"/>
      </w:pPr>
      <w:rPr>
        <w:rFonts w:ascii="Symbol" w:hAnsi="Symbol" w:hint="default"/>
      </w:rPr>
    </w:lvl>
    <w:lvl w:ilvl="4">
      <w:start w:val="1"/>
      <w:numFmt w:val="bullet"/>
      <w:lvlText w:val="-"/>
      <w:lvlJc w:val="left"/>
      <w:pPr>
        <w:tabs>
          <w:tab w:val="num" w:pos="2232"/>
        </w:tabs>
        <w:ind w:left="2232" w:hanging="792"/>
      </w:pPr>
      <w:rPr>
        <w:rFonts w:hint="default"/>
      </w:rPr>
    </w:lvl>
    <w:lvl w:ilvl="5">
      <w:start w:val="1"/>
      <w:numFmt w:val="bullet"/>
      <w:lvlText w:val="-"/>
      <w:lvlJc w:val="left"/>
      <w:pPr>
        <w:tabs>
          <w:tab w:val="num" w:pos="2736"/>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36867F5E"/>
    <w:multiLevelType w:val="hybridMultilevel"/>
    <w:tmpl w:val="64AC8868"/>
    <w:lvl w:ilvl="0" w:tplc="EE7CB384">
      <w:start w:val="1"/>
      <w:numFmt w:val="decimal"/>
      <w:pStyle w:val="Numerowanie1"/>
      <w:lvlText w:val="%1."/>
      <w:lvlJc w:val="left"/>
      <w:pPr>
        <w:ind w:left="720" w:hanging="360"/>
      </w:pPr>
      <w:rPr>
        <w:rFonts w:ascii="Times New Roman" w:hAnsi="Times New Roman" w:hint="default"/>
        <w:b w:val="0"/>
        <w:i w:val="0"/>
        <w:sz w:val="24"/>
      </w:rPr>
    </w:lvl>
    <w:lvl w:ilvl="1" w:tplc="04150003" w:tentative="1">
      <w:start w:val="1"/>
      <w:numFmt w:val="lowerLetter"/>
      <w:pStyle w:val="pauza0"/>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33">
    <w:nsid w:val="36A750B5"/>
    <w:multiLevelType w:val="hybridMultilevel"/>
    <w:tmpl w:val="6CE63730"/>
    <w:lvl w:ilvl="0" w:tplc="C898F38A">
      <w:start w:val="1"/>
      <w:numFmt w:val="decimal"/>
      <w:lvlText w:val="%1."/>
      <w:lvlJc w:val="left"/>
      <w:pPr>
        <w:ind w:left="360" w:hanging="360"/>
      </w:pPr>
      <w:rPr>
        <w:rFonts w:hint="default"/>
      </w:rPr>
    </w:lvl>
    <w:lvl w:ilvl="1" w:tplc="934062FA" w:tentative="1">
      <w:start w:val="1"/>
      <w:numFmt w:val="lowerLetter"/>
      <w:lvlText w:val="%2."/>
      <w:lvlJc w:val="left"/>
      <w:pPr>
        <w:ind w:left="1080" w:hanging="360"/>
      </w:pPr>
    </w:lvl>
    <w:lvl w:ilvl="2" w:tplc="A9B88630" w:tentative="1">
      <w:start w:val="1"/>
      <w:numFmt w:val="lowerRoman"/>
      <w:lvlText w:val="%3."/>
      <w:lvlJc w:val="right"/>
      <w:pPr>
        <w:ind w:left="1800" w:hanging="180"/>
      </w:pPr>
    </w:lvl>
    <w:lvl w:ilvl="3" w:tplc="54243912" w:tentative="1">
      <w:start w:val="1"/>
      <w:numFmt w:val="decimal"/>
      <w:lvlText w:val="%4."/>
      <w:lvlJc w:val="left"/>
      <w:pPr>
        <w:ind w:left="2520" w:hanging="360"/>
      </w:pPr>
    </w:lvl>
    <w:lvl w:ilvl="4" w:tplc="C46009D0" w:tentative="1">
      <w:start w:val="1"/>
      <w:numFmt w:val="lowerLetter"/>
      <w:lvlText w:val="%5."/>
      <w:lvlJc w:val="left"/>
      <w:pPr>
        <w:ind w:left="3240" w:hanging="360"/>
      </w:pPr>
    </w:lvl>
    <w:lvl w:ilvl="5" w:tplc="C428D206" w:tentative="1">
      <w:start w:val="1"/>
      <w:numFmt w:val="lowerRoman"/>
      <w:lvlText w:val="%6."/>
      <w:lvlJc w:val="right"/>
      <w:pPr>
        <w:ind w:left="3960" w:hanging="180"/>
      </w:pPr>
    </w:lvl>
    <w:lvl w:ilvl="6" w:tplc="B1D233E8" w:tentative="1">
      <w:start w:val="1"/>
      <w:numFmt w:val="decimal"/>
      <w:lvlText w:val="%7."/>
      <w:lvlJc w:val="left"/>
      <w:pPr>
        <w:ind w:left="4680" w:hanging="360"/>
      </w:pPr>
    </w:lvl>
    <w:lvl w:ilvl="7" w:tplc="C01CA324" w:tentative="1">
      <w:start w:val="1"/>
      <w:numFmt w:val="lowerLetter"/>
      <w:lvlText w:val="%8."/>
      <w:lvlJc w:val="left"/>
      <w:pPr>
        <w:ind w:left="5400" w:hanging="360"/>
      </w:pPr>
    </w:lvl>
    <w:lvl w:ilvl="8" w:tplc="0874B324" w:tentative="1">
      <w:start w:val="1"/>
      <w:numFmt w:val="lowerRoman"/>
      <w:lvlText w:val="%9."/>
      <w:lvlJc w:val="right"/>
      <w:pPr>
        <w:ind w:left="6120" w:hanging="180"/>
      </w:pPr>
    </w:lvl>
  </w:abstractNum>
  <w:abstractNum w:abstractNumId="34">
    <w:nsid w:val="37144A88"/>
    <w:multiLevelType w:val="hybridMultilevel"/>
    <w:tmpl w:val="FE36FFDC"/>
    <w:lvl w:ilvl="0" w:tplc="E8B64BF6">
      <w:start w:val="1"/>
      <w:numFmt w:val="bullet"/>
      <w:lvlText w:val=""/>
      <w:lvlJc w:val="left"/>
      <w:pPr>
        <w:ind w:left="786" w:hanging="360"/>
      </w:pPr>
      <w:rPr>
        <w:rFonts w:ascii="Symbol" w:hAnsi="Symbol" w:hint="default"/>
        <w:sz w:val="16"/>
        <w:szCs w:val="16"/>
      </w:rPr>
    </w:lvl>
    <w:lvl w:ilvl="1" w:tplc="6B10E5A2">
      <w:start w:val="1"/>
      <w:numFmt w:val="bullet"/>
      <w:lvlText w:val="o"/>
      <w:lvlJc w:val="left"/>
      <w:pPr>
        <w:ind w:left="2007" w:hanging="360"/>
      </w:pPr>
      <w:rPr>
        <w:rFonts w:ascii="Courier New" w:hAnsi="Courier New" w:cs="Courier New" w:hint="default"/>
      </w:rPr>
    </w:lvl>
    <w:lvl w:ilvl="2" w:tplc="366A08DA">
      <w:start w:val="1"/>
      <w:numFmt w:val="bullet"/>
      <w:lvlText w:val=""/>
      <w:lvlJc w:val="left"/>
      <w:pPr>
        <w:ind w:left="2727" w:hanging="360"/>
      </w:pPr>
      <w:rPr>
        <w:rFonts w:ascii="Wingdings" w:hAnsi="Wingdings" w:cs="Wingdings" w:hint="default"/>
      </w:rPr>
    </w:lvl>
    <w:lvl w:ilvl="3" w:tplc="F3B4DE86">
      <w:start w:val="1"/>
      <w:numFmt w:val="bullet"/>
      <w:lvlText w:val=""/>
      <w:lvlJc w:val="left"/>
      <w:pPr>
        <w:ind w:left="3447" w:hanging="360"/>
      </w:pPr>
      <w:rPr>
        <w:rFonts w:ascii="Symbol" w:hAnsi="Symbol" w:cs="Symbol" w:hint="default"/>
      </w:rPr>
    </w:lvl>
    <w:lvl w:ilvl="4" w:tplc="5FA23AB4">
      <w:start w:val="1"/>
      <w:numFmt w:val="bullet"/>
      <w:lvlText w:val="o"/>
      <w:lvlJc w:val="left"/>
      <w:pPr>
        <w:ind w:left="4167" w:hanging="360"/>
      </w:pPr>
      <w:rPr>
        <w:rFonts w:ascii="Courier New" w:hAnsi="Courier New" w:cs="Courier New" w:hint="default"/>
      </w:rPr>
    </w:lvl>
    <w:lvl w:ilvl="5" w:tplc="72E418EE">
      <w:start w:val="1"/>
      <w:numFmt w:val="bullet"/>
      <w:lvlText w:val=""/>
      <w:lvlJc w:val="left"/>
      <w:pPr>
        <w:ind w:left="4887" w:hanging="360"/>
      </w:pPr>
      <w:rPr>
        <w:rFonts w:ascii="Wingdings" w:hAnsi="Wingdings" w:cs="Wingdings" w:hint="default"/>
      </w:rPr>
    </w:lvl>
    <w:lvl w:ilvl="6" w:tplc="E668BBA6">
      <w:start w:val="1"/>
      <w:numFmt w:val="bullet"/>
      <w:lvlText w:val=""/>
      <w:lvlJc w:val="left"/>
      <w:pPr>
        <w:ind w:left="5607" w:hanging="360"/>
      </w:pPr>
      <w:rPr>
        <w:rFonts w:ascii="Symbol" w:hAnsi="Symbol" w:cs="Symbol" w:hint="default"/>
      </w:rPr>
    </w:lvl>
    <w:lvl w:ilvl="7" w:tplc="4FEA138E">
      <w:start w:val="1"/>
      <w:numFmt w:val="bullet"/>
      <w:lvlText w:val="o"/>
      <w:lvlJc w:val="left"/>
      <w:pPr>
        <w:ind w:left="6327" w:hanging="360"/>
      </w:pPr>
      <w:rPr>
        <w:rFonts w:ascii="Courier New" w:hAnsi="Courier New" w:cs="Courier New" w:hint="default"/>
      </w:rPr>
    </w:lvl>
    <w:lvl w:ilvl="8" w:tplc="75CCABE0">
      <w:start w:val="1"/>
      <w:numFmt w:val="bullet"/>
      <w:lvlText w:val=""/>
      <w:lvlJc w:val="left"/>
      <w:pPr>
        <w:ind w:left="7047" w:hanging="360"/>
      </w:pPr>
      <w:rPr>
        <w:rFonts w:ascii="Wingdings" w:hAnsi="Wingdings" w:cs="Wingdings" w:hint="default"/>
      </w:rPr>
    </w:lvl>
  </w:abstractNum>
  <w:abstractNum w:abstractNumId="35">
    <w:nsid w:val="37305B11"/>
    <w:multiLevelType w:val="hybridMultilevel"/>
    <w:tmpl w:val="88FCC2F6"/>
    <w:lvl w:ilvl="0" w:tplc="3CEECB0E">
      <w:start w:val="1"/>
      <w:numFmt w:val="bullet"/>
      <w:lvlText w:val=""/>
      <w:lvlJc w:val="left"/>
      <w:pPr>
        <w:ind w:left="890" w:hanging="360"/>
      </w:pPr>
      <w:rPr>
        <w:rFonts w:ascii="Symbol" w:hAnsi="Symbol" w:hint="default"/>
        <w:sz w:val="16"/>
        <w:szCs w:val="16"/>
      </w:rPr>
    </w:lvl>
    <w:lvl w:ilvl="1" w:tplc="04150019" w:tentative="1">
      <w:start w:val="1"/>
      <w:numFmt w:val="bullet"/>
      <w:lvlText w:val="o"/>
      <w:lvlJc w:val="left"/>
      <w:pPr>
        <w:ind w:left="1610" w:hanging="360"/>
      </w:pPr>
      <w:rPr>
        <w:rFonts w:ascii="Courier New" w:hAnsi="Courier New" w:cs="Courier New" w:hint="default"/>
      </w:rPr>
    </w:lvl>
    <w:lvl w:ilvl="2" w:tplc="0415001B" w:tentative="1">
      <w:start w:val="1"/>
      <w:numFmt w:val="bullet"/>
      <w:lvlText w:val=""/>
      <w:lvlJc w:val="left"/>
      <w:pPr>
        <w:ind w:left="2330" w:hanging="360"/>
      </w:pPr>
      <w:rPr>
        <w:rFonts w:ascii="Wingdings" w:hAnsi="Wingdings" w:hint="default"/>
      </w:rPr>
    </w:lvl>
    <w:lvl w:ilvl="3" w:tplc="0415000F" w:tentative="1">
      <w:start w:val="1"/>
      <w:numFmt w:val="bullet"/>
      <w:lvlText w:val=""/>
      <w:lvlJc w:val="left"/>
      <w:pPr>
        <w:ind w:left="3050" w:hanging="360"/>
      </w:pPr>
      <w:rPr>
        <w:rFonts w:ascii="Symbol" w:hAnsi="Symbol" w:hint="default"/>
      </w:rPr>
    </w:lvl>
    <w:lvl w:ilvl="4" w:tplc="04150019" w:tentative="1">
      <w:start w:val="1"/>
      <w:numFmt w:val="bullet"/>
      <w:lvlText w:val="o"/>
      <w:lvlJc w:val="left"/>
      <w:pPr>
        <w:ind w:left="3770" w:hanging="360"/>
      </w:pPr>
      <w:rPr>
        <w:rFonts w:ascii="Courier New" w:hAnsi="Courier New" w:cs="Courier New" w:hint="default"/>
      </w:rPr>
    </w:lvl>
    <w:lvl w:ilvl="5" w:tplc="0415001B" w:tentative="1">
      <w:start w:val="1"/>
      <w:numFmt w:val="bullet"/>
      <w:lvlText w:val=""/>
      <w:lvlJc w:val="left"/>
      <w:pPr>
        <w:ind w:left="4490" w:hanging="360"/>
      </w:pPr>
      <w:rPr>
        <w:rFonts w:ascii="Wingdings" w:hAnsi="Wingdings" w:hint="default"/>
      </w:rPr>
    </w:lvl>
    <w:lvl w:ilvl="6" w:tplc="0415000F" w:tentative="1">
      <w:start w:val="1"/>
      <w:numFmt w:val="bullet"/>
      <w:lvlText w:val=""/>
      <w:lvlJc w:val="left"/>
      <w:pPr>
        <w:ind w:left="5210" w:hanging="360"/>
      </w:pPr>
      <w:rPr>
        <w:rFonts w:ascii="Symbol" w:hAnsi="Symbol" w:hint="default"/>
      </w:rPr>
    </w:lvl>
    <w:lvl w:ilvl="7" w:tplc="04150019" w:tentative="1">
      <w:start w:val="1"/>
      <w:numFmt w:val="bullet"/>
      <w:lvlText w:val="o"/>
      <w:lvlJc w:val="left"/>
      <w:pPr>
        <w:ind w:left="5930" w:hanging="360"/>
      </w:pPr>
      <w:rPr>
        <w:rFonts w:ascii="Courier New" w:hAnsi="Courier New" w:cs="Courier New" w:hint="default"/>
      </w:rPr>
    </w:lvl>
    <w:lvl w:ilvl="8" w:tplc="0415001B" w:tentative="1">
      <w:start w:val="1"/>
      <w:numFmt w:val="bullet"/>
      <w:lvlText w:val=""/>
      <w:lvlJc w:val="left"/>
      <w:pPr>
        <w:ind w:left="6650" w:hanging="360"/>
      </w:pPr>
      <w:rPr>
        <w:rFonts w:ascii="Wingdings" w:hAnsi="Wingdings" w:hint="default"/>
      </w:rPr>
    </w:lvl>
  </w:abstractNum>
  <w:abstractNum w:abstractNumId="36">
    <w:nsid w:val="373C3DF6"/>
    <w:multiLevelType w:val="hybridMultilevel"/>
    <w:tmpl w:val="B5DAE2DC"/>
    <w:lvl w:ilvl="0" w:tplc="0415000F">
      <w:start w:val="1"/>
      <w:numFmt w:val="bullet"/>
      <w:lvlText w:val=""/>
      <w:lvlJc w:val="left"/>
      <w:pPr>
        <w:ind w:left="644" w:hanging="360"/>
      </w:pPr>
      <w:rPr>
        <w:rFonts w:ascii="Symbol" w:hAnsi="Symbol" w:hint="default"/>
        <w:sz w:val="16"/>
        <w:szCs w:val="16"/>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7">
    <w:nsid w:val="381832B1"/>
    <w:multiLevelType w:val="hybridMultilevel"/>
    <w:tmpl w:val="DF009C60"/>
    <w:lvl w:ilvl="0" w:tplc="232240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8A24DAF"/>
    <w:multiLevelType w:val="hybridMultilevel"/>
    <w:tmpl w:val="F8B83306"/>
    <w:lvl w:ilvl="0" w:tplc="25B628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9EA0E83"/>
    <w:multiLevelType w:val="hybridMultilevel"/>
    <w:tmpl w:val="5720FCEA"/>
    <w:lvl w:ilvl="0" w:tplc="25B628C4">
      <w:start w:val="1"/>
      <w:numFmt w:val="bullet"/>
      <w:lvlText w:val=""/>
      <w:lvlJc w:val="left"/>
      <w:pPr>
        <w:ind w:left="360" w:hanging="360"/>
      </w:pPr>
      <w:rPr>
        <w:rFonts w:ascii="Wingdings" w:hAnsi="Wingdings"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3BE03947"/>
    <w:multiLevelType w:val="hybridMultilevel"/>
    <w:tmpl w:val="F760C08E"/>
    <w:lvl w:ilvl="0" w:tplc="232240A2">
      <w:start w:val="1"/>
      <w:numFmt w:val="bullet"/>
      <w:lvlText w:val=""/>
      <w:lvlJc w:val="left"/>
      <w:pPr>
        <w:ind w:left="502" w:hanging="360"/>
      </w:pPr>
      <w:rPr>
        <w:rFonts w:ascii="Symbol" w:hAnsi="Symbol" w:hint="default"/>
        <w:sz w:val="18"/>
        <w:szCs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nsid w:val="3C3C120D"/>
    <w:multiLevelType w:val="hybridMultilevel"/>
    <w:tmpl w:val="70EC8ABE"/>
    <w:lvl w:ilvl="0" w:tplc="5468B42A">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7221CF"/>
    <w:multiLevelType w:val="hybridMultilevel"/>
    <w:tmpl w:val="0A4C4BD0"/>
    <w:lvl w:ilvl="0" w:tplc="32D208C2">
      <w:start w:val="1"/>
      <w:numFmt w:val="bullet"/>
      <w:lvlText w:val=""/>
      <w:lvlJc w:val="left"/>
      <w:pPr>
        <w:ind w:left="360" w:hanging="360"/>
      </w:pPr>
      <w:rPr>
        <w:rFonts w:ascii="Wingdings" w:hAnsi="Wingdings" w:hint="default"/>
        <w:color w:val="auto"/>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4F36B5C"/>
    <w:multiLevelType w:val="hybridMultilevel"/>
    <w:tmpl w:val="DFC2D6F4"/>
    <w:lvl w:ilvl="0" w:tplc="232240A2">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72F0884"/>
    <w:multiLevelType w:val="multilevel"/>
    <w:tmpl w:val="47248C96"/>
    <w:lvl w:ilvl="0">
      <w:start w:val="1"/>
      <w:numFmt w:val="bullet"/>
      <w:pStyle w:val="bullet2"/>
      <w:lvlText w:val=""/>
      <w:lvlJc w:val="left"/>
      <w:pPr>
        <w:tabs>
          <w:tab w:val="num" w:pos="1701"/>
        </w:tabs>
        <w:ind w:left="1701" w:hanging="567"/>
      </w:pPr>
      <w:rPr>
        <w:rFonts w:ascii="Symbol" w:hAnsi="Symbol" w:hint="default"/>
        <w:sz w:val="20"/>
      </w:rPr>
    </w:lvl>
    <w:lvl w:ilvl="1">
      <w:start w:val="1"/>
      <w:numFmt w:val="bullet"/>
      <w:pStyle w:val="Bullet1"/>
      <w:lvlText w:val=""/>
      <w:lvlJc w:val="left"/>
      <w:pPr>
        <w:tabs>
          <w:tab w:val="num" w:pos="1134"/>
        </w:tabs>
        <w:ind w:left="1134" w:hanging="567"/>
      </w:pPr>
      <w:rPr>
        <w:rFonts w:ascii="Wingdings" w:hAnsi="Wingdings" w:hint="default"/>
        <w:sz w:val="14"/>
      </w:rPr>
    </w:lvl>
    <w:lvl w:ilvl="2">
      <w:start w:val="5"/>
      <w:numFmt w:val="decimal"/>
      <w:lvlText w:val="%3."/>
      <w:lvlJc w:val="left"/>
      <w:pPr>
        <w:tabs>
          <w:tab w:val="num" w:pos="1026"/>
        </w:tabs>
        <w:ind w:left="1006" w:hanging="340"/>
      </w:pPr>
      <w:rPr>
        <w:rFonts w:hint="default"/>
      </w:rPr>
    </w:lvl>
    <w:lvl w:ilvl="3">
      <w:start w:val="1"/>
      <w:numFmt w:val="bullet"/>
      <w:lvlText w:val=""/>
      <w:lvlJc w:val="left"/>
      <w:pPr>
        <w:tabs>
          <w:tab w:val="num" w:pos="1746"/>
        </w:tabs>
        <w:ind w:left="1746" w:hanging="360"/>
      </w:pPr>
      <w:rPr>
        <w:rFonts w:ascii="Symbol" w:hAnsi="Symbol" w:hint="default"/>
      </w:rPr>
    </w:lvl>
    <w:lvl w:ilvl="4">
      <w:start w:val="1"/>
      <w:numFmt w:val="bullet"/>
      <w:lvlText w:val="o"/>
      <w:lvlJc w:val="left"/>
      <w:pPr>
        <w:tabs>
          <w:tab w:val="num" w:pos="2466"/>
        </w:tabs>
        <w:ind w:left="2466" w:hanging="360"/>
      </w:pPr>
      <w:rPr>
        <w:rFonts w:ascii="Courier New" w:hAnsi="Courier New" w:hint="default"/>
      </w:rPr>
    </w:lvl>
    <w:lvl w:ilvl="5">
      <w:start w:val="1"/>
      <w:numFmt w:val="bullet"/>
      <w:lvlText w:val=""/>
      <w:lvlJc w:val="left"/>
      <w:pPr>
        <w:tabs>
          <w:tab w:val="num" w:pos="3186"/>
        </w:tabs>
        <w:ind w:left="3186" w:hanging="360"/>
      </w:pPr>
      <w:rPr>
        <w:rFonts w:ascii="Wingdings" w:hAnsi="Wingdings" w:hint="default"/>
      </w:rPr>
    </w:lvl>
    <w:lvl w:ilvl="6">
      <w:start w:val="1"/>
      <w:numFmt w:val="bullet"/>
      <w:lvlText w:val=""/>
      <w:lvlJc w:val="left"/>
      <w:pPr>
        <w:tabs>
          <w:tab w:val="num" w:pos="3906"/>
        </w:tabs>
        <w:ind w:left="3906" w:hanging="360"/>
      </w:pPr>
      <w:rPr>
        <w:rFonts w:ascii="Symbol" w:hAnsi="Symbol" w:hint="default"/>
      </w:rPr>
    </w:lvl>
    <w:lvl w:ilvl="7">
      <w:start w:val="1"/>
      <w:numFmt w:val="bullet"/>
      <w:lvlText w:val="o"/>
      <w:lvlJc w:val="left"/>
      <w:pPr>
        <w:tabs>
          <w:tab w:val="num" w:pos="4626"/>
        </w:tabs>
        <w:ind w:left="4626" w:hanging="360"/>
      </w:pPr>
      <w:rPr>
        <w:rFonts w:ascii="Courier New" w:hAnsi="Courier New" w:hint="default"/>
      </w:rPr>
    </w:lvl>
    <w:lvl w:ilvl="8">
      <w:start w:val="1"/>
      <w:numFmt w:val="bullet"/>
      <w:lvlText w:val=""/>
      <w:lvlJc w:val="left"/>
      <w:pPr>
        <w:tabs>
          <w:tab w:val="num" w:pos="5346"/>
        </w:tabs>
        <w:ind w:left="5346" w:hanging="360"/>
      </w:pPr>
      <w:rPr>
        <w:rFonts w:ascii="Wingdings" w:hAnsi="Wingdings" w:hint="default"/>
      </w:rPr>
    </w:lvl>
  </w:abstractNum>
  <w:abstractNum w:abstractNumId="45">
    <w:nsid w:val="479155B4"/>
    <w:multiLevelType w:val="hybridMultilevel"/>
    <w:tmpl w:val="6414E6D6"/>
    <w:lvl w:ilvl="0" w:tplc="6088D26A">
      <w:start w:val="1"/>
      <w:numFmt w:val="decimal"/>
      <w:pStyle w:val="Numerowanie2"/>
      <w:lvlText w:val="%1."/>
      <w:lvlJc w:val="left"/>
      <w:pPr>
        <w:ind w:left="360" w:hanging="360"/>
      </w:pPr>
      <w:rPr>
        <w:color w:val="auto"/>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46">
    <w:nsid w:val="48510253"/>
    <w:multiLevelType w:val="singleLevel"/>
    <w:tmpl w:val="04DA875C"/>
    <w:lvl w:ilvl="0">
      <w:start w:val="1"/>
      <w:numFmt w:val="bullet"/>
      <w:pStyle w:val="wypunkt"/>
      <w:lvlText w:val=""/>
      <w:lvlJc w:val="left"/>
      <w:pPr>
        <w:tabs>
          <w:tab w:val="num" w:pos="360"/>
        </w:tabs>
        <w:ind w:left="357" w:hanging="357"/>
      </w:pPr>
      <w:rPr>
        <w:rFonts w:ascii="Symbol" w:hAnsi="Symbol" w:hint="default"/>
      </w:rPr>
    </w:lvl>
  </w:abstractNum>
  <w:abstractNum w:abstractNumId="47">
    <w:nsid w:val="4B321436"/>
    <w:multiLevelType w:val="hybridMultilevel"/>
    <w:tmpl w:val="294A67D8"/>
    <w:lvl w:ilvl="0" w:tplc="232240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nsid w:val="4DEF0389"/>
    <w:multiLevelType w:val="hybridMultilevel"/>
    <w:tmpl w:val="02608C0A"/>
    <w:lvl w:ilvl="0" w:tplc="232240A2">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F177BA7"/>
    <w:multiLevelType w:val="hybridMultilevel"/>
    <w:tmpl w:val="FE24633E"/>
    <w:lvl w:ilvl="0" w:tplc="086428A6">
      <w:start w:val="1"/>
      <w:numFmt w:val="bullet"/>
      <w:lvlText w:val="-"/>
      <w:lvlJc w:val="left"/>
      <w:pPr>
        <w:ind w:left="720" w:hanging="360"/>
      </w:pPr>
      <w:rPr>
        <w:rFonts w:ascii="Calibri" w:hAnsi="Calibri" w:hint="default"/>
      </w:rPr>
    </w:lvl>
    <w:lvl w:ilvl="1" w:tplc="AF6C3ECE" w:tentative="1">
      <w:start w:val="1"/>
      <w:numFmt w:val="bullet"/>
      <w:lvlText w:val="o"/>
      <w:lvlJc w:val="left"/>
      <w:pPr>
        <w:ind w:left="1440" w:hanging="360"/>
      </w:pPr>
      <w:rPr>
        <w:rFonts w:ascii="Courier New" w:hAnsi="Courier New" w:cs="Courier New" w:hint="default"/>
      </w:rPr>
    </w:lvl>
    <w:lvl w:ilvl="2" w:tplc="BC4AF008" w:tentative="1">
      <w:start w:val="1"/>
      <w:numFmt w:val="bullet"/>
      <w:lvlText w:val=""/>
      <w:lvlJc w:val="left"/>
      <w:pPr>
        <w:ind w:left="2160" w:hanging="360"/>
      </w:pPr>
      <w:rPr>
        <w:rFonts w:ascii="Wingdings" w:hAnsi="Wingdings" w:hint="default"/>
      </w:rPr>
    </w:lvl>
    <w:lvl w:ilvl="3" w:tplc="1FB02914" w:tentative="1">
      <w:start w:val="1"/>
      <w:numFmt w:val="bullet"/>
      <w:lvlText w:val=""/>
      <w:lvlJc w:val="left"/>
      <w:pPr>
        <w:ind w:left="2880" w:hanging="360"/>
      </w:pPr>
      <w:rPr>
        <w:rFonts w:ascii="Symbol" w:hAnsi="Symbol" w:hint="default"/>
      </w:rPr>
    </w:lvl>
    <w:lvl w:ilvl="4" w:tplc="411418F2" w:tentative="1">
      <w:start w:val="1"/>
      <w:numFmt w:val="bullet"/>
      <w:lvlText w:val="o"/>
      <w:lvlJc w:val="left"/>
      <w:pPr>
        <w:ind w:left="3600" w:hanging="360"/>
      </w:pPr>
      <w:rPr>
        <w:rFonts w:ascii="Courier New" w:hAnsi="Courier New" w:cs="Courier New" w:hint="default"/>
      </w:rPr>
    </w:lvl>
    <w:lvl w:ilvl="5" w:tplc="4C5AA562" w:tentative="1">
      <w:start w:val="1"/>
      <w:numFmt w:val="bullet"/>
      <w:lvlText w:val=""/>
      <w:lvlJc w:val="left"/>
      <w:pPr>
        <w:ind w:left="4320" w:hanging="360"/>
      </w:pPr>
      <w:rPr>
        <w:rFonts w:ascii="Wingdings" w:hAnsi="Wingdings" w:hint="default"/>
      </w:rPr>
    </w:lvl>
    <w:lvl w:ilvl="6" w:tplc="0D2821F0" w:tentative="1">
      <w:start w:val="1"/>
      <w:numFmt w:val="bullet"/>
      <w:lvlText w:val=""/>
      <w:lvlJc w:val="left"/>
      <w:pPr>
        <w:ind w:left="5040" w:hanging="360"/>
      </w:pPr>
      <w:rPr>
        <w:rFonts w:ascii="Symbol" w:hAnsi="Symbol" w:hint="default"/>
      </w:rPr>
    </w:lvl>
    <w:lvl w:ilvl="7" w:tplc="46F8024A" w:tentative="1">
      <w:start w:val="1"/>
      <w:numFmt w:val="bullet"/>
      <w:lvlText w:val="o"/>
      <w:lvlJc w:val="left"/>
      <w:pPr>
        <w:ind w:left="5760" w:hanging="360"/>
      </w:pPr>
      <w:rPr>
        <w:rFonts w:ascii="Courier New" w:hAnsi="Courier New" w:cs="Courier New" w:hint="default"/>
      </w:rPr>
    </w:lvl>
    <w:lvl w:ilvl="8" w:tplc="15582228" w:tentative="1">
      <w:start w:val="1"/>
      <w:numFmt w:val="bullet"/>
      <w:lvlText w:val=""/>
      <w:lvlJc w:val="left"/>
      <w:pPr>
        <w:ind w:left="6480" w:hanging="360"/>
      </w:pPr>
      <w:rPr>
        <w:rFonts w:ascii="Wingdings" w:hAnsi="Wingdings" w:hint="default"/>
      </w:rPr>
    </w:lvl>
  </w:abstractNum>
  <w:abstractNum w:abstractNumId="50">
    <w:nsid w:val="52F4258F"/>
    <w:multiLevelType w:val="hybridMultilevel"/>
    <w:tmpl w:val="7A1ADB92"/>
    <w:lvl w:ilvl="0" w:tplc="227A06C4">
      <w:start w:val="1"/>
      <w:numFmt w:val="bullet"/>
      <w:lvlText w:val=""/>
      <w:lvlJc w:val="left"/>
      <w:pPr>
        <w:ind w:left="502" w:hanging="360"/>
      </w:pPr>
      <w:rPr>
        <w:rFonts w:ascii="Wingdings" w:hAnsi="Wingdings" w:hint="default"/>
        <w:color w:val="auto"/>
        <w:sz w:val="20"/>
        <w:szCs w:val="20"/>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1">
    <w:nsid w:val="53DA1566"/>
    <w:multiLevelType w:val="hybridMultilevel"/>
    <w:tmpl w:val="31BC6ECA"/>
    <w:lvl w:ilvl="0" w:tplc="232240A2">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2">
    <w:nsid w:val="543D5EED"/>
    <w:multiLevelType w:val="hybridMultilevel"/>
    <w:tmpl w:val="6F3237B8"/>
    <w:lvl w:ilvl="0" w:tplc="072C88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49762E8"/>
    <w:multiLevelType w:val="hybridMultilevel"/>
    <w:tmpl w:val="D40A44D0"/>
    <w:lvl w:ilvl="0" w:tplc="0415000D">
      <w:start w:val="1"/>
      <w:numFmt w:val="bullet"/>
      <w:lvlText w:val=""/>
      <w:lvlJc w:val="left"/>
      <w:pPr>
        <w:ind w:left="360" w:hanging="360"/>
      </w:pPr>
      <w:rPr>
        <w:rFonts w:ascii="Symbol" w:hAnsi="Symbol"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nsid w:val="54E63537"/>
    <w:multiLevelType w:val="hybridMultilevel"/>
    <w:tmpl w:val="9B8CB0B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5">
    <w:nsid w:val="58145089"/>
    <w:multiLevelType w:val="hybridMultilevel"/>
    <w:tmpl w:val="D4F07A9C"/>
    <w:lvl w:ilvl="0" w:tplc="232240A2">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56">
    <w:nsid w:val="59A31AD5"/>
    <w:multiLevelType w:val="hybridMultilevel"/>
    <w:tmpl w:val="1EBA1BCE"/>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57">
    <w:nsid w:val="59BE0ABF"/>
    <w:multiLevelType w:val="hybridMultilevel"/>
    <w:tmpl w:val="E22E8980"/>
    <w:lvl w:ilvl="0" w:tplc="232240A2">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nsid w:val="60AB41E2"/>
    <w:multiLevelType w:val="hybridMultilevel"/>
    <w:tmpl w:val="DD721A98"/>
    <w:lvl w:ilvl="0" w:tplc="8458AE82">
      <w:start w:val="1"/>
      <w:numFmt w:val="bullet"/>
      <w:lvlText w:val=""/>
      <w:lvlJc w:val="left"/>
      <w:pPr>
        <w:ind w:left="107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0B9750A"/>
    <w:multiLevelType w:val="hybridMultilevel"/>
    <w:tmpl w:val="29FC1238"/>
    <w:lvl w:ilvl="0" w:tplc="133E9B00">
      <w:start w:val="1"/>
      <w:numFmt w:val="bullet"/>
      <w:pStyle w:val="NPR-subakapitwyroznienie"/>
      <w:lvlText w:val=""/>
      <w:lvlJc w:val="left"/>
      <w:pPr>
        <w:tabs>
          <w:tab w:val="num" w:pos="360"/>
        </w:tabs>
        <w:ind w:left="36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1636FBB"/>
    <w:multiLevelType w:val="hybridMultilevel"/>
    <w:tmpl w:val="33BC1886"/>
    <w:lvl w:ilvl="0" w:tplc="0A224014">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3A87F86"/>
    <w:multiLevelType w:val="hybridMultilevel"/>
    <w:tmpl w:val="08561CD8"/>
    <w:lvl w:ilvl="0" w:tplc="0E7AD624">
      <w:start w:val="1"/>
      <w:numFmt w:val="bullet"/>
      <w:lvlText w:val=""/>
      <w:lvlJc w:val="left"/>
      <w:pPr>
        <w:ind w:left="72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6F63E86"/>
    <w:multiLevelType w:val="multilevel"/>
    <w:tmpl w:val="C5480C1C"/>
    <w:lvl w:ilvl="0">
      <w:start w:val="7"/>
      <w:numFmt w:val="bullet"/>
      <w:pStyle w:val="AWYPUNKTOWANIE"/>
      <w:lvlText w:val=""/>
      <w:lvlJc w:val="left"/>
      <w:pPr>
        <w:tabs>
          <w:tab w:val="num" w:pos="360"/>
        </w:tabs>
        <w:ind w:left="360" w:hanging="360"/>
      </w:pPr>
      <w:rPr>
        <w:rFonts w:ascii="Symbol" w:eastAsia="Arial Unicode MS" w:hAnsi="Symbol" w:cs="Times New Roman" w:hint="default"/>
      </w:rPr>
    </w:lvl>
    <w:lvl w:ilvl="1">
      <w:start w:val="1"/>
      <w:numFmt w:val="bullet"/>
      <w:pStyle w:val="AWYPUNKTOWANIE"/>
      <w:lvlText w:val="-"/>
      <w:lvlJc w:val="left"/>
      <w:pPr>
        <w:tabs>
          <w:tab w:val="num" w:pos="757"/>
        </w:tabs>
        <w:ind w:left="737" w:hanging="340"/>
      </w:pPr>
      <w:rPr>
        <w:rFonts w:hint="default"/>
      </w:rPr>
    </w:lvl>
    <w:lvl w:ilvl="2">
      <w:start w:val="1"/>
      <w:numFmt w:val="bullet"/>
      <w:lvlText w:val=""/>
      <w:lvlJc w:val="left"/>
      <w:pPr>
        <w:tabs>
          <w:tab w:val="num" w:pos="1247"/>
        </w:tabs>
        <w:ind w:left="1247" w:hanging="396"/>
      </w:pPr>
      <w:rPr>
        <w:rFonts w:ascii="Symbol" w:hAnsi="Symbol" w:hint="default"/>
      </w:rPr>
    </w:lvl>
    <w:lvl w:ilvl="3">
      <w:start w:val="1"/>
      <w:numFmt w:val="bullet"/>
      <w:lvlText w:val="-"/>
      <w:lvlJc w:val="left"/>
      <w:pPr>
        <w:tabs>
          <w:tab w:val="num" w:pos="1814"/>
        </w:tabs>
        <w:ind w:left="1814" w:hanging="453"/>
      </w:pPr>
      <w:rPr>
        <w:rFonts w:hint="default"/>
      </w:rPr>
    </w:lvl>
    <w:lvl w:ilvl="4">
      <w:start w:val="1"/>
      <w:numFmt w:val="bullet"/>
      <w:lvlText w:val="-"/>
      <w:lvlJc w:val="left"/>
      <w:pPr>
        <w:tabs>
          <w:tab w:val="num" w:pos="2438"/>
        </w:tabs>
        <w:ind w:left="2438" w:hanging="567"/>
      </w:pPr>
      <w:rPr>
        <w:rFonts w:hint="default"/>
      </w:rPr>
    </w:lvl>
    <w:lvl w:ilvl="5">
      <w:start w:val="1"/>
      <w:numFmt w:val="bullet"/>
      <w:lvlText w:val="-"/>
      <w:lvlJc w:val="left"/>
      <w:pPr>
        <w:tabs>
          <w:tab w:val="num" w:pos="2778"/>
        </w:tabs>
        <w:ind w:left="2778" w:hanging="397"/>
      </w:pPr>
      <w:rPr>
        <w:rFonts w:hint="default"/>
      </w:rPr>
    </w:lvl>
    <w:lvl w:ilvl="6">
      <w:start w:val="1"/>
      <w:numFmt w:val="bullet"/>
      <w:lvlText w:val="-"/>
      <w:lvlJc w:val="left"/>
      <w:pPr>
        <w:tabs>
          <w:tab w:val="num" w:pos="3308"/>
        </w:tabs>
        <w:ind w:left="3289" w:hanging="341"/>
      </w:pPr>
      <w:rPr>
        <w:rFonts w:hint="default"/>
      </w:rPr>
    </w:lvl>
    <w:lvl w:ilvl="7">
      <w:start w:val="1"/>
      <w:numFmt w:val="bullet"/>
      <w:lvlText w:val="-"/>
      <w:lvlJc w:val="left"/>
      <w:pPr>
        <w:tabs>
          <w:tab w:val="num" w:pos="4833"/>
        </w:tabs>
        <w:ind w:left="4833" w:hanging="360"/>
      </w:pPr>
      <w:rPr>
        <w:rFonts w:hint="default"/>
      </w:rPr>
    </w:lvl>
    <w:lvl w:ilvl="8">
      <w:start w:val="1"/>
      <w:numFmt w:val="bullet"/>
      <w:lvlText w:val="-"/>
      <w:lvlJc w:val="left"/>
      <w:pPr>
        <w:tabs>
          <w:tab w:val="num" w:pos="5553"/>
        </w:tabs>
        <w:ind w:left="5553" w:hanging="360"/>
      </w:pPr>
      <w:rPr>
        <w:rFonts w:hint="default"/>
      </w:rPr>
    </w:lvl>
  </w:abstractNum>
  <w:abstractNum w:abstractNumId="63">
    <w:nsid w:val="67916EF0"/>
    <w:multiLevelType w:val="hybridMultilevel"/>
    <w:tmpl w:val="7F9E44BC"/>
    <w:lvl w:ilvl="0" w:tplc="2D14D90C">
      <w:start w:val="1"/>
      <w:numFmt w:val="bullet"/>
      <w:lvlText w:val=""/>
      <w:lvlJc w:val="left"/>
      <w:pPr>
        <w:ind w:left="502"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nsid w:val="6823553E"/>
    <w:multiLevelType w:val="hybridMultilevel"/>
    <w:tmpl w:val="FB0C8024"/>
    <w:lvl w:ilvl="0" w:tplc="F768D666">
      <w:start w:val="1"/>
      <w:numFmt w:val="bullet"/>
      <w:lvlText w:val=""/>
      <w:lvlJc w:val="left"/>
      <w:pPr>
        <w:ind w:left="786" w:hanging="360"/>
      </w:pPr>
      <w:rPr>
        <w:rFonts w:ascii="Wingdings" w:hAnsi="Wingdings" w:hint="default"/>
        <w:sz w:val="16"/>
        <w:szCs w:val="16"/>
      </w:rPr>
    </w:lvl>
    <w:lvl w:ilvl="1" w:tplc="BE542168">
      <w:start w:val="1"/>
      <w:numFmt w:val="bullet"/>
      <w:lvlText w:val="o"/>
      <w:lvlJc w:val="left"/>
      <w:pPr>
        <w:ind w:left="2007" w:hanging="360"/>
      </w:pPr>
      <w:rPr>
        <w:rFonts w:ascii="Courier New" w:hAnsi="Courier New" w:cs="Courier New" w:hint="default"/>
      </w:rPr>
    </w:lvl>
    <w:lvl w:ilvl="2" w:tplc="DAD816D0" w:tentative="1">
      <w:start w:val="1"/>
      <w:numFmt w:val="bullet"/>
      <w:lvlText w:val=""/>
      <w:lvlJc w:val="left"/>
      <w:pPr>
        <w:ind w:left="2727" w:hanging="360"/>
      </w:pPr>
      <w:rPr>
        <w:rFonts w:ascii="Wingdings" w:hAnsi="Wingdings" w:hint="default"/>
      </w:rPr>
    </w:lvl>
    <w:lvl w:ilvl="3" w:tplc="A25E593E" w:tentative="1">
      <w:start w:val="1"/>
      <w:numFmt w:val="bullet"/>
      <w:lvlText w:val=""/>
      <w:lvlJc w:val="left"/>
      <w:pPr>
        <w:ind w:left="3447" w:hanging="360"/>
      </w:pPr>
      <w:rPr>
        <w:rFonts w:ascii="Symbol" w:hAnsi="Symbol" w:hint="default"/>
      </w:rPr>
    </w:lvl>
    <w:lvl w:ilvl="4" w:tplc="08DADD8C" w:tentative="1">
      <w:start w:val="1"/>
      <w:numFmt w:val="bullet"/>
      <w:lvlText w:val="o"/>
      <w:lvlJc w:val="left"/>
      <w:pPr>
        <w:ind w:left="4167" w:hanging="360"/>
      </w:pPr>
      <w:rPr>
        <w:rFonts w:ascii="Courier New" w:hAnsi="Courier New" w:cs="Courier New" w:hint="default"/>
      </w:rPr>
    </w:lvl>
    <w:lvl w:ilvl="5" w:tplc="DE24C3EC" w:tentative="1">
      <w:start w:val="1"/>
      <w:numFmt w:val="bullet"/>
      <w:lvlText w:val=""/>
      <w:lvlJc w:val="left"/>
      <w:pPr>
        <w:ind w:left="4887" w:hanging="360"/>
      </w:pPr>
      <w:rPr>
        <w:rFonts w:ascii="Wingdings" w:hAnsi="Wingdings" w:hint="default"/>
      </w:rPr>
    </w:lvl>
    <w:lvl w:ilvl="6" w:tplc="DCAE96C6" w:tentative="1">
      <w:start w:val="1"/>
      <w:numFmt w:val="bullet"/>
      <w:lvlText w:val=""/>
      <w:lvlJc w:val="left"/>
      <w:pPr>
        <w:ind w:left="5607" w:hanging="360"/>
      </w:pPr>
      <w:rPr>
        <w:rFonts w:ascii="Symbol" w:hAnsi="Symbol" w:hint="default"/>
      </w:rPr>
    </w:lvl>
    <w:lvl w:ilvl="7" w:tplc="D08ACDA0" w:tentative="1">
      <w:start w:val="1"/>
      <w:numFmt w:val="bullet"/>
      <w:lvlText w:val="o"/>
      <w:lvlJc w:val="left"/>
      <w:pPr>
        <w:ind w:left="6327" w:hanging="360"/>
      </w:pPr>
      <w:rPr>
        <w:rFonts w:ascii="Courier New" w:hAnsi="Courier New" w:cs="Courier New" w:hint="default"/>
      </w:rPr>
    </w:lvl>
    <w:lvl w:ilvl="8" w:tplc="1FA0ABAE" w:tentative="1">
      <w:start w:val="1"/>
      <w:numFmt w:val="bullet"/>
      <w:lvlText w:val=""/>
      <w:lvlJc w:val="left"/>
      <w:pPr>
        <w:ind w:left="7047" w:hanging="360"/>
      </w:pPr>
      <w:rPr>
        <w:rFonts w:ascii="Wingdings" w:hAnsi="Wingdings" w:hint="default"/>
      </w:rPr>
    </w:lvl>
  </w:abstractNum>
  <w:abstractNum w:abstractNumId="65">
    <w:nsid w:val="6CA42454"/>
    <w:multiLevelType w:val="hybridMultilevel"/>
    <w:tmpl w:val="B4B06D3A"/>
    <w:lvl w:ilvl="0" w:tplc="04150011">
      <w:start w:val="1"/>
      <w:numFmt w:val="bullet"/>
      <w:lvlText w:val=""/>
      <w:lvlJc w:val="left"/>
      <w:pPr>
        <w:ind w:left="644" w:hanging="360"/>
      </w:pPr>
      <w:rPr>
        <w:rFonts w:ascii="Symbol" w:hAnsi="Symbol" w:hint="default"/>
      </w:rPr>
    </w:lvl>
    <w:lvl w:ilvl="1" w:tplc="04150019" w:tentative="1">
      <w:start w:val="1"/>
      <w:numFmt w:val="bullet"/>
      <w:lvlText w:val="o"/>
      <w:lvlJc w:val="left"/>
      <w:pPr>
        <w:ind w:left="1364" w:hanging="360"/>
      </w:pPr>
      <w:rPr>
        <w:rFonts w:ascii="Courier New" w:hAnsi="Courier New" w:cs="Courier New" w:hint="default"/>
      </w:rPr>
    </w:lvl>
    <w:lvl w:ilvl="2" w:tplc="0415001B" w:tentative="1">
      <w:start w:val="1"/>
      <w:numFmt w:val="bullet"/>
      <w:lvlText w:val=""/>
      <w:lvlJc w:val="left"/>
      <w:pPr>
        <w:ind w:left="2084" w:hanging="360"/>
      </w:pPr>
      <w:rPr>
        <w:rFonts w:ascii="Wingdings" w:hAnsi="Wingdings" w:hint="default"/>
      </w:rPr>
    </w:lvl>
    <w:lvl w:ilvl="3" w:tplc="0415000F" w:tentative="1">
      <w:start w:val="1"/>
      <w:numFmt w:val="bullet"/>
      <w:lvlText w:val=""/>
      <w:lvlJc w:val="left"/>
      <w:pPr>
        <w:ind w:left="2804" w:hanging="360"/>
      </w:pPr>
      <w:rPr>
        <w:rFonts w:ascii="Symbol" w:hAnsi="Symbol" w:hint="default"/>
      </w:rPr>
    </w:lvl>
    <w:lvl w:ilvl="4" w:tplc="04150019" w:tentative="1">
      <w:start w:val="1"/>
      <w:numFmt w:val="bullet"/>
      <w:lvlText w:val="o"/>
      <w:lvlJc w:val="left"/>
      <w:pPr>
        <w:ind w:left="3524" w:hanging="360"/>
      </w:pPr>
      <w:rPr>
        <w:rFonts w:ascii="Courier New" w:hAnsi="Courier New" w:cs="Courier New" w:hint="default"/>
      </w:rPr>
    </w:lvl>
    <w:lvl w:ilvl="5" w:tplc="0415001B" w:tentative="1">
      <w:start w:val="1"/>
      <w:numFmt w:val="bullet"/>
      <w:lvlText w:val=""/>
      <w:lvlJc w:val="left"/>
      <w:pPr>
        <w:ind w:left="4244" w:hanging="360"/>
      </w:pPr>
      <w:rPr>
        <w:rFonts w:ascii="Wingdings" w:hAnsi="Wingdings" w:hint="default"/>
      </w:rPr>
    </w:lvl>
    <w:lvl w:ilvl="6" w:tplc="0415000F" w:tentative="1">
      <w:start w:val="1"/>
      <w:numFmt w:val="bullet"/>
      <w:lvlText w:val=""/>
      <w:lvlJc w:val="left"/>
      <w:pPr>
        <w:ind w:left="4964" w:hanging="360"/>
      </w:pPr>
      <w:rPr>
        <w:rFonts w:ascii="Symbol" w:hAnsi="Symbol" w:hint="default"/>
      </w:rPr>
    </w:lvl>
    <w:lvl w:ilvl="7" w:tplc="04150019" w:tentative="1">
      <w:start w:val="1"/>
      <w:numFmt w:val="bullet"/>
      <w:lvlText w:val="o"/>
      <w:lvlJc w:val="left"/>
      <w:pPr>
        <w:ind w:left="5684" w:hanging="360"/>
      </w:pPr>
      <w:rPr>
        <w:rFonts w:ascii="Courier New" w:hAnsi="Courier New" w:cs="Courier New" w:hint="default"/>
      </w:rPr>
    </w:lvl>
    <w:lvl w:ilvl="8" w:tplc="0415001B" w:tentative="1">
      <w:start w:val="1"/>
      <w:numFmt w:val="bullet"/>
      <w:lvlText w:val=""/>
      <w:lvlJc w:val="left"/>
      <w:pPr>
        <w:ind w:left="6404" w:hanging="360"/>
      </w:pPr>
      <w:rPr>
        <w:rFonts w:ascii="Wingdings" w:hAnsi="Wingdings" w:hint="default"/>
      </w:rPr>
    </w:lvl>
  </w:abstractNum>
  <w:abstractNum w:abstractNumId="66">
    <w:nsid w:val="6D5C2451"/>
    <w:multiLevelType w:val="hybridMultilevel"/>
    <w:tmpl w:val="F982AF82"/>
    <w:lvl w:ilvl="0" w:tplc="B35C77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71841F7C"/>
    <w:multiLevelType w:val="hybridMultilevel"/>
    <w:tmpl w:val="2BC6A384"/>
    <w:lvl w:ilvl="0" w:tplc="5468B42A">
      <w:start w:val="1"/>
      <w:numFmt w:val="bullet"/>
      <w:lvlText w:val="-"/>
      <w:lvlJc w:val="left"/>
      <w:pPr>
        <w:ind w:left="720" w:hanging="360"/>
      </w:pPr>
      <w:rPr>
        <w:rFonts w:ascii="Palatino Linotype" w:hAnsi="Palatino Linotype"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3D57FAF"/>
    <w:multiLevelType w:val="hybridMultilevel"/>
    <w:tmpl w:val="46E075B8"/>
    <w:lvl w:ilvl="0" w:tplc="0A224014">
      <w:start w:val="1"/>
      <w:numFmt w:val="decimal"/>
      <w:lvlText w:val="%1."/>
      <w:lvlJc w:val="left"/>
      <w:pPr>
        <w:ind w:left="644"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58F372B"/>
    <w:multiLevelType w:val="hybridMultilevel"/>
    <w:tmpl w:val="05725B38"/>
    <w:lvl w:ilvl="0" w:tplc="232240A2">
      <w:start w:val="1"/>
      <w:numFmt w:val="bullet"/>
      <w:lvlText w:val=""/>
      <w:lvlJc w:val="left"/>
      <w:pPr>
        <w:ind w:left="502" w:hanging="360"/>
      </w:pPr>
      <w:rPr>
        <w:rFonts w:ascii="Symbol" w:hAnsi="Symbol" w:hint="default"/>
        <w:sz w:val="16"/>
        <w:szCs w:val="16"/>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0">
    <w:nsid w:val="75910148"/>
    <w:multiLevelType w:val="hybridMultilevel"/>
    <w:tmpl w:val="6956688E"/>
    <w:lvl w:ilvl="0" w:tplc="2F2CF1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nsid w:val="75C90281"/>
    <w:multiLevelType w:val="hybridMultilevel"/>
    <w:tmpl w:val="11AA12D2"/>
    <w:lvl w:ilvl="0" w:tplc="04150011">
      <w:start w:val="1"/>
      <w:numFmt w:val="bullet"/>
      <w:lvlText w:val=""/>
      <w:lvlJc w:val="left"/>
      <w:pPr>
        <w:tabs>
          <w:tab w:val="num" w:pos="786"/>
        </w:tabs>
        <w:ind w:left="786" w:hanging="360"/>
      </w:pPr>
      <w:rPr>
        <w:rFonts w:ascii="Wingdings 2" w:hAnsi="Wingdings 2"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2">
    <w:nsid w:val="76026EBC"/>
    <w:multiLevelType w:val="hybridMultilevel"/>
    <w:tmpl w:val="C12E8B94"/>
    <w:lvl w:ilvl="0" w:tplc="25B628C4">
      <w:start w:val="1"/>
      <w:numFmt w:val="bullet"/>
      <w:lvlText w:val=""/>
      <w:lvlJc w:val="left"/>
      <w:pPr>
        <w:ind w:left="360" w:hanging="360"/>
      </w:pPr>
      <w:rPr>
        <w:rFonts w:ascii="Symbol" w:hAnsi="Symbol" w:hint="default"/>
        <w:sz w:val="16"/>
        <w:szCs w:val="16"/>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nsid w:val="767B0F4C"/>
    <w:multiLevelType w:val="hybridMultilevel"/>
    <w:tmpl w:val="64965C34"/>
    <w:lvl w:ilvl="0" w:tplc="AF14047E">
      <w:start w:val="1"/>
      <w:numFmt w:val="bullet"/>
      <w:lvlText w:val=""/>
      <w:lvlJc w:val="left"/>
      <w:pPr>
        <w:ind w:left="360" w:hanging="360"/>
      </w:pPr>
      <w:rPr>
        <w:rFonts w:ascii="Symbol" w:hAnsi="Symbol" w:hint="default"/>
        <w:sz w:val="20"/>
        <w:szCs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4">
    <w:nsid w:val="781D40B3"/>
    <w:multiLevelType w:val="hybridMultilevel"/>
    <w:tmpl w:val="BDE69E0E"/>
    <w:lvl w:ilvl="0" w:tplc="25B628C4">
      <w:start w:val="1"/>
      <w:numFmt w:val="bullet"/>
      <w:lvlText w:val=""/>
      <w:lvlJc w:val="left"/>
      <w:pPr>
        <w:ind w:left="890" w:hanging="360"/>
      </w:pPr>
      <w:rPr>
        <w:rFonts w:ascii="Symbol" w:hAnsi="Symbol" w:hint="default"/>
        <w:sz w:val="16"/>
        <w:szCs w:val="16"/>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75">
    <w:nsid w:val="7CB75AD3"/>
    <w:multiLevelType w:val="hybridMultilevel"/>
    <w:tmpl w:val="1D40905E"/>
    <w:lvl w:ilvl="0" w:tplc="479EF97E">
      <w:start w:val="1"/>
      <w:numFmt w:val="bullet"/>
      <w:lvlText w:val=""/>
      <w:lvlJc w:val="left"/>
      <w:pPr>
        <w:ind w:left="720" w:hanging="360"/>
      </w:pPr>
      <w:rPr>
        <w:rFonts w:ascii="Wingdings" w:hAnsi="Wingdings"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CF930A8"/>
    <w:multiLevelType w:val="hybridMultilevel"/>
    <w:tmpl w:val="CBE22898"/>
    <w:lvl w:ilvl="0" w:tplc="05E8D5D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nsid w:val="7EEA34D1"/>
    <w:multiLevelType w:val="hybridMultilevel"/>
    <w:tmpl w:val="84D8E3CE"/>
    <w:lvl w:ilvl="0" w:tplc="232240A2">
      <w:start w:val="1"/>
      <w:numFmt w:val="bullet"/>
      <w:lvlText w:val=""/>
      <w:lvlJc w:val="left"/>
      <w:pPr>
        <w:ind w:left="360" w:hanging="360"/>
      </w:pPr>
      <w:rPr>
        <w:rFonts w:ascii="Wingdings" w:hAnsi="Wingdings"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46"/>
  </w:num>
  <w:num w:numId="3">
    <w:abstractNumId w:val="64"/>
  </w:num>
  <w:num w:numId="4">
    <w:abstractNumId w:val="32"/>
  </w:num>
  <w:num w:numId="5">
    <w:abstractNumId w:val="45"/>
  </w:num>
  <w:num w:numId="6">
    <w:abstractNumId w:val="58"/>
  </w:num>
  <w:num w:numId="7">
    <w:abstractNumId w:val="72"/>
  </w:num>
  <w:num w:numId="8">
    <w:abstractNumId w:val="77"/>
  </w:num>
  <w:num w:numId="9">
    <w:abstractNumId w:val="40"/>
  </w:num>
  <w:num w:numId="10">
    <w:abstractNumId w:val="16"/>
  </w:num>
  <w:num w:numId="11">
    <w:abstractNumId w:val="17"/>
  </w:num>
  <w:num w:numId="12">
    <w:abstractNumId w:val="28"/>
  </w:num>
  <w:num w:numId="13">
    <w:abstractNumId w:val="24"/>
  </w:num>
  <w:num w:numId="14">
    <w:abstractNumId w:val="47"/>
  </w:num>
  <w:num w:numId="15">
    <w:abstractNumId w:val="18"/>
  </w:num>
  <w:num w:numId="16">
    <w:abstractNumId w:val="73"/>
  </w:num>
  <w:num w:numId="17">
    <w:abstractNumId w:val="3"/>
  </w:num>
  <w:num w:numId="18">
    <w:abstractNumId w:val="0"/>
  </w:num>
  <w:num w:numId="19">
    <w:abstractNumId w:val="62"/>
  </w:num>
  <w:num w:numId="20">
    <w:abstractNumId w:val="31"/>
  </w:num>
  <w:num w:numId="21">
    <w:abstractNumId w:val="38"/>
  </w:num>
  <w:num w:numId="22">
    <w:abstractNumId w:val="14"/>
  </w:num>
  <w:num w:numId="23">
    <w:abstractNumId w:val="36"/>
  </w:num>
  <w:num w:numId="24">
    <w:abstractNumId w:val="71"/>
  </w:num>
  <w:num w:numId="25">
    <w:abstractNumId w:val="7"/>
  </w:num>
  <w:num w:numId="26">
    <w:abstractNumId w:val="33"/>
  </w:num>
  <w:num w:numId="27">
    <w:abstractNumId w:val="74"/>
  </w:num>
  <w:num w:numId="28">
    <w:abstractNumId w:val="44"/>
  </w:num>
  <w:num w:numId="29">
    <w:abstractNumId w:val="2"/>
  </w:num>
  <w:num w:numId="30">
    <w:abstractNumId w:val="5"/>
  </w:num>
  <w:num w:numId="31">
    <w:abstractNumId w:val="55"/>
  </w:num>
  <w:num w:numId="32">
    <w:abstractNumId w:val="48"/>
  </w:num>
  <w:num w:numId="33">
    <w:abstractNumId w:val="6"/>
  </w:num>
  <w:num w:numId="34">
    <w:abstractNumId w:val="65"/>
  </w:num>
  <w:num w:numId="35">
    <w:abstractNumId w:val="57"/>
  </w:num>
  <w:num w:numId="36">
    <w:abstractNumId w:val="42"/>
  </w:num>
  <w:num w:numId="37">
    <w:abstractNumId w:val="50"/>
  </w:num>
  <w:num w:numId="38">
    <w:abstractNumId w:val="25"/>
  </w:num>
  <w:num w:numId="39">
    <w:abstractNumId w:val="69"/>
  </w:num>
  <w:num w:numId="40">
    <w:abstractNumId w:val="63"/>
  </w:num>
  <w:num w:numId="41">
    <w:abstractNumId w:val="22"/>
  </w:num>
  <w:num w:numId="42">
    <w:abstractNumId w:val="12"/>
  </w:num>
  <w:num w:numId="43">
    <w:abstractNumId w:val="75"/>
  </w:num>
  <w:num w:numId="44">
    <w:abstractNumId w:val="35"/>
  </w:num>
  <w:num w:numId="45">
    <w:abstractNumId w:val="39"/>
  </w:num>
  <w:num w:numId="46">
    <w:abstractNumId w:val="53"/>
  </w:num>
  <w:num w:numId="47">
    <w:abstractNumId w:val="66"/>
  </w:num>
  <w:num w:numId="48">
    <w:abstractNumId w:val="1"/>
  </w:num>
  <w:num w:numId="49">
    <w:abstractNumId w:val="51"/>
  </w:num>
  <w:num w:numId="50">
    <w:abstractNumId w:val="43"/>
  </w:num>
  <w:num w:numId="51">
    <w:abstractNumId w:val="52"/>
  </w:num>
  <w:num w:numId="52">
    <w:abstractNumId w:val="21"/>
  </w:num>
  <w:num w:numId="53">
    <w:abstractNumId w:val="30"/>
  </w:num>
  <w:num w:numId="54">
    <w:abstractNumId w:val="68"/>
  </w:num>
  <w:num w:numId="55">
    <w:abstractNumId w:val="23"/>
  </w:num>
  <w:num w:numId="56">
    <w:abstractNumId w:val="15"/>
  </w:num>
  <w:num w:numId="57">
    <w:abstractNumId w:val="9"/>
  </w:num>
  <w:num w:numId="58">
    <w:abstractNumId w:val="29"/>
  </w:num>
  <w:num w:numId="59">
    <w:abstractNumId w:val="41"/>
  </w:num>
  <w:num w:numId="60">
    <w:abstractNumId w:val="13"/>
  </w:num>
  <w:num w:numId="61">
    <w:abstractNumId w:val="20"/>
  </w:num>
  <w:num w:numId="62">
    <w:abstractNumId w:val="67"/>
  </w:num>
  <w:num w:numId="63">
    <w:abstractNumId w:val="8"/>
  </w:num>
  <w:num w:numId="64">
    <w:abstractNumId w:val="26"/>
  </w:num>
  <w:num w:numId="65">
    <w:abstractNumId w:val="76"/>
  </w:num>
  <w:num w:numId="66">
    <w:abstractNumId w:val="27"/>
  </w:num>
  <w:num w:numId="67">
    <w:abstractNumId w:val="54"/>
  </w:num>
  <w:num w:numId="68">
    <w:abstractNumId w:val="56"/>
  </w:num>
  <w:num w:numId="69">
    <w:abstractNumId w:val="49"/>
  </w:num>
  <w:num w:numId="70">
    <w:abstractNumId w:val="60"/>
  </w:num>
  <w:num w:numId="71">
    <w:abstractNumId w:val="4"/>
  </w:num>
  <w:num w:numId="72">
    <w:abstractNumId w:val="19"/>
  </w:num>
  <w:num w:numId="73">
    <w:abstractNumId w:val="70"/>
  </w:num>
  <w:num w:numId="74">
    <w:abstractNumId w:val="11"/>
  </w:num>
  <w:num w:numId="75">
    <w:abstractNumId w:val="10"/>
  </w:num>
  <w:num w:numId="76">
    <w:abstractNumId w:val="37"/>
  </w:num>
  <w:num w:numId="77">
    <w:abstractNumId w:val="34"/>
  </w:num>
  <w:num w:numId="78">
    <w:abstractNumId w:val="6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510"/>
  <w:hyphenationZone w:val="425"/>
  <w:drawingGridHorizontalSpacing w:val="120"/>
  <w:displayHorizontalDrawingGridEvery w:val="2"/>
  <w:characterSpacingControl w:val="doNotCompress"/>
  <w:hdrShapeDefaults>
    <o:shapedefaults v:ext="edit" spidmax="666626">
      <o:colormenu v:ext="edit" strokecolor="none"/>
    </o:shapedefaults>
  </w:hdrShapeDefaults>
  <w:footnotePr>
    <w:footnote w:id="-1"/>
    <w:footnote w:id="0"/>
  </w:footnotePr>
  <w:endnotePr>
    <w:endnote w:id="-1"/>
    <w:endnote w:id="0"/>
  </w:endnotePr>
  <w:compat/>
  <w:rsids>
    <w:rsidRoot w:val="00470205"/>
    <w:rsid w:val="000009B8"/>
    <w:rsid w:val="00000F0C"/>
    <w:rsid w:val="00001821"/>
    <w:rsid w:val="00001E9A"/>
    <w:rsid w:val="000027D8"/>
    <w:rsid w:val="00003287"/>
    <w:rsid w:val="00004605"/>
    <w:rsid w:val="000058B4"/>
    <w:rsid w:val="00005D7E"/>
    <w:rsid w:val="0000653A"/>
    <w:rsid w:val="00006AA7"/>
    <w:rsid w:val="00007322"/>
    <w:rsid w:val="00007555"/>
    <w:rsid w:val="0000767A"/>
    <w:rsid w:val="00007D28"/>
    <w:rsid w:val="00010818"/>
    <w:rsid w:val="00010876"/>
    <w:rsid w:val="00011850"/>
    <w:rsid w:val="00011BCF"/>
    <w:rsid w:val="00011DAC"/>
    <w:rsid w:val="0001318A"/>
    <w:rsid w:val="00014FFE"/>
    <w:rsid w:val="00016127"/>
    <w:rsid w:val="00017189"/>
    <w:rsid w:val="00017349"/>
    <w:rsid w:val="0001789E"/>
    <w:rsid w:val="000179F4"/>
    <w:rsid w:val="000202F3"/>
    <w:rsid w:val="000207E7"/>
    <w:rsid w:val="00020FB2"/>
    <w:rsid w:val="00021A1D"/>
    <w:rsid w:val="000220C0"/>
    <w:rsid w:val="000220C2"/>
    <w:rsid w:val="0002410A"/>
    <w:rsid w:val="00024A22"/>
    <w:rsid w:val="00024CC5"/>
    <w:rsid w:val="00025CCA"/>
    <w:rsid w:val="000272F5"/>
    <w:rsid w:val="000310A2"/>
    <w:rsid w:val="00031A25"/>
    <w:rsid w:val="00031DF8"/>
    <w:rsid w:val="00031E95"/>
    <w:rsid w:val="000331F1"/>
    <w:rsid w:val="0003329C"/>
    <w:rsid w:val="00033348"/>
    <w:rsid w:val="00034B5B"/>
    <w:rsid w:val="00034C87"/>
    <w:rsid w:val="00034ED1"/>
    <w:rsid w:val="00036703"/>
    <w:rsid w:val="00036B88"/>
    <w:rsid w:val="0003709D"/>
    <w:rsid w:val="00037325"/>
    <w:rsid w:val="00037432"/>
    <w:rsid w:val="0003784F"/>
    <w:rsid w:val="00037BDB"/>
    <w:rsid w:val="000401B2"/>
    <w:rsid w:val="000408E2"/>
    <w:rsid w:val="00041992"/>
    <w:rsid w:val="00042952"/>
    <w:rsid w:val="00042C9A"/>
    <w:rsid w:val="00045A83"/>
    <w:rsid w:val="00046355"/>
    <w:rsid w:val="000469D7"/>
    <w:rsid w:val="00047C18"/>
    <w:rsid w:val="000501FC"/>
    <w:rsid w:val="00050FE0"/>
    <w:rsid w:val="000516F8"/>
    <w:rsid w:val="00051FDC"/>
    <w:rsid w:val="0005201D"/>
    <w:rsid w:val="0005276E"/>
    <w:rsid w:val="000537E9"/>
    <w:rsid w:val="000541DC"/>
    <w:rsid w:val="00055EBC"/>
    <w:rsid w:val="00057266"/>
    <w:rsid w:val="0005732A"/>
    <w:rsid w:val="00057788"/>
    <w:rsid w:val="0005785C"/>
    <w:rsid w:val="000609CB"/>
    <w:rsid w:val="00061961"/>
    <w:rsid w:val="00062680"/>
    <w:rsid w:val="00062B37"/>
    <w:rsid w:val="00062B42"/>
    <w:rsid w:val="00062E21"/>
    <w:rsid w:val="0006341C"/>
    <w:rsid w:val="00063658"/>
    <w:rsid w:val="00063680"/>
    <w:rsid w:val="00063A00"/>
    <w:rsid w:val="000644CE"/>
    <w:rsid w:val="00064DD5"/>
    <w:rsid w:val="00065008"/>
    <w:rsid w:val="0006543D"/>
    <w:rsid w:val="000656F3"/>
    <w:rsid w:val="000660F1"/>
    <w:rsid w:val="000667FF"/>
    <w:rsid w:val="00066A3E"/>
    <w:rsid w:val="00070526"/>
    <w:rsid w:val="00071F7F"/>
    <w:rsid w:val="00072681"/>
    <w:rsid w:val="0007293C"/>
    <w:rsid w:val="000733C9"/>
    <w:rsid w:val="000743A1"/>
    <w:rsid w:val="00075826"/>
    <w:rsid w:val="00076356"/>
    <w:rsid w:val="0007781B"/>
    <w:rsid w:val="000778DE"/>
    <w:rsid w:val="00077D87"/>
    <w:rsid w:val="00081103"/>
    <w:rsid w:val="0008391C"/>
    <w:rsid w:val="00083A81"/>
    <w:rsid w:val="000847C4"/>
    <w:rsid w:val="00086B0A"/>
    <w:rsid w:val="00086DEF"/>
    <w:rsid w:val="0008737A"/>
    <w:rsid w:val="0008766A"/>
    <w:rsid w:val="000909C0"/>
    <w:rsid w:val="00090FF6"/>
    <w:rsid w:val="00091886"/>
    <w:rsid w:val="00092128"/>
    <w:rsid w:val="000921A1"/>
    <w:rsid w:val="00092DF5"/>
    <w:rsid w:val="000931E1"/>
    <w:rsid w:val="00093407"/>
    <w:rsid w:val="00093696"/>
    <w:rsid w:val="00093D50"/>
    <w:rsid w:val="00093ECD"/>
    <w:rsid w:val="00094265"/>
    <w:rsid w:val="000945BD"/>
    <w:rsid w:val="00094DEE"/>
    <w:rsid w:val="00095284"/>
    <w:rsid w:val="00096CE9"/>
    <w:rsid w:val="00097309"/>
    <w:rsid w:val="000A0634"/>
    <w:rsid w:val="000A1487"/>
    <w:rsid w:val="000A15E2"/>
    <w:rsid w:val="000A17E1"/>
    <w:rsid w:val="000A1BDB"/>
    <w:rsid w:val="000A1C03"/>
    <w:rsid w:val="000A24B5"/>
    <w:rsid w:val="000A2BD2"/>
    <w:rsid w:val="000A4A76"/>
    <w:rsid w:val="000A5435"/>
    <w:rsid w:val="000A60D9"/>
    <w:rsid w:val="000A6D46"/>
    <w:rsid w:val="000A7657"/>
    <w:rsid w:val="000B0DB5"/>
    <w:rsid w:val="000B1545"/>
    <w:rsid w:val="000B187C"/>
    <w:rsid w:val="000B1F06"/>
    <w:rsid w:val="000B220B"/>
    <w:rsid w:val="000B24E6"/>
    <w:rsid w:val="000B29CF"/>
    <w:rsid w:val="000B34C8"/>
    <w:rsid w:val="000B4B88"/>
    <w:rsid w:val="000B4F47"/>
    <w:rsid w:val="000B6AE8"/>
    <w:rsid w:val="000B729A"/>
    <w:rsid w:val="000C0185"/>
    <w:rsid w:val="000C06AB"/>
    <w:rsid w:val="000C1F5E"/>
    <w:rsid w:val="000C2428"/>
    <w:rsid w:val="000C30F2"/>
    <w:rsid w:val="000C3766"/>
    <w:rsid w:val="000C3D9B"/>
    <w:rsid w:val="000C4208"/>
    <w:rsid w:val="000C49D5"/>
    <w:rsid w:val="000C4DA4"/>
    <w:rsid w:val="000C517F"/>
    <w:rsid w:val="000C539F"/>
    <w:rsid w:val="000C78C8"/>
    <w:rsid w:val="000D2763"/>
    <w:rsid w:val="000D2A32"/>
    <w:rsid w:val="000D3C7B"/>
    <w:rsid w:val="000D46B3"/>
    <w:rsid w:val="000D5667"/>
    <w:rsid w:val="000D6737"/>
    <w:rsid w:val="000D734A"/>
    <w:rsid w:val="000D78AF"/>
    <w:rsid w:val="000D7A41"/>
    <w:rsid w:val="000D7F37"/>
    <w:rsid w:val="000E1D99"/>
    <w:rsid w:val="000E1FF4"/>
    <w:rsid w:val="000E234C"/>
    <w:rsid w:val="000E2778"/>
    <w:rsid w:val="000E35A8"/>
    <w:rsid w:val="000E3FCA"/>
    <w:rsid w:val="000F04C6"/>
    <w:rsid w:val="000F082A"/>
    <w:rsid w:val="000F0BBE"/>
    <w:rsid w:val="000F0FCF"/>
    <w:rsid w:val="000F171A"/>
    <w:rsid w:val="000F1E2F"/>
    <w:rsid w:val="000F318E"/>
    <w:rsid w:val="000F358B"/>
    <w:rsid w:val="000F39B9"/>
    <w:rsid w:val="000F3A65"/>
    <w:rsid w:val="000F3B1E"/>
    <w:rsid w:val="000F456B"/>
    <w:rsid w:val="000F48FB"/>
    <w:rsid w:val="000F5CAD"/>
    <w:rsid w:val="000F6901"/>
    <w:rsid w:val="000F703B"/>
    <w:rsid w:val="000F73B6"/>
    <w:rsid w:val="000F7CCA"/>
    <w:rsid w:val="000F7CE2"/>
    <w:rsid w:val="000F7E62"/>
    <w:rsid w:val="00100674"/>
    <w:rsid w:val="0010073D"/>
    <w:rsid w:val="001008F2"/>
    <w:rsid w:val="00101B92"/>
    <w:rsid w:val="001022DA"/>
    <w:rsid w:val="00102397"/>
    <w:rsid w:val="00102A90"/>
    <w:rsid w:val="00102FDC"/>
    <w:rsid w:val="00103A9F"/>
    <w:rsid w:val="00103CF7"/>
    <w:rsid w:val="001040FB"/>
    <w:rsid w:val="001041EE"/>
    <w:rsid w:val="00104CBC"/>
    <w:rsid w:val="001065F4"/>
    <w:rsid w:val="00106869"/>
    <w:rsid w:val="00106FFF"/>
    <w:rsid w:val="001106D3"/>
    <w:rsid w:val="00111BF4"/>
    <w:rsid w:val="00112460"/>
    <w:rsid w:val="001124B6"/>
    <w:rsid w:val="00112D5F"/>
    <w:rsid w:val="0011356A"/>
    <w:rsid w:val="001138C5"/>
    <w:rsid w:val="00113A6F"/>
    <w:rsid w:val="00117CEA"/>
    <w:rsid w:val="00120FDD"/>
    <w:rsid w:val="001211D2"/>
    <w:rsid w:val="0012159D"/>
    <w:rsid w:val="00121816"/>
    <w:rsid w:val="0012198E"/>
    <w:rsid w:val="00122451"/>
    <w:rsid w:val="00122D62"/>
    <w:rsid w:val="0012431E"/>
    <w:rsid w:val="00124A46"/>
    <w:rsid w:val="00125EEF"/>
    <w:rsid w:val="00126017"/>
    <w:rsid w:val="00126524"/>
    <w:rsid w:val="00126F2F"/>
    <w:rsid w:val="00127618"/>
    <w:rsid w:val="00130097"/>
    <w:rsid w:val="00130139"/>
    <w:rsid w:val="001306B5"/>
    <w:rsid w:val="00130CF7"/>
    <w:rsid w:val="00132B56"/>
    <w:rsid w:val="00132B98"/>
    <w:rsid w:val="00133BCC"/>
    <w:rsid w:val="00134679"/>
    <w:rsid w:val="00134D06"/>
    <w:rsid w:val="00135438"/>
    <w:rsid w:val="001359F8"/>
    <w:rsid w:val="0013686E"/>
    <w:rsid w:val="0013748B"/>
    <w:rsid w:val="00137A50"/>
    <w:rsid w:val="00140DED"/>
    <w:rsid w:val="00140F1E"/>
    <w:rsid w:val="00141125"/>
    <w:rsid w:val="00141E75"/>
    <w:rsid w:val="0014232B"/>
    <w:rsid w:val="001427A4"/>
    <w:rsid w:val="00142D59"/>
    <w:rsid w:val="001439A2"/>
    <w:rsid w:val="00143D0F"/>
    <w:rsid w:val="00143EA0"/>
    <w:rsid w:val="0014408F"/>
    <w:rsid w:val="0014486D"/>
    <w:rsid w:val="00144C2C"/>
    <w:rsid w:val="00145092"/>
    <w:rsid w:val="00145899"/>
    <w:rsid w:val="001464DC"/>
    <w:rsid w:val="00151A3B"/>
    <w:rsid w:val="00151D0F"/>
    <w:rsid w:val="00152843"/>
    <w:rsid w:val="00152E90"/>
    <w:rsid w:val="00153079"/>
    <w:rsid w:val="001535EF"/>
    <w:rsid w:val="00154A83"/>
    <w:rsid w:val="00154B2D"/>
    <w:rsid w:val="00154E72"/>
    <w:rsid w:val="001576B1"/>
    <w:rsid w:val="00157D17"/>
    <w:rsid w:val="00157E19"/>
    <w:rsid w:val="0016016A"/>
    <w:rsid w:val="00160272"/>
    <w:rsid w:val="00160C3C"/>
    <w:rsid w:val="00161A2B"/>
    <w:rsid w:val="00161C24"/>
    <w:rsid w:val="001627B3"/>
    <w:rsid w:val="00162B85"/>
    <w:rsid w:val="00162EF3"/>
    <w:rsid w:val="00163485"/>
    <w:rsid w:val="00163F2B"/>
    <w:rsid w:val="00165E4A"/>
    <w:rsid w:val="00167143"/>
    <w:rsid w:val="001672D5"/>
    <w:rsid w:val="00170D48"/>
    <w:rsid w:val="0017102F"/>
    <w:rsid w:val="001719F2"/>
    <w:rsid w:val="00171F45"/>
    <w:rsid w:val="001721E2"/>
    <w:rsid w:val="00173AA3"/>
    <w:rsid w:val="00173DFB"/>
    <w:rsid w:val="001741F3"/>
    <w:rsid w:val="001742A3"/>
    <w:rsid w:val="0017437B"/>
    <w:rsid w:val="001752E4"/>
    <w:rsid w:val="00175564"/>
    <w:rsid w:val="001759BC"/>
    <w:rsid w:val="00175CF4"/>
    <w:rsid w:val="00175E6D"/>
    <w:rsid w:val="0017606E"/>
    <w:rsid w:val="0017692F"/>
    <w:rsid w:val="00181F49"/>
    <w:rsid w:val="00183361"/>
    <w:rsid w:val="00183AEE"/>
    <w:rsid w:val="00183F2B"/>
    <w:rsid w:val="00184A6E"/>
    <w:rsid w:val="00184E05"/>
    <w:rsid w:val="0018516D"/>
    <w:rsid w:val="00185C40"/>
    <w:rsid w:val="001861DB"/>
    <w:rsid w:val="001863F4"/>
    <w:rsid w:val="001876B3"/>
    <w:rsid w:val="00187BE3"/>
    <w:rsid w:val="00187D3C"/>
    <w:rsid w:val="0019133A"/>
    <w:rsid w:val="00191A7B"/>
    <w:rsid w:val="00192860"/>
    <w:rsid w:val="00192CA0"/>
    <w:rsid w:val="0019349B"/>
    <w:rsid w:val="00193C01"/>
    <w:rsid w:val="00194EE3"/>
    <w:rsid w:val="001952C5"/>
    <w:rsid w:val="0019632B"/>
    <w:rsid w:val="00197614"/>
    <w:rsid w:val="001977E4"/>
    <w:rsid w:val="00197B59"/>
    <w:rsid w:val="001A0954"/>
    <w:rsid w:val="001A09F0"/>
    <w:rsid w:val="001A0A0D"/>
    <w:rsid w:val="001A1366"/>
    <w:rsid w:val="001A169F"/>
    <w:rsid w:val="001A298D"/>
    <w:rsid w:val="001A2E48"/>
    <w:rsid w:val="001A2F18"/>
    <w:rsid w:val="001A33A4"/>
    <w:rsid w:val="001A39D8"/>
    <w:rsid w:val="001A3B20"/>
    <w:rsid w:val="001A3F55"/>
    <w:rsid w:val="001A4A57"/>
    <w:rsid w:val="001A4E0B"/>
    <w:rsid w:val="001A4E1C"/>
    <w:rsid w:val="001A54A1"/>
    <w:rsid w:val="001A61C2"/>
    <w:rsid w:val="001A6BB9"/>
    <w:rsid w:val="001A7297"/>
    <w:rsid w:val="001A7750"/>
    <w:rsid w:val="001A7F51"/>
    <w:rsid w:val="001B056D"/>
    <w:rsid w:val="001B0A85"/>
    <w:rsid w:val="001B299B"/>
    <w:rsid w:val="001B436A"/>
    <w:rsid w:val="001B4FD2"/>
    <w:rsid w:val="001B57C9"/>
    <w:rsid w:val="001B5CFD"/>
    <w:rsid w:val="001B6784"/>
    <w:rsid w:val="001B6939"/>
    <w:rsid w:val="001B79D2"/>
    <w:rsid w:val="001B7CF7"/>
    <w:rsid w:val="001C03C9"/>
    <w:rsid w:val="001C18C1"/>
    <w:rsid w:val="001C3B0D"/>
    <w:rsid w:val="001C5050"/>
    <w:rsid w:val="001C5CFD"/>
    <w:rsid w:val="001C6075"/>
    <w:rsid w:val="001C6250"/>
    <w:rsid w:val="001C6313"/>
    <w:rsid w:val="001C6983"/>
    <w:rsid w:val="001C7265"/>
    <w:rsid w:val="001D3709"/>
    <w:rsid w:val="001D3C97"/>
    <w:rsid w:val="001D472F"/>
    <w:rsid w:val="001D54BC"/>
    <w:rsid w:val="001D562C"/>
    <w:rsid w:val="001D5E3F"/>
    <w:rsid w:val="001D654A"/>
    <w:rsid w:val="001D66BA"/>
    <w:rsid w:val="001D72BB"/>
    <w:rsid w:val="001E021B"/>
    <w:rsid w:val="001E141E"/>
    <w:rsid w:val="001E1F04"/>
    <w:rsid w:val="001E20D0"/>
    <w:rsid w:val="001E37F0"/>
    <w:rsid w:val="001E5BFE"/>
    <w:rsid w:val="001E5DF1"/>
    <w:rsid w:val="001E5F81"/>
    <w:rsid w:val="001E7355"/>
    <w:rsid w:val="001E7892"/>
    <w:rsid w:val="001F1AA2"/>
    <w:rsid w:val="001F1C3E"/>
    <w:rsid w:val="001F1E33"/>
    <w:rsid w:val="001F309C"/>
    <w:rsid w:val="001F3152"/>
    <w:rsid w:val="001F38C1"/>
    <w:rsid w:val="001F550E"/>
    <w:rsid w:val="001F5C7A"/>
    <w:rsid w:val="001F5DEC"/>
    <w:rsid w:val="001F699D"/>
    <w:rsid w:val="002010C3"/>
    <w:rsid w:val="0020166B"/>
    <w:rsid w:val="0020170B"/>
    <w:rsid w:val="00201F1A"/>
    <w:rsid w:val="002025D6"/>
    <w:rsid w:val="0020332B"/>
    <w:rsid w:val="002038D8"/>
    <w:rsid w:val="00204F6E"/>
    <w:rsid w:val="002054D4"/>
    <w:rsid w:val="0020553B"/>
    <w:rsid w:val="002055B2"/>
    <w:rsid w:val="00206BF7"/>
    <w:rsid w:val="0021080B"/>
    <w:rsid w:val="00212BDE"/>
    <w:rsid w:val="00212EBF"/>
    <w:rsid w:val="0021321F"/>
    <w:rsid w:val="0021418B"/>
    <w:rsid w:val="0021554D"/>
    <w:rsid w:val="00215A95"/>
    <w:rsid w:val="00216A41"/>
    <w:rsid w:val="0021795F"/>
    <w:rsid w:val="00217CA8"/>
    <w:rsid w:val="00221100"/>
    <w:rsid w:val="00221CBF"/>
    <w:rsid w:val="00221D0F"/>
    <w:rsid w:val="002220E6"/>
    <w:rsid w:val="002229FB"/>
    <w:rsid w:val="00225198"/>
    <w:rsid w:val="00225F91"/>
    <w:rsid w:val="002271D0"/>
    <w:rsid w:val="00227563"/>
    <w:rsid w:val="002306C4"/>
    <w:rsid w:val="0023145A"/>
    <w:rsid w:val="00231B90"/>
    <w:rsid w:val="00231DBB"/>
    <w:rsid w:val="00231E97"/>
    <w:rsid w:val="002327A6"/>
    <w:rsid w:val="00233BB0"/>
    <w:rsid w:val="00235060"/>
    <w:rsid w:val="0023557A"/>
    <w:rsid w:val="0023734A"/>
    <w:rsid w:val="002378B2"/>
    <w:rsid w:val="002379A7"/>
    <w:rsid w:val="00237E98"/>
    <w:rsid w:val="00237F73"/>
    <w:rsid w:val="0024100E"/>
    <w:rsid w:val="00241099"/>
    <w:rsid w:val="002415E8"/>
    <w:rsid w:val="002434DC"/>
    <w:rsid w:val="00243E6F"/>
    <w:rsid w:val="00244B43"/>
    <w:rsid w:val="0024548F"/>
    <w:rsid w:val="002460E8"/>
    <w:rsid w:val="002462A8"/>
    <w:rsid w:val="002462E5"/>
    <w:rsid w:val="00246A38"/>
    <w:rsid w:val="00247312"/>
    <w:rsid w:val="00250733"/>
    <w:rsid w:val="00250826"/>
    <w:rsid w:val="00250CBB"/>
    <w:rsid w:val="00250F58"/>
    <w:rsid w:val="00251102"/>
    <w:rsid w:val="002515DF"/>
    <w:rsid w:val="00251C8D"/>
    <w:rsid w:val="00251D91"/>
    <w:rsid w:val="002520B2"/>
    <w:rsid w:val="00252353"/>
    <w:rsid w:val="00252636"/>
    <w:rsid w:val="00252C3C"/>
    <w:rsid w:val="00252D36"/>
    <w:rsid w:val="00254BF9"/>
    <w:rsid w:val="00255123"/>
    <w:rsid w:val="002552EC"/>
    <w:rsid w:val="0025556D"/>
    <w:rsid w:val="002561FD"/>
    <w:rsid w:val="00256BF9"/>
    <w:rsid w:val="00257014"/>
    <w:rsid w:val="00257367"/>
    <w:rsid w:val="00257B8E"/>
    <w:rsid w:val="00261303"/>
    <w:rsid w:val="00261A06"/>
    <w:rsid w:val="002622D9"/>
    <w:rsid w:val="00262916"/>
    <w:rsid w:val="0026351A"/>
    <w:rsid w:val="002643D6"/>
    <w:rsid w:val="002647F1"/>
    <w:rsid w:val="00265110"/>
    <w:rsid w:val="00265C53"/>
    <w:rsid w:val="002660AB"/>
    <w:rsid w:val="0026742E"/>
    <w:rsid w:val="00267CD6"/>
    <w:rsid w:val="0027004D"/>
    <w:rsid w:val="00270878"/>
    <w:rsid w:val="00270AFC"/>
    <w:rsid w:val="00270C6F"/>
    <w:rsid w:val="00270D57"/>
    <w:rsid w:val="00271BDC"/>
    <w:rsid w:val="00272F4D"/>
    <w:rsid w:val="00273680"/>
    <w:rsid w:val="00274AEF"/>
    <w:rsid w:val="00274C0B"/>
    <w:rsid w:val="00275122"/>
    <w:rsid w:val="00275297"/>
    <w:rsid w:val="002756E5"/>
    <w:rsid w:val="002776D4"/>
    <w:rsid w:val="0028047D"/>
    <w:rsid w:val="002812F1"/>
    <w:rsid w:val="002816A5"/>
    <w:rsid w:val="0028225C"/>
    <w:rsid w:val="00282ED2"/>
    <w:rsid w:val="0028336A"/>
    <w:rsid w:val="0028370D"/>
    <w:rsid w:val="002837A7"/>
    <w:rsid w:val="0028438D"/>
    <w:rsid w:val="002845D8"/>
    <w:rsid w:val="00284A22"/>
    <w:rsid w:val="00285A01"/>
    <w:rsid w:val="00285D0F"/>
    <w:rsid w:val="00287CF7"/>
    <w:rsid w:val="00290501"/>
    <w:rsid w:val="00290C25"/>
    <w:rsid w:val="00290DE9"/>
    <w:rsid w:val="00290FC9"/>
    <w:rsid w:val="00291CFE"/>
    <w:rsid w:val="0029214F"/>
    <w:rsid w:val="00292553"/>
    <w:rsid w:val="00292DA7"/>
    <w:rsid w:val="00293CBF"/>
    <w:rsid w:val="00293D77"/>
    <w:rsid w:val="0029474E"/>
    <w:rsid w:val="00294F6A"/>
    <w:rsid w:val="00294FA3"/>
    <w:rsid w:val="002950DA"/>
    <w:rsid w:val="00295244"/>
    <w:rsid w:val="002963C7"/>
    <w:rsid w:val="00296C76"/>
    <w:rsid w:val="00296CC2"/>
    <w:rsid w:val="002A01DC"/>
    <w:rsid w:val="002A0AC3"/>
    <w:rsid w:val="002A0D23"/>
    <w:rsid w:val="002A1677"/>
    <w:rsid w:val="002A1E44"/>
    <w:rsid w:val="002A3158"/>
    <w:rsid w:val="002A324C"/>
    <w:rsid w:val="002A4253"/>
    <w:rsid w:val="002A437A"/>
    <w:rsid w:val="002A4642"/>
    <w:rsid w:val="002A58FD"/>
    <w:rsid w:val="002A663A"/>
    <w:rsid w:val="002A68E3"/>
    <w:rsid w:val="002A6A39"/>
    <w:rsid w:val="002A6DA1"/>
    <w:rsid w:val="002A7486"/>
    <w:rsid w:val="002A7A13"/>
    <w:rsid w:val="002A7FAC"/>
    <w:rsid w:val="002B11FD"/>
    <w:rsid w:val="002B1DD1"/>
    <w:rsid w:val="002B2215"/>
    <w:rsid w:val="002B26FC"/>
    <w:rsid w:val="002B336D"/>
    <w:rsid w:val="002B3376"/>
    <w:rsid w:val="002B35F4"/>
    <w:rsid w:val="002B3675"/>
    <w:rsid w:val="002B4A8B"/>
    <w:rsid w:val="002B4DDF"/>
    <w:rsid w:val="002B4FC7"/>
    <w:rsid w:val="002B6454"/>
    <w:rsid w:val="002B671D"/>
    <w:rsid w:val="002B6E94"/>
    <w:rsid w:val="002B7366"/>
    <w:rsid w:val="002B7DEE"/>
    <w:rsid w:val="002C0652"/>
    <w:rsid w:val="002C1F3F"/>
    <w:rsid w:val="002C2C67"/>
    <w:rsid w:val="002C323E"/>
    <w:rsid w:val="002C3247"/>
    <w:rsid w:val="002C37A7"/>
    <w:rsid w:val="002C4F22"/>
    <w:rsid w:val="002C58FC"/>
    <w:rsid w:val="002C68C5"/>
    <w:rsid w:val="002C693D"/>
    <w:rsid w:val="002C7161"/>
    <w:rsid w:val="002C7AB6"/>
    <w:rsid w:val="002C7B81"/>
    <w:rsid w:val="002D22CA"/>
    <w:rsid w:val="002D271A"/>
    <w:rsid w:val="002D2F4D"/>
    <w:rsid w:val="002D3AEF"/>
    <w:rsid w:val="002D50D5"/>
    <w:rsid w:val="002D51AF"/>
    <w:rsid w:val="002D5C42"/>
    <w:rsid w:val="002D654A"/>
    <w:rsid w:val="002E0A60"/>
    <w:rsid w:val="002E0ACE"/>
    <w:rsid w:val="002E31D8"/>
    <w:rsid w:val="002E37E4"/>
    <w:rsid w:val="002E3E6D"/>
    <w:rsid w:val="002E3FB7"/>
    <w:rsid w:val="002E4E9A"/>
    <w:rsid w:val="002E531B"/>
    <w:rsid w:val="002E5AF6"/>
    <w:rsid w:val="002E6271"/>
    <w:rsid w:val="002E6797"/>
    <w:rsid w:val="002E6E1A"/>
    <w:rsid w:val="002E6F51"/>
    <w:rsid w:val="002E7095"/>
    <w:rsid w:val="002E7358"/>
    <w:rsid w:val="002E73A7"/>
    <w:rsid w:val="002F07C0"/>
    <w:rsid w:val="002F11D6"/>
    <w:rsid w:val="002F151A"/>
    <w:rsid w:val="002F162D"/>
    <w:rsid w:val="002F195A"/>
    <w:rsid w:val="002F1E88"/>
    <w:rsid w:val="002F5B6D"/>
    <w:rsid w:val="002F623B"/>
    <w:rsid w:val="002F6D66"/>
    <w:rsid w:val="002F6E45"/>
    <w:rsid w:val="0030020E"/>
    <w:rsid w:val="0030031A"/>
    <w:rsid w:val="00301DA6"/>
    <w:rsid w:val="00302267"/>
    <w:rsid w:val="003028D3"/>
    <w:rsid w:val="00303412"/>
    <w:rsid w:val="003044B1"/>
    <w:rsid w:val="00304BD2"/>
    <w:rsid w:val="00307223"/>
    <w:rsid w:val="003079E2"/>
    <w:rsid w:val="00307F08"/>
    <w:rsid w:val="00310397"/>
    <w:rsid w:val="00310DC1"/>
    <w:rsid w:val="00312B4A"/>
    <w:rsid w:val="00313276"/>
    <w:rsid w:val="003140DD"/>
    <w:rsid w:val="00314342"/>
    <w:rsid w:val="00314FBC"/>
    <w:rsid w:val="00315222"/>
    <w:rsid w:val="003165D0"/>
    <w:rsid w:val="00316646"/>
    <w:rsid w:val="00316843"/>
    <w:rsid w:val="0031791A"/>
    <w:rsid w:val="00320343"/>
    <w:rsid w:val="003206FC"/>
    <w:rsid w:val="0032150E"/>
    <w:rsid w:val="00321DD6"/>
    <w:rsid w:val="00322A7F"/>
    <w:rsid w:val="00323C6D"/>
    <w:rsid w:val="0032408B"/>
    <w:rsid w:val="0032472C"/>
    <w:rsid w:val="0032487D"/>
    <w:rsid w:val="00325D67"/>
    <w:rsid w:val="00326241"/>
    <w:rsid w:val="00326494"/>
    <w:rsid w:val="003271E6"/>
    <w:rsid w:val="0032741F"/>
    <w:rsid w:val="00327DA6"/>
    <w:rsid w:val="003312F5"/>
    <w:rsid w:val="00331304"/>
    <w:rsid w:val="00331508"/>
    <w:rsid w:val="00333FA4"/>
    <w:rsid w:val="0033403E"/>
    <w:rsid w:val="003346FF"/>
    <w:rsid w:val="00334B34"/>
    <w:rsid w:val="00334C07"/>
    <w:rsid w:val="00336B0B"/>
    <w:rsid w:val="00340B1A"/>
    <w:rsid w:val="00340DE4"/>
    <w:rsid w:val="00340FC4"/>
    <w:rsid w:val="0034112C"/>
    <w:rsid w:val="00341AA1"/>
    <w:rsid w:val="00341B45"/>
    <w:rsid w:val="003428CB"/>
    <w:rsid w:val="003428CC"/>
    <w:rsid w:val="00343527"/>
    <w:rsid w:val="0034458D"/>
    <w:rsid w:val="003455DD"/>
    <w:rsid w:val="00345A54"/>
    <w:rsid w:val="003473C5"/>
    <w:rsid w:val="003473FA"/>
    <w:rsid w:val="00347C02"/>
    <w:rsid w:val="00347ECA"/>
    <w:rsid w:val="003503ED"/>
    <w:rsid w:val="00350DDD"/>
    <w:rsid w:val="003516BC"/>
    <w:rsid w:val="00351C11"/>
    <w:rsid w:val="00354752"/>
    <w:rsid w:val="00354926"/>
    <w:rsid w:val="00354B3F"/>
    <w:rsid w:val="003550C4"/>
    <w:rsid w:val="00355664"/>
    <w:rsid w:val="0035569F"/>
    <w:rsid w:val="00356959"/>
    <w:rsid w:val="00357FFE"/>
    <w:rsid w:val="00360DA0"/>
    <w:rsid w:val="003619EA"/>
    <w:rsid w:val="00361AA3"/>
    <w:rsid w:val="00361B5B"/>
    <w:rsid w:val="003622AF"/>
    <w:rsid w:val="0036429C"/>
    <w:rsid w:val="00364B1B"/>
    <w:rsid w:val="00364F3C"/>
    <w:rsid w:val="0036599C"/>
    <w:rsid w:val="00365B3F"/>
    <w:rsid w:val="0036749A"/>
    <w:rsid w:val="00367F40"/>
    <w:rsid w:val="00367F55"/>
    <w:rsid w:val="00370831"/>
    <w:rsid w:val="003715B8"/>
    <w:rsid w:val="00371763"/>
    <w:rsid w:val="003722C6"/>
    <w:rsid w:val="00372572"/>
    <w:rsid w:val="003737E8"/>
    <w:rsid w:val="003737EE"/>
    <w:rsid w:val="00373825"/>
    <w:rsid w:val="0037384B"/>
    <w:rsid w:val="00376502"/>
    <w:rsid w:val="00376973"/>
    <w:rsid w:val="00376EF1"/>
    <w:rsid w:val="00377DA8"/>
    <w:rsid w:val="003800C8"/>
    <w:rsid w:val="003800D9"/>
    <w:rsid w:val="003806A1"/>
    <w:rsid w:val="00381D67"/>
    <w:rsid w:val="00381E4A"/>
    <w:rsid w:val="003821A0"/>
    <w:rsid w:val="003821A4"/>
    <w:rsid w:val="003825EB"/>
    <w:rsid w:val="003830B2"/>
    <w:rsid w:val="00383174"/>
    <w:rsid w:val="00383CB3"/>
    <w:rsid w:val="003842C9"/>
    <w:rsid w:val="0038577F"/>
    <w:rsid w:val="00385E33"/>
    <w:rsid w:val="0038610A"/>
    <w:rsid w:val="003862CC"/>
    <w:rsid w:val="00386E48"/>
    <w:rsid w:val="00386F72"/>
    <w:rsid w:val="003871DB"/>
    <w:rsid w:val="00391439"/>
    <w:rsid w:val="003925A3"/>
    <w:rsid w:val="003927E2"/>
    <w:rsid w:val="00392B1F"/>
    <w:rsid w:val="00392CDF"/>
    <w:rsid w:val="00393179"/>
    <w:rsid w:val="00393686"/>
    <w:rsid w:val="00393E05"/>
    <w:rsid w:val="00394809"/>
    <w:rsid w:val="00394F93"/>
    <w:rsid w:val="00395FFF"/>
    <w:rsid w:val="00396E35"/>
    <w:rsid w:val="003972FD"/>
    <w:rsid w:val="003A2C84"/>
    <w:rsid w:val="003A2F46"/>
    <w:rsid w:val="003A3A64"/>
    <w:rsid w:val="003A3EBA"/>
    <w:rsid w:val="003A405E"/>
    <w:rsid w:val="003A4B0F"/>
    <w:rsid w:val="003A4CC1"/>
    <w:rsid w:val="003A5394"/>
    <w:rsid w:val="003A586C"/>
    <w:rsid w:val="003A63D6"/>
    <w:rsid w:val="003A68B1"/>
    <w:rsid w:val="003A6F15"/>
    <w:rsid w:val="003A7195"/>
    <w:rsid w:val="003A76E4"/>
    <w:rsid w:val="003B06E2"/>
    <w:rsid w:val="003B0814"/>
    <w:rsid w:val="003B0B01"/>
    <w:rsid w:val="003B128E"/>
    <w:rsid w:val="003B18B2"/>
    <w:rsid w:val="003B193C"/>
    <w:rsid w:val="003B1FD2"/>
    <w:rsid w:val="003B2491"/>
    <w:rsid w:val="003B2726"/>
    <w:rsid w:val="003B322A"/>
    <w:rsid w:val="003B331F"/>
    <w:rsid w:val="003B3ADB"/>
    <w:rsid w:val="003B594C"/>
    <w:rsid w:val="003B5DFF"/>
    <w:rsid w:val="003B6339"/>
    <w:rsid w:val="003B7BF9"/>
    <w:rsid w:val="003C00BD"/>
    <w:rsid w:val="003C0C15"/>
    <w:rsid w:val="003C0CE2"/>
    <w:rsid w:val="003C15C2"/>
    <w:rsid w:val="003C3343"/>
    <w:rsid w:val="003C4189"/>
    <w:rsid w:val="003C42C9"/>
    <w:rsid w:val="003C452A"/>
    <w:rsid w:val="003C57FE"/>
    <w:rsid w:val="003C6B72"/>
    <w:rsid w:val="003C72DC"/>
    <w:rsid w:val="003C7B0D"/>
    <w:rsid w:val="003D05C8"/>
    <w:rsid w:val="003D0D59"/>
    <w:rsid w:val="003D1CFA"/>
    <w:rsid w:val="003D1D17"/>
    <w:rsid w:val="003D1D9C"/>
    <w:rsid w:val="003D333D"/>
    <w:rsid w:val="003D34AB"/>
    <w:rsid w:val="003D4DC6"/>
    <w:rsid w:val="003D5AE9"/>
    <w:rsid w:val="003D606D"/>
    <w:rsid w:val="003D68D6"/>
    <w:rsid w:val="003D7142"/>
    <w:rsid w:val="003D79A2"/>
    <w:rsid w:val="003E139A"/>
    <w:rsid w:val="003E200E"/>
    <w:rsid w:val="003E2953"/>
    <w:rsid w:val="003E2975"/>
    <w:rsid w:val="003E2DE7"/>
    <w:rsid w:val="003E30A1"/>
    <w:rsid w:val="003E3BC0"/>
    <w:rsid w:val="003E4782"/>
    <w:rsid w:val="003E499C"/>
    <w:rsid w:val="003E4EB1"/>
    <w:rsid w:val="003E5686"/>
    <w:rsid w:val="003E7049"/>
    <w:rsid w:val="003E71A5"/>
    <w:rsid w:val="003F0BD3"/>
    <w:rsid w:val="003F0E48"/>
    <w:rsid w:val="003F1AB6"/>
    <w:rsid w:val="003F1C5A"/>
    <w:rsid w:val="003F251D"/>
    <w:rsid w:val="003F2B58"/>
    <w:rsid w:val="003F3CD5"/>
    <w:rsid w:val="003F4849"/>
    <w:rsid w:val="003F5664"/>
    <w:rsid w:val="003F56B5"/>
    <w:rsid w:val="003F582E"/>
    <w:rsid w:val="003F5F9C"/>
    <w:rsid w:val="003F75D9"/>
    <w:rsid w:val="003F77F7"/>
    <w:rsid w:val="003F7810"/>
    <w:rsid w:val="003F797C"/>
    <w:rsid w:val="003F7DA6"/>
    <w:rsid w:val="00400556"/>
    <w:rsid w:val="00402414"/>
    <w:rsid w:val="0040351E"/>
    <w:rsid w:val="004039C6"/>
    <w:rsid w:val="00404232"/>
    <w:rsid w:val="00406069"/>
    <w:rsid w:val="004069EA"/>
    <w:rsid w:val="00406C2F"/>
    <w:rsid w:val="004071DE"/>
    <w:rsid w:val="004079B7"/>
    <w:rsid w:val="00410473"/>
    <w:rsid w:val="00410610"/>
    <w:rsid w:val="00410684"/>
    <w:rsid w:val="0041096A"/>
    <w:rsid w:val="00413460"/>
    <w:rsid w:val="0041420E"/>
    <w:rsid w:val="00414791"/>
    <w:rsid w:val="00414BC5"/>
    <w:rsid w:val="00415E9D"/>
    <w:rsid w:val="004161CB"/>
    <w:rsid w:val="00417002"/>
    <w:rsid w:val="00417507"/>
    <w:rsid w:val="0042420C"/>
    <w:rsid w:val="004246D9"/>
    <w:rsid w:val="004247D1"/>
    <w:rsid w:val="0042517D"/>
    <w:rsid w:val="00425442"/>
    <w:rsid w:val="004266FC"/>
    <w:rsid w:val="0043127E"/>
    <w:rsid w:val="00431325"/>
    <w:rsid w:val="004331F6"/>
    <w:rsid w:val="00433498"/>
    <w:rsid w:val="004340C5"/>
    <w:rsid w:val="00435011"/>
    <w:rsid w:val="00435837"/>
    <w:rsid w:val="00437A33"/>
    <w:rsid w:val="00440A6E"/>
    <w:rsid w:val="00440D0A"/>
    <w:rsid w:val="00441A70"/>
    <w:rsid w:val="00441CB7"/>
    <w:rsid w:val="00443663"/>
    <w:rsid w:val="0044462B"/>
    <w:rsid w:val="00445103"/>
    <w:rsid w:val="0044522A"/>
    <w:rsid w:val="00445936"/>
    <w:rsid w:val="004466EE"/>
    <w:rsid w:val="00447039"/>
    <w:rsid w:val="00447078"/>
    <w:rsid w:val="00447577"/>
    <w:rsid w:val="004477E6"/>
    <w:rsid w:val="00447AD4"/>
    <w:rsid w:val="00447FA8"/>
    <w:rsid w:val="004508C1"/>
    <w:rsid w:val="00450ABC"/>
    <w:rsid w:val="00450C3F"/>
    <w:rsid w:val="00450DC3"/>
    <w:rsid w:val="004511EB"/>
    <w:rsid w:val="00451492"/>
    <w:rsid w:val="0045259F"/>
    <w:rsid w:val="00453CC7"/>
    <w:rsid w:val="004548D5"/>
    <w:rsid w:val="004549E7"/>
    <w:rsid w:val="00454F36"/>
    <w:rsid w:val="004602B1"/>
    <w:rsid w:val="00461993"/>
    <w:rsid w:val="00461D6B"/>
    <w:rsid w:val="0046241D"/>
    <w:rsid w:val="00463077"/>
    <w:rsid w:val="00463C8B"/>
    <w:rsid w:val="004644D2"/>
    <w:rsid w:val="00464643"/>
    <w:rsid w:val="004652A5"/>
    <w:rsid w:val="004655F4"/>
    <w:rsid w:val="004662A4"/>
    <w:rsid w:val="00466511"/>
    <w:rsid w:val="00467126"/>
    <w:rsid w:val="004678B5"/>
    <w:rsid w:val="00467ED2"/>
    <w:rsid w:val="00470205"/>
    <w:rsid w:val="00471172"/>
    <w:rsid w:val="004716A3"/>
    <w:rsid w:val="00471A6A"/>
    <w:rsid w:val="00471AA3"/>
    <w:rsid w:val="00471B84"/>
    <w:rsid w:val="00472934"/>
    <w:rsid w:val="00472935"/>
    <w:rsid w:val="00472BA4"/>
    <w:rsid w:val="00473693"/>
    <w:rsid w:val="00473792"/>
    <w:rsid w:val="00474514"/>
    <w:rsid w:val="00474896"/>
    <w:rsid w:val="004765AB"/>
    <w:rsid w:val="00477456"/>
    <w:rsid w:val="00480166"/>
    <w:rsid w:val="00480D22"/>
    <w:rsid w:val="00480DC0"/>
    <w:rsid w:val="004815B7"/>
    <w:rsid w:val="00482BD2"/>
    <w:rsid w:val="00482CD6"/>
    <w:rsid w:val="00482DA4"/>
    <w:rsid w:val="004846B3"/>
    <w:rsid w:val="00485C9A"/>
    <w:rsid w:val="00486EBC"/>
    <w:rsid w:val="00487455"/>
    <w:rsid w:val="00487FFB"/>
    <w:rsid w:val="00490777"/>
    <w:rsid w:val="0049091A"/>
    <w:rsid w:val="00490A0A"/>
    <w:rsid w:val="00490B8B"/>
    <w:rsid w:val="00492122"/>
    <w:rsid w:val="00492641"/>
    <w:rsid w:val="004926DE"/>
    <w:rsid w:val="004929BC"/>
    <w:rsid w:val="00492B81"/>
    <w:rsid w:val="0049304F"/>
    <w:rsid w:val="004933BC"/>
    <w:rsid w:val="0049428A"/>
    <w:rsid w:val="004956C0"/>
    <w:rsid w:val="004964B2"/>
    <w:rsid w:val="00496993"/>
    <w:rsid w:val="00496C1F"/>
    <w:rsid w:val="004976BC"/>
    <w:rsid w:val="00497D5D"/>
    <w:rsid w:val="00497FAB"/>
    <w:rsid w:val="004A0909"/>
    <w:rsid w:val="004A0E9D"/>
    <w:rsid w:val="004A0ECF"/>
    <w:rsid w:val="004A1D36"/>
    <w:rsid w:val="004A1D72"/>
    <w:rsid w:val="004A27A4"/>
    <w:rsid w:val="004A2B55"/>
    <w:rsid w:val="004A316F"/>
    <w:rsid w:val="004A39A3"/>
    <w:rsid w:val="004A4630"/>
    <w:rsid w:val="004A56DA"/>
    <w:rsid w:val="004A59A3"/>
    <w:rsid w:val="004A5D05"/>
    <w:rsid w:val="004A693C"/>
    <w:rsid w:val="004A78B9"/>
    <w:rsid w:val="004A799E"/>
    <w:rsid w:val="004A7A2F"/>
    <w:rsid w:val="004B020C"/>
    <w:rsid w:val="004B0585"/>
    <w:rsid w:val="004B0DDF"/>
    <w:rsid w:val="004B11B2"/>
    <w:rsid w:val="004B1677"/>
    <w:rsid w:val="004B18A3"/>
    <w:rsid w:val="004B22D1"/>
    <w:rsid w:val="004B2E02"/>
    <w:rsid w:val="004B36BC"/>
    <w:rsid w:val="004B3F5E"/>
    <w:rsid w:val="004B404E"/>
    <w:rsid w:val="004B43A6"/>
    <w:rsid w:val="004B4652"/>
    <w:rsid w:val="004B4753"/>
    <w:rsid w:val="004B4E72"/>
    <w:rsid w:val="004B53D9"/>
    <w:rsid w:val="004B5800"/>
    <w:rsid w:val="004B655D"/>
    <w:rsid w:val="004B66C9"/>
    <w:rsid w:val="004B749F"/>
    <w:rsid w:val="004C0EDD"/>
    <w:rsid w:val="004C0F4F"/>
    <w:rsid w:val="004C10DE"/>
    <w:rsid w:val="004C12AD"/>
    <w:rsid w:val="004C2381"/>
    <w:rsid w:val="004C3B8B"/>
    <w:rsid w:val="004C45D3"/>
    <w:rsid w:val="004C5244"/>
    <w:rsid w:val="004C66D9"/>
    <w:rsid w:val="004C744E"/>
    <w:rsid w:val="004C7587"/>
    <w:rsid w:val="004C78CC"/>
    <w:rsid w:val="004D1321"/>
    <w:rsid w:val="004D20B4"/>
    <w:rsid w:val="004D2CA3"/>
    <w:rsid w:val="004D49D6"/>
    <w:rsid w:val="004D4DBD"/>
    <w:rsid w:val="004D6F2A"/>
    <w:rsid w:val="004D727F"/>
    <w:rsid w:val="004D744F"/>
    <w:rsid w:val="004D7F17"/>
    <w:rsid w:val="004E053A"/>
    <w:rsid w:val="004E0BF2"/>
    <w:rsid w:val="004E0E36"/>
    <w:rsid w:val="004E19B0"/>
    <w:rsid w:val="004E36E0"/>
    <w:rsid w:val="004E3B95"/>
    <w:rsid w:val="004E48AC"/>
    <w:rsid w:val="004E5616"/>
    <w:rsid w:val="004E6A10"/>
    <w:rsid w:val="004E72C6"/>
    <w:rsid w:val="004E764E"/>
    <w:rsid w:val="004E7D75"/>
    <w:rsid w:val="004E7DCD"/>
    <w:rsid w:val="004E7E64"/>
    <w:rsid w:val="004F0B0A"/>
    <w:rsid w:val="004F1590"/>
    <w:rsid w:val="004F2244"/>
    <w:rsid w:val="004F3C6F"/>
    <w:rsid w:val="004F3F2A"/>
    <w:rsid w:val="004F4342"/>
    <w:rsid w:val="004F5522"/>
    <w:rsid w:val="004F5ACE"/>
    <w:rsid w:val="004F6734"/>
    <w:rsid w:val="004F6DEA"/>
    <w:rsid w:val="004F7409"/>
    <w:rsid w:val="004F749D"/>
    <w:rsid w:val="004F761F"/>
    <w:rsid w:val="004F77C7"/>
    <w:rsid w:val="004F7DD2"/>
    <w:rsid w:val="004F7E52"/>
    <w:rsid w:val="005003B1"/>
    <w:rsid w:val="005009E3"/>
    <w:rsid w:val="00502119"/>
    <w:rsid w:val="005025D2"/>
    <w:rsid w:val="005028D9"/>
    <w:rsid w:val="00502D92"/>
    <w:rsid w:val="0050313B"/>
    <w:rsid w:val="00504764"/>
    <w:rsid w:val="00504EAE"/>
    <w:rsid w:val="00504F41"/>
    <w:rsid w:val="00506805"/>
    <w:rsid w:val="00507B85"/>
    <w:rsid w:val="00507D1F"/>
    <w:rsid w:val="00511120"/>
    <w:rsid w:val="00512B5C"/>
    <w:rsid w:val="00513AA8"/>
    <w:rsid w:val="005161CA"/>
    <w:rsid w:val="00516981"/>
    <w:rsid w:val="00516B88"/>
    <w:rsid w:val="00517ADF"/>
    <w:rsid w:val="00517AEE"/>
    <w:rsid w:val="0052044B"/>
    <w:rsid w:val="00521B6C"/>
    <w:rsid w:val="00522003"/>
    <w:rsid w:val="00522510"/>
    <w:rsid w:val="005248D8"/>
    <w:rsid w:val="00524A68"/>
    <w:rsid w:val="00526082"/>
    <w:rsid w:val="00526C27"/>
    <w:rsid w:val="0052771F"/>
    <w:rsid w:val="00527FCE"/>
    <w:rsid w:val="00530260"/>
    <w:rsid w:val="00530261"/>
    <w:rsid w:val="005305F9"/>
    <w:rsid w:val="005314D6"/>
    <w:rsid w:val="00532D57"/>
    <w:rsid w:val="00533527"/>
    <w:rsid w:val="0053379B"/>
    <w:rsid w:val="00534F06"/>
    <w:rsid w:val="005356BA"/>
    <w:rsid w:val="005359C3"/>
    <w:rsid w:val="00535B6E"/>
    <w:rsid w:val="00536AB4"/>
    <w:rsid w:val="00536AEF"/>
    <w:rsid w:val="00540698"/>
    <w:rsid w:val="005421EF"/>
    <w:rsid w:val="00542474"/>
    <w:rsid w:val="00543265"/>
    <w:rsid w:val="00543CBE"/>
    <w:rsid w:val="00543E78"/>
    <w:rsid w:val="005443DB"/>
    <w:rsid w:val="00544EF2"/>
    <w:rsid w:val="0054594A"/>
    <w:rsid w:val="00545B13"/>
    <w:rsid w:val="00546555"/>
    <w:rsid w:val="0054655D"/>
    <w:rsid w:val="005508B6"/>
    <w:rsid w:val="00550BC3"/>
    <w:rsid w:val="00551114"/>
    <w:rsid w:val="005511ED"/>
    <w:rsid w:val="00551C96"/>
    <w:rsid w:val="00552B95"/>
    <w:rsid w:val="0055322B"/>
    <w:rsid w:val="0055362F"/>
    <w:rsid w:val="00553E14"/>
    <w:rsid w:val="0055404B"/>
    <w:rsid w:val="00554DB2"/>
    <w:rsid w:val="0055599B"/>
    <w:rsid w:val="00555F17"/>
    <w:rsid w:val="00557407"/>
    <w:rsid w:val="00557AA1"/>
    <w:rsid w:val="00560284"/>
    <w:rsid w:val="005609FE"/>
    <w:rsid w:val="00560DA0"/>
    <w:rsid w:val="00560E86"/>
    <w:rsid w:val="005613E0"/>
    <w:rsid w:val="0056223C"/>
    <w:rsid w:val="0056398D"/>
    <w:rsid w:val="00564FA2"/>
    <w:rsid w:val="0056567A"/>
    <w:rsid w:val="005658DB"/>
    <w:rsid w:val="00565FF6"/>
    <w:rsid w:val="00566A62"/>
    <w:rsid w:val="00566B0D"/>
    <w:rsid w:val="00570476"/>
    <w:rsid w:val="00570693"/>
    <w:rsid w:val="00571307"/>
    <w:rsid w:val="005717C8"/>
    <w:rsid w:val="00571CD3"/>
    <w:rsid w:val="00573114"/>
    <w:rsid w:val="0057373C"/>
    <w:rsid w:val="00574114"/>
    <w:rsid w:val="005754CF"/>
    <w:rsid w:val="005754FE"/>
    <w:rsid w:val="005755E9"/>
    <w:rsid w:val="0057576C"/>
    <w:rsid w:val="00575EB2"/>
    <w:rsid w:val="005767C5"/>
    <w:rsid w:val="00576B82"/>
    <w:rsid w:val="00577332"/>
    <w:rsid w:val="00580AC2"/>
    <w:rsid w:val="00581860"/>
    <w:rsid w:val="00582479"/>
    <w:rsid w:val="005826E5"/>
    <w:rsid w:val="0058283B"/>
    <w:rsid w:val="0058293F"/>
    <w:rsid w:val="0058365D"/>
    <w:rsid w:val="00583D6A"/>
    <w:rsid w:val="0058479A"/>
    <w:rsid w:val="00585234"/>
    <w:rsid w:val="00585766"/>
    <w:rsid w:val="00586240"/>
    <w:rsid w:val="005877E9"/>
    <w:rsid w:val="00587928"/>
    <w:rsid w:val="00590067"/>
    <w:rsid w:val="00590E7B"/>
    <w:rsid w:val="00593886"/>
    <w:rsid w:val="00593980"/>
    <w:rsid w:val="00593A25"/>
    <w:rsid w:val="00593A6C"/>
    <w:rsid w:val="00594043"/>
    <w:rsid w:val="00594085"/>
    <w:rsid w:val="005942B7"/>
    <w:rsid w:val="0059604D"/>
    <w:rsid w:val="00596E3F"/>
    <w:rsid w:val="005A0135"/>
    <w:rsid w:val="005A1B66"/>
    <w:rsid w:val="005A2156"/>
    <w:rsid w:val="005A23CC"/>
    <w:rsid w:val="005A3451"/>
    <w:rsid w:val="005A3A9E"/>
    <w:rsid w:val="005A4C87"/>
    <w:rsid w:val="005A530A"/>
    <w:rsid w:val="005B03B6"/>
    <w:rsid w:val="005B0887"/>
    <w:rsid w:val="005B0902"/>
    <w:rsid w:val="005B0CC6"/>
    <w:rsid w:val="005B1150"/>
    <w:rsid w:val="005B14A3"/>
    <w:rsid w:val="005B2358"/>
    <w:rsid w:val="005B3BD3"/>
    <w:rsid w:val="005B4EF4"/>
    <w:rsid w:val="005B5C47"/>
    <w:rsid w:val="005B5EFB"/>
    <w:rsid w:val="005B613F"/>
    <w:rsid w:val="005B6AB3"/>
    <w:rsid w:val="005B6CA4"/>
    <w:rsid w:val="005B7299"/>
    <w:rsid w:val="005B747F"/>
    <w:rsid w:val="005B74B0"/>
    <w:rsid w:val="005B78F3"/>
    <w:rsid w:val="005C0DB7"/>
    <w:rsid w:val="005C2DC3"/>
    <w:rsid w:val="005C3220"/>
    <w:rsid w:val="005C3942"/>
    <w:rsid w:val="005C49BA"/>
    <w:rsid w:val="005C563E"/>
    <w:rsid w:val="005C58D9"/>
    <w:rsid w:val="005C6D59"/>
    <w:rsid w:val="005C74CC"/>
    <w:rsid w:val="005C7770"/>
    <w:rsid w:val="005C7790"/>
    <w:rsid w:val="005C7820"/>
    <w:rsid w:val="005C78D1"/>
    <w:rsid w:val="005D02AA"/>
    <w:rsid w:val="005D0B23"/>
    <w:rsid w:val="005D1293"/>
    <w:rsid w:val="005D2974"/>
    <w:rsid w:val="005D3501"/>
    <w:rsid w:val="005D39F4"/>
    <w:rsid w:val="005D3F25"/>
    <w:rsid w:val="005D41D5"/>
    <w:rsid w:val="005D5A89"/>
    <w:rsid w:val="005D6016"/>
    <w:rsid w:val="005D65DD"/>
    <w:rsid w:val="005D69AB"/>
    <w:rsid w:val="005D6ADE"/>
    <w:rsid w:val="005D7580"/>
    <w:rsid w:val="005D7B98"/>
    <w:rsid w:val="005D7F4C"/>
    <w:rsid w:val="005E052D"/>
    <w:rsid w:val="005E1EFE"/>
    <w:rsid w:val="005E2AC9"/>
    <w:rsid w:val="005E2CC6"/>
    <w:rsid w:val="005E2E69"/>
    <w:rsid w:val="005E427E"/>
    <w:rsid w:val="005E4790"/>
    <w:rsid w:val="005E64E7"/>
    <w:rsid w:val="005F0462"/>
    <w:rsid w:val="005F077A"/>
    <w:rsid w:val="005F077D"/>
    <w:rsid w:val="005F0C0F"/>
    <w:rsid w:val="005F104D"/>
    <w:rsid w:val="005F13D3"/>
    <w:rsid w:val="005F25DE"/>
    <w:rsid w:val="005F2CB7"/>
    <w:rsid w:val="005F4453"/>
    <w:rsid w:val="005F54BC"/>
    <w:rsid w:val="005F580D"/>
    <w:rsid w:val="005F5E51"/>
    <w:rsid w:val="005F5F99"/>
    <w:rsid w:val="005F6789"/>
    <w:rsid w:val="005F709E"/>
    <w:rsid w:val="00600549"/>
    <w:rsid w:val="0060139F"/>
    <w:rsid w:val="0060171F"/>
    <w:rsid w:val="00601B1F"/>
    <w:rsid w:val="00601CAA"/>
    <w:rsid w:val="00601DA8"/>
    <w:rsid w:val="00602B47"/>
    <w:rsid w:val="00602B4F"/>
    <w:rsid w:val="006032BF"/>
    <w:rsid w:val="00603638"/>
    <w:rsid w:val="00603CF8"/>
    <w:rsid w:val="0060409E"/>
    <w:rsid w:val="00605571"/>
    <w:rsid w:val="00605842"/>
    <w:rsid w:val="00605DDF"/>
    <w:rsid w:val="0060688D"/>
    <w:rsid w:val="00606E37"/>
    <w:rsid w:val="00606F26"/>
    <w:rsid w:val="00610295"/>
    <w:rsid w:val="00611061"/>
    <w:rsid w:val="00611A54"/>
    <w:rsid w:val="00612131"/>
    <w:rsid w:val="00612E07"/>
    <w:rsid w:val="0061344D"/>
    <w:rsid w:val="00613686"/>
    <w:rsid w:val="006154C4"/>
    <w:rsid w:val="00615FD6"/>
    <w:rsid w:val="0061643F"/>
    <w:rsid w:val="00617F54"/>
    <w:rsid w:val="00620160"/>
    <w:rsid w:val="0062034F"/>
    <w:rsid w:val="00620415"/>
    <w:rsid w:val="006207A4"/>
    <w:rsid w:val="00620CCE"/>
    <w:rsid w:val="00621020"/>
    <w:rsid w:val="006215B5"/>
    <w:rsid w:val="006225D4"/>
    <w:rsid w:val="00622FB5"/>
    <w:rsid w:val="0062304A"/>
    <w:rsid w:val="00623E32"/>
    <w:rsid w:val="0062460E"/>
    <w:rsid w:val="006247BB"/>
    <w:rsid w:val="006247FA"/>
    <w:rsid w:val="00625B8A"/>
    <w:rsid w:val="00627E2A"/>
    <w:rsid w:val="00630685"/>
    <w:rsid w:val="00630837"/>
    <w:rsid w:val="00631C0E"/>
    <w:rsid w:val="00631E3F"/>
    <w:rsid w:val="00634515"/>
    <w:rsid w:val="00634576"/>
    <w:rsid w:val="006347CD"/>
    <w:rsid w:val="006357A6"/>
    <w:rsid w:val="00635892"/>
    <w:rsid w:val="006372EE"/>
    <w:rsid w:val="00637355"/>
    <w:rsid w:val="0064116E"/>
    <w:rsid w:val="0064171E"/>
    <w:rsid w:val="0064212A"/>
    <w:rsid w:val="006426AD"/>
    <w:rsid w:val="00642928"/>
    <w:rsid w:val="00642A5A"/>
    <w:rsid w:val="00643594"/>
    <w:rsid w:val="00643B3A"/>
    <w:rsid w:val="00643B4E"/>
    <w:rsid w:val="00644823"/>
    <w:rsid w:val="00644B3D"/>
    <w:rsid w:val="006458D6"/>
    <w:rsid w:val="00645C17"/>
    <w:rsid w:val="0064642B"/>
    <w:rsid w:val="00647EE6"/>
    <w:rsid w:val="00650204"/>
    <w:rsid w:val="00650C62"/>
    <w:rsid w:val="006529AF"/>
    <w:rsid w:val="00652B61"/>
    <w:rsid w:val="00653EDB"/>
    <w:rsid w:val="00654340"/>
    <w:rsid w:val="00655107"/>
    <w:rsid w:val="0065525A"/>
    <w:rsid w:val="00655652"/>
    <w:rsid w:val="00655BD7"/>
    <w:rsid w:val="00656B1A"/>
    <w:rsid w:val="00661B96"/>
    <w:rsid w:val="00661F31"/>
    <w:rsid w:val="00663393"/>
    <w:rsid w:val="006634A8"/>
    <w:rsid w:val="006650AE"/>
    <w:rsid w:val="006651E3"/>
    <w:rsid w:val="00665CA1"/>
    <w:rsid w:val="006669D4"/>
    <w:rsid w:val="00667D56"/>
    <w:rsid w:val="006707E4"/>
    <w:rsid w:val="00670994"/>
    <w:rsid w:val="00670F31"/>
    <w:rsid w:val="006710F1"/>
    <w:rsid w:val="006713DA"/>
    <w:rsid w:val="00671B05"/>
    <w:rsid w:val="00671E66"/>
    <w:rsid w:val="00672393"/>
    <w:rsid w:val="006723E2"/>
    <w:rsid w:val="00673293"/>
    <w:rsid w:val="006732AE"/>
    <w:rsid w:val="00673A4D"/>
    <w:rsid w:val="00673E3B"/>
    <w:rsid w:val="0067475C"/>
    <w:rsid w:val="006747DC"/>
    <w:rsid w:val="00674A7E"/>
    <w:rsid w:val="00675608"/>
    <w:rsid w:val="00675E6E"/>
    <w:rsid w:val="006764BE"/>
    <w:rsid w:val="006766C9"/>
    <w:rsid w:val="00676A4B"/>
    <w:rsid w:val="006771C5"/>
    <w:rsid w:val="00677883"/>
    <w:rsid w:val="006779CD"/>
    <w:rsid w:val="006802CF"/>
    <w:rsid w:val="006803C0"/>
    <w:rsid w:val="006808EC"/>
    <w:rsid w:val="006809E0"/>
    <w:rsid w:val="00681DAF"/>
    <w:rsid w:val="00682434"/>
    <w:rsid w:val="00684E0B"/>
    <w:rsid w:val="0068581F"/>
    <w:rsid w:val="00685912"/>
    <w:rsid w:val="00685DFF"/>
    <w:rsid w:val="006872A0"/>
    <w:rsid w:val="006872A7"/>
    <w:rsid w:val="00687C73"/>
    <w:rsid w:val="006912C5"/>
    <w:rsid w:val="006921F6"/>
    <w:rsid w:val="00692A0A"/>
    <w:rsid w:val="00692A0C"/>
    <w:rsid w:val="00692E66"/>
    <w:rsid w:val="0069314E"/>
    <w:rsid w:val="006932ED"/>
    <w:rsid w:val="006935C3"/>
    <w:rsid w:val="00693B2A"/>
    <w:rsid w:val="00693E33"/>
    <w:rsid w:val="00693E6A"/>
    <w:rsid w:val="00695708"/>
    <w:rsid w:val="00695FF6"/>
    <w:rsid w:val="00696DA4"/>
    <w:rsid w:val="00696FA6"/>
    <w:rsid w:val="006971D6"/>
    <w:rsid w:val="006972D8"/>
    <w:rsid w:val="006977A4"/>
    <w:rsid w:val="006A126D"/>
    <w:rsid w:val="006A138D"/>
    <w:rsid w:val="006A17F2"/>
    <w:rsid w:val="006A1897"/>
    <w:rsid w:val="006A2167"/>
    <w:rsid w:val="006A2BD1"/>
    <w:rsid w:val="006A3ADF"/>
    <w:rsid w:val="006A3CBA"/>
    <w:rsid w:val="006A5282"/>
    <w:rsid w:val="006A52AB"/>
    <w:rsid w:val="006A5886"/>
    <w:rsid w:val="006A5F64"/>
    <w:rsid w:val="006A61B6"/>
    <w:rsid w:val="006A6540"/>
    <w:rsid w:val="006A6727"/>
    <w:rsid w:val="006A69FD"/>
    <w:rsid w:val="006A7FA1"/>
    <w:rsid w:val="006B04B5"/>
    <w:rsid w:val="006B2488"/>
    <w:rsid w:val="006B2997"/>
    <w:rsid w:val="006B2FFD"/>
    <w:rsid w:val="006B33F3"/>
    <w:rsid w:val="006B3951"/>
    <w:rsid w:val="006B4A1C"/>
    <w:rsid w:val="006B5A2E"/>
    <w:rsid w:val="006B5C02"/>
    <w:rsid w:val="006B6381"/>
    <w:rsid w:val="006B6CC5"/>
    <w:rsid w:val="006B7EB5"/>
    <w:rsid w:val="006C01A4"/>
    <w:rsid w:val="006C112C"/>
    <w:rsid w:val="006C1296"/>
    <w:rsid w:val="006C1C54"/>
    <w:rsid w:val="006C2310"/>
    <w:rsid w:val="006C3318"/>
    <w:rsid w:val="006C344A"/>
    <w:rsid w:val="006C3964"/>
    <w:rsid w:val="006C47CB"/>
    <w:rsid w:val="006C4CD6"/>
    <w:rsid w:val="006C5539"/>
    <w:rsid w:val="006C6233"/>
    <w:rsid w:val="006C6339"/>
    <w:rsid w:val="006C6614"/>
    <w:rsid w:val="006C6879"/>
    <w:rsid w:val="006C7A0A"/>
    <w:rsid w:val="006C7F74"/>
    <w:rsid w:val="006D050C"/>
    <w:rsid w:val="006D16C4"/>
    <w:rsid w:val="006D3A67"/>
    <w:rsid w:val="006D3B06"/>
    <w:rsid w:val="006D55AB"/>
    <w:rsid w:val="006D5CCC"/>
    <w:rsid w:val="006D62F9"/>
    <w:rsid w:val="006D754C"/>
    <w:rsid w:val="006E0393"/>
    <w:rsid w:val="006E06A8"/>
    <w:rsid w:val="006E09EB"/>
    <w:rsid w:val="006E0E8C"/>
    <w:rsid w:val="006E1DFE"/>
    <w:rsid w:val="006E20E5"/>
    <w:rsid w:val="006E2C49"/>
    <w:rsid w:val="006E2E85"/>
    <w:rsid w:val="006E34FE"/>
    <w:rsid w:val="006E695C"/>
    <w:rsid w:val="006F03CB"/>
    <w:rsid w:val="006F0D92"/>
    <w:rsid w:val="006F0FAB"/>
    <w:rsid w:val="006F108D"/>
    <w:rsid w:val="006F10C6"/>
    <w:rsid w:val="006F1410"/>
    <w:rsid w:val="006F19FC"/>
    <w:rsid w:val="006F30CF"/>
    <w:rsid w:val="006F31BF"/>
    <w:rsid w:val="006F32C1"/>
    <w:rsid w:val="006F3F15"/>
    <w:rsid w:val="006F437A"/>
    <w:rsid w:val="006F45D3"/>
    <w:rsid w:val="006F4E3B"/>
    <w:rsid w:val="006F5358"/>
    <w:rsid w:val="006F5BA9"/>
    <w:rsid w:val="006F5F15"/>
    <w:rsid w:val="006F678B"/>
    <w:rsid w:val="006F6DED"/>
    <w:rsid w:val="006F7C82"/>
    <w:rsid w:val="007008A2"/>
    <w:rsid w:val="00700920"/>
    <w:rsid w:val="00700CF5"/>
    <w:rsid w:val="007012EE"/>
    <w:rsid w:val="00701C50"/>
    <w:rsid w:val="00701DCF"/>
    <w:rsid w:val="00703989"/>
    <w:rsid w:val="00703B8C"/>
    <w:rsid w:val="00703BA5"/>
    <w:rsid w:val="007046FE"/>
    <w:rsid w:val="00704F6D"/>
    <w:rsid w:val="0070694F"/>
    <w:rsid w:val="00711089"/>
    <w:rsid w:val="00711ACB"/>
    <w:rsid w:val="00711B15"/>
    <w:rsid w:val="007124FB"/>
    <w:rsid w:val="007128C6"/>
    <w:rsid w:val="00713CB7"/>
    <w:rsid w:val="00713E00"/>
    <w:rsid w:val="007142A9"/>
    <w:rsid w:val="00715336"/>
    <w:rsid w:val="007156CF"/>
    <w:rsid w:val="00715BFD"/>
    <w:rsid w:val="00715CA5"/>
    <w:rsid w:val="007161CD"/>
    <w:rsid w:val="00716506"/>
    <w:rsid w:val="00717226"/>
    <w:rsid w:val="00717818"/>
    <w:rsid w:val="00717C33"/>
    <w:rsid w:val="00721848"/>
    <w:rsid w:val="007232CD"/>
    <w:rsid w:val="007232E3"/>
    <w:rsid w:val="00724904"/>
    <w:rsid w:val="00724DD6"/>
    <w:rsid w:val="00724EAC"/>
    <w:rsid w:val="00725308"/>
    <w:rsid w:val="007253D2"/>
    <w:rsid w:val="007254E1"/>
    <w:rsid w:val="00725A4D"/>
    <w:rsid w:val="0072688B"/>
    <w:rsid w:val="00726BF1"/>
    <w:rsid w:val="00726CB6"/>
    <w:rsid w:val="00726F5D"/>
    <w:rsid w:val="00727388"/>
    <w:rsid w:val="00730399"/>
    <w:rsid w:val="00730945"/>
    <w:rsid w:val="007313AF"/>
    <w:rsid w:val="00731647"/>
    <w:rsid w:val="00732108"/>
    <w:rsid w:val="00732E6D"/>
    <w:rsid w:val="007334C7"/>
    <w:rsid w:val="0073359E"/>
    <w:rsid w:val="007335BB"/>
    <w:rsid w:val="00734077"/>
    <w:rsid w:val="00736BFF"/>
    <w:rsid w:val="00737900"/>
    <w:rsid w:val="00737DE8"/>
    <w:rsid w:val="007416A8"/>
    <w:rsid w:val="00741B5B"/>
    <w:rsid w:val="00741C49"/>
    <w:rsid w:val="00741DC3"/>
    <w:rsid w:val="00741EFE"/>
    <w:rsid w:val="00742022"/>
    <w:rsid w:val="00742420"/>
    <w:rsid w:val="007428D7"/>
    <w:rsid w:val="0074358E"/>
    <w:rsid w:val="00743F15"/>
    <w:rsid w:val="0074599B"/>
    <w:rsid w:val="00745C32"/>
    <w:rsid w:val="00746324"/>
    <w:rsid w:val="00746399"/>
    <w:rsid w:val="007472B1"/>
    <w:rsid w:val="00750CA7"/>
    <w:rsid w:val="00751444"/>
    <w:rsid w:val="00752451"/>
    <w:rsid w:val="007527CA"/>
    <w:rsid w:val="00752BC5"/>
    <w:rsid w:val="00752BCB"/>
    <w:rsid w:val="00752C3F"/>
    <w:rsid w:val="00753B63"/>
    <w:rsid w:val="00753C6B"/>
    <w:rsid w:val="00753F9B"/>
    <w:rsid w:val="0075415C"/>
    <w:rsid w:val="00754822"/>
    <w:rsid w:val="0075488F"/>
    <w:rsid w:val="00754FFF"/>
    <w:rsid w:val="0075607B"/>
    <w:rsid w:val="007563D3"/>
    <w:rsid w:val="0075651D"/>
    <w:rsid w:val="00756AD1"/>
    <w:rsid w:val="00756EEF"/>
    <w:rsid w:val="00760275"/>
    <w:rsid w:val="0076133F"/>
    <w:rsid w:val="007622EA"/>
    <w:rsid w:val="00762380"/>
    <w:rsid w:val="0076245D"/>
    <w:rsid w:val="00763557"/>
    <w:rsid w:val="00764F2F"/>
    <w:rsid w:val="00766B54"/>
    <w:rsid w:val="00766BF8"/>
    <w:rsid w:val="00766CFC"/>
    <w:rsid w:val="007701CF"/>
    <w:rsid w:val="007718A1"/>
    <w:rsid w:val="0077224A"/>
    <w:rsid w:val="00772472"/>
    <w:rsid w:val="007730FB"/>
    <w:rsid w:val="007735E8"/>
    <w:rsid w:val="0077406D"/>
    <w:rsid w:val="007748C2"/>
    <w:rsid w:val="00774AEA"/>
    <w:rsid w:val="00774F6C"/>
    <w:rsid w:val="007774B8"/>
    <w:rsid w:val="00780882"/>
    <w:rsid w:val="00780975"/>
    <w:rsid w:val="00780B65"/>
    <w:rsid w:val="0078263B"/>
    <w:rsid w:val="00783310"/>
    <w:rsid w:val="00783777"/>
    <w:rsid w:val="00783D09"/>
    <w:rsid w:val="00783E05"/>
    <w:rsid w:val="00784773"/>
    <w:rsid w:val="007863FB"/>
    <w:rsid w:val="007865A9"/>
    <w:rsid w:val="007866BF"/>
    <w:rsid w:val="007867DE"/>
    <w:rsid w:val="00786822"/>
    <w:rsid w:val="00787DAD"/>
    <w:rsid w:val="007903CB"/>
    <w:rsid w:val="007905AC"/>
    <w:rsid w:val="00790C21"/>
    <w:rsid w:val="00790E43"/>
    <w:rsid w:val="0079153A"/>
    <w:rsid w:val="00791CC2"/>
    <w:rsid w:val="0079289A"/>
    <w:rsid w:val="00792DE3"/>
    <w:rsid w:val="00792FB0"/>
    <w:rsid w:val="00793069"/>
    <w:rsid w:val="00793BF5"/>
    <w:rsid w:val="00793E20"/>
    <w:rsid w:val="007942FB"/>
    <w:rsid w:val="00794C7C"/>
    <w:rsid w:val="00794CFE"/>
    <w:rsid w:val="00796C2F"/>
    <w:rsid w:val="00797AEA"/>
    <w:rsid w:val="007A0A3B"/>
    <w:rsid w:val="007A1378"/>
    <w:rsid w:val="007A160A"/>
    <w:rsid w:val="007A23D4"/>
    <w:rsid w:val="007A2ED4"/>
    <w:rsid w:val="007A3289"/>
    <w:rsid w:val="007A3450"/>
    <w:rsid w:val="007A3497"/>
    <w:rsid w:val="007A39C9"/>
    <w:rsid w:val="007A3E45"/>
    <w:rsid w:val="007A56DF"/>
    <w:rsid w:val="007A6015"/>
    <w:rsid w:val="007A65F7"/>
    <w:rsid w:val="007B16C9"/>
    <w:rsid w:val="007B1E2B"/>
    <w:rsid w:val="007B2416"/>
    <w:rsid w:val="007B3D11"/>
    <w:rsid w:val="007B3EAC"/>
    <w:rsid w:val="007B42D2"/>
    <w:rsid w:val="007B4645"/>
    <w:rsid w:val="007B4E8D"/>
    <w:rsid w:val="007B5174"/>
    <w:rsid w:val="007B63E2"/>
    <w:rsid w:val="007B7481"/>
    <w:rsid w:val="007C077C"/>
    <w:rsid w:val="007C0858"/>
    <w:rsid w:val="007C0983"/>
    <w:rsid w:val="007C18F6"/>
    <w:rsid w:val="007C1CAE"/>
    <w:rsid w:val="007C1F32"/>
    <w:rsid w:val="007C32B7"/>
    <w:rsid w:val="007C4A0F"/>
    <w:rsid w:val="007C65A3"/>
    <w:rsid w:val="007C6605"/>
    <w:rsid w:val="007C720B"/>
    <w:rsid w:val="007C74F1"/>
    <w:rsid w:val="007C7A1F"/>
    <w:rsid w:val="007D029A"/>
    <w:rsid w:val="007D068C"/>
    <w:rsid w:val="007D0783"/>
    <w:rsid w:val="007D09B2"/>
    <w:rsid w:val="007D1CCB"/>
    <w:rsid w:val="007D2A5A"/>
    <w:rsid w:val="007D2C18"/>
    <w:rsid w:val="007D3874"/>
    <w:rsid w:val="007D4F09"/>
    <w:rsid w:val="007D5573"/>
    <w:rsid w:val="007D59D4"/>
    <w:rsid w:val="007D5AE1"/>
    <w:rsid w:val="007D5C1C"/>
    <w:rsid w:val="007D731C"/>
    <w:rsid w:val="007D769E"/>
    <w:rsid w:val="007E0476"/>
    <w:rsid w:val="007E1578"/>
    <w:rsid w:val="007E17C6"/>
    <w:rsid w:val="007E1EC1"/>
    <w:rsid w:val="007E21CE"/>
    <w:rsid w:val="007E2413"/>
    <w:rsid w:val="007E2922"/>
    <w:rsid w:val="007E2D83"/>
    <w:rsid w:val="007E2F05"/>
    <w:rsid w:val="007E4159"/>
    <w:rsid w:val="007E4313"/>
    <w:rsid w:val="007E5570"/>
    <w:rsid w:val="007E5746"/>
    <w:rsid w:val="007E5B5A"/>
    <w:rsid w:val="007E69EC"/>
    <w:rsid w:val="007E6B12"/>
    <w:rsid w:val="007E6B2B"/>
    <w:rsid w:val="007E6D3E"/>
    <w:rsid w:val="007E6D90"/>
    <w:rsid w:val="007E76B3"/>
    <w:rsid w:val="007E7B41"/>
    <w:rsid w:val="007E7C69"/>
    <w:rsid w:val="007E7F09"/>
    <w:rsid w:val="007F244D"/>
    <w:rsid w:val="007F24DC"/>
    <w:rsid w:val="007F25B9"/>
    <w:rsid w:val="007F33B0"/>
    <w:rsid w:val="007F3F7B"/>
    <w:rsid w:val="007F41FB"/>
    <w:rsid w:val="007F4307"/>
    <w:rsid w:val="007F4599"/>
    <w:rsid w:val="007F472C"/>
    <w:rsid w:val="007F48DC"/>
    <w:rsid w:val="007F4976"/>
    <w:rsid w:val="007F4E65"/>
    <w:rsid w:val="007F556A"/>
    <w:rsid w:val="007F58C1"/>
    <w:rsid w:val="007F5DE8"/>
    <w:rsid w:val="007F5E96"/>
    <w:rsid w:val="007F6AEB"/>
    <w:rsid w:val="007F7022"/>
    <w:rsid w:val="007F70BC"/>
    <w:rsid w:val="007F7E1C"/>
    <w:rsid w:val="00801AC5"/>
    <w:rsid w:val="0080347C"/>
    <w:rsid w:val="00803D0C"/>
    <w:rsid w:val="00803E82"/>
    <w:rsid w:val="00805562"/>
    <w:rsid w:val="0080597B"/>
    <w:rsid w:val="0080625B"/>
    <w:rsid w:val="0080653F"/>
    <w:rsid w:val="00806AA9"/>
    <w:rsid w:val="00807010"/>
    <w:rsid w:val="00810238"/>
    <w:rsid w:val="00810773"/>
    <w:rsid w:val="00811026"/>
    <w:rsid w:val="00812BA3"/>
    <w:rsid w:val="00812CB8"/>
    <w:rsid w:val="00812D9C"/>
    <w:rsid w:val="00814CC8"/>
    <w:rsid w:val="00816BBC"/>
    <w:rsid w:val="00817849"/>
    <w:rsid w:val="00817A65"/>
    <w:rsid w:val="0082249C"/>
    <w:rsid w:val="00823AC3"/>
    <w:rsid w:val="0082447B"/>
    <w:rsid w:val="0082592A"/>
    <w:rsid w:val="00825B1E"/>
    <w:rsid w:val="00825B49"/>
    <w:rsid w:val="00826000"/>
    <w:rsid w:val="0082673A"/>
    <w:rsid w:val="0082784F"/>
    <w:rsid w:val="0083023B"/>
    <w:rsid w:val="008302EC"/>
    <w:rsid w:val="008311A8"/>
    <w:rsid w:val="00831463"/>
    <w:rsid w:val="0083224D"/>
    <w:rsid w:val="0083259C"/>
    <w:rsid w:val="008326E4"/>
    <w:rsid w:val="008327F2"/>
    <w:rsid w:val="00833204"/>
    <w:rsid w:val="00834D22"/>
    <w:rsid w:val="0083635C"/>
    <w:rsid w:val="00836E68"/>
    <w:rsid w:val="0083764B"/>
    <w:rsid w:val="00841161"/>
    <w:rsid w:val="0084154C"/>
    <w:rsid w:val="00841A42"/>
    <w:rsid w:val="00842479"/>
    <w:rsid w:val="00842ABF"/>
    <w:rsid w:val="00843E9A"/>
    <w:rsid w:val="00844400"/>
    <w:rsid w:val="00845967"/>
    <w:rsid w:val="0084597A"/>
    <w:rsid w:val="0085056D"/>
    <w:rsid w:val="008519DF"/>
    <w:rsid w:val="00851F48"/>
    <w:rsid w:val="0085241E"/>
    <w:rsid w:val="0085254F"/>
    <w:rsid w:val="0085373E"/>
    <w:rsid w:val="00853804"/>
    <w:rsid w:val="008540AB"/>
    <w:rsid w:val="00854734"/>
    <w:rsid w:val="00854DB0"/>
    <w:rsid w:val="00854ED2"/>
    <w:rsid w:val="008555C2"/>
    <w:rsid w:val="00856F02"/>
    <w:rsid w:val="00860516"/>
    <w:rsid w:val="00860681"/>
    <w:rsid w:val="00860C8C"/>
    <w:rsid w:val="00861476"/>
    <w:rsid w:val="008617D7"/>
    <w:rsid w:val="00862889"/>
    <w:rsid w:val="00863736"/>
    <w:rsid w:val="00864D09"/>
    <w:rsid w:val="00865B75"/>
    <w:rsid w:val="008662D8"/>
    <w:rsid w:val="00866A8B"/>
    <w:rsid w:val="00866AD4"/>
    <w:rsid w:val="00866DDF"/>
    <w:rsid w:val="00866FB6"/>
    <w:rsid w:val="00867259"/>
    <w:rsid w:val="00867899"/>
    <w:rsid w:val="00867C7F"/>
    <w:rsid w:val="00867DDD"/>
    <w:rsid w:val="00867E33"/>
    <w:rsid w:val="00870078"/>
    <w:rsid w:val="008701E4"/>
    <w:rsid w:val="00871ADD"/>
    <w:rsid w:val="008728C6"/>
    <w:rsid w:val="008728F9"/>
    <w:rsid w:val="00873523"/>
    <w:rsid w:val="00873FE0"/>
    <w:rsid w:val="00876BF6"/>
    <w:rsid w:val="008774AD"/>
    <w:rsid w:val="00877D02"/>
    <w:rsid w:val="00877D8F"/>
    <w:rsid w:val="00880606"/>
    <w:rsid w:val="00880819"/>
    <w:rsid w:val="00880A92"/>
    <w:rsid w:val="00881DA5"/>
    <w:rsid w:val="008820F9"/>
    <w:rsid w:val="00882821"/>
    <w:rsid w:val="008828E4"/>
    <w:rsid w:val="008834D6"/>
    <w:rsid w:val="008834D7"/>
    <w:rsid w:val="0088396B"/>
    <w:rsid w:val="00884C50"/>
    <w:rsid w:val="00884EC4"/>
    <w:rsid w:val="008851E2"/>
    <w:rsid w:val="00885884"/>
    <w:rsid w:val="00886E6C"/>
    <w:rsid w:val="00891CE4"/>
    <w:rsid w:val="008927B2"/>
    <w:rsid w:val="00894756"/>
    <w:rsid w:val="00894765"/>
    <w:rsid w:val="00894CD2"/>
    <w:rsid w:val="00894EC0"/>
    <w:rsid w:val="00894FF8"/>
    <w:rsid w:val="00897353"/>
    <w:rsid w:val="0089762A"/>
    <w:rsid w:val="008976A9"/>
    <w:rsid w:val="008A0F0E"/>
    <w:rsid w:val="008A157C"/>
    <w:rsid w:val="008A18B6"/>
    <w:rsid w:val="008A1B9F"/>
    <w:rsid w:val="008A23CB"/>
    <w:rsid w:val="008A2526"/>
    <w:rsid w:val="008A299A"/>
    <w:rsid w:val="008A30C4"/>
    <w:rsid w:val="008A3794"/>
    <w:rsid w:val="008A50D3"/>
    <w:rsid w:val="008A57A3"/>
    <w:rsid w:val="008A6C73"/>
    <w:rsid w:val="008A6F8C"/>
    <w:rsid w:val="008A7F10"/>
    <w:rsid w:val="008B2D9B"/>
    <w:rsid w:val="008B3487"/>
    <w:rsid w:val="008B41AC"/>
    <w:rsid w:val="008B4381"/>
    <w:rsid w:val="008B46B0"/>
    <w:rsid w:val="008B500D"/>
    <w:rsid w:val="008B5368"/>
    <w:rsid w:val="008B6061"/>
    <w:rsid w:val="008B6EDF"/>
    <w:rsid w:val="008B7A9C"/>
    <w:rsid w:val="008C174B"/>
    <w:rsid w:val="008C1B03"/>
    <w:rsid w:val="008C1BD4"/>
    <w:rsid w:val="008C435D"/>
    <w:rsid w:val="008C519A"/>
    <w:rsid w:val="008C52C2"/>
    <w:rsid w:val="008C707F"/>
    <w:rsid w:val="008C71B2"/>
    <w:rsid w:val="008C794E"/>
    <w:rsid w:val="008D0669"/>
    <w:rsid w:val="008D06DE"/>
    <w:rsid w:val="008D0B0B"/>
    <w:rsid w:val="008D1A73"/>
    <w:rsid w:val="008D2341"/>
    <w:rsid w:val="008D277E"/>
    <w:rsid w:val="008D3429"/>
    <w:rsid w:val="008D4370"/>
    <w:rsid w:val="008D6AA8"/>
    <w:rsid w:val="008D702B"/>
    <w:rsid w:val="008D7187"/>
    <w:rsid w:val="008D7529"/>
    <w:rsid w:val="008D78EA"/>
    <w:rsid w:val="008E0039"/>
    <w:rsid w:val="008E0B8C"/>
    <w:rsid w:val="008E1783"/>
    <w:rsid w:val="008E2CBB"/>
    <w:rsid w:val="008E3AAA"/>
    <w:rsid w:val="008E4FF1"/>
    <w:rsid w:val="008E555C"/>
    <w:rsid w:val="008E55AE"/>
    <w:rsid w:val="008E608A"/>
    <w:rsid w:val="008E60AC"/>
    <w:rsid w:val="008E6913"/>
    <w:rsid w:val="008E6F84"/>
    <w:rsid w:val="008F06B9"/>
    <w:rsid w:val="008F1998"/>
    <w:rsid w:val="008F1D68"/>
    <w:rsid w:val="008F2765"/>
    <w:rsid w:val="008F2BEF"/>
    <w:rsid w:val="008F3137"/>
    <w:rsid w:val="008F343F"/>
    <w:rsid w:val="008F3464"/>
    <w:rsid w:val="008F4156"/>
    <w:rsid w:val="008F5D03"/>
    <w:rsid w:val="008F6B62"/>
    <w:rsid w:val="008F6FD8"/>
    <w:rsid w:val="008F7D74"/>
    <w:rsid w:val="009001A3"/>
    <w:rsid w:val="00900201"/>
    <w:rsid w:val="00900B59"/>
    <w:rsid w:val="00901933"/>
    <w:rsid w:val="00901E4A"/>
    <w:rsid w:val="00901F70"/>
    <w:rsid w:val="0090466D"/>
    <w:rsid w:val="009052D4"/>
    <w:rsid w:val="0090550E"/>
    <w:rsid w:val="00906005"/>
    <w:rsid w:val="0090667D"/>
    <w:rsid w:val="00906741"/>
    <w:rsid w:val="009073F6"/>
    <w:rsid w:val="00907A0D"/>
    <w:rsid w:val="00910E22"/>
    <w:rsid w:val="00911E95"/>
    <w:rsid w:val="00912F0E"/>
    <w:rsid w:val="00914493"/>
    <w:rsid w:val="00915070"/>
    <w:rsid w:val="00915705"/>
    <w:rsid w:val="00915C37"/>
    <w:rsid w:val="0091606F"/>
    <w:rsid w:val="00916BAE"/>
    <w:rsid w:val="00917301"/>
    <w:rsid w:val="00917AFD"/>
    <w:rsid w:val="00917B7F"/>
    <w:rsid w:val="009208C0"/>
    <w:rsid w:val="0092140C"/>
    <w:rsid w:val="00921803"/>
    <w:rsid w:val="00921DEE"/>
    <w:rsid w:val="00922C72"/>
    <w:rsid w:val="00923C37"/>
    <w:rsid w:val="00924CD6"/>
    <w:rsid w:val="00925338"/>
    <w:rsid w:val="0092584D"/>
    <w:rsid w:val="00925EAD"/>
    <w:rsid w:val="009269A1"/>
    <w:rsid w:val="009269FD"/>
    <w:rsid w:val="00927682"/>
    <w:rsid w:val="00927884"/>
    <w:rsid w:val="00930640"/>
    <w:rsid w:val="00931308"/>
    <w:rsid w:val="0093195E"/>
    <w:rsid w:val="00932E26"/>
    <w:rsid w:val="00933F9A"/>
    <w:rsid w:val="009353D9"/>
    <w:rsid w:val="00935A30"/>
    <w:rsid w:val="00935CF3"/>
    <w:rsid w:val="00936542"/>
    <w:rsid w:val="00936AB2"/>
    <w:rsid w:val="00936AE2"/>
    <w:rsid w:val="009377EA"/>
    <w:rsid w:val="00937A61"/>
    <w:rsid w:val="00937C6E"/>
    <w:rsid w:val="00941E93"/>
    <w:rsid w:val="00941EC0"/>
    <w:rsid w:val="009425C8"/>
    <w:rsid w:val="00942756"/>
    <w:rsid w:val="00942DC4"/>
    <w:rsid w:val="00942E23"/>
    <w:rsid w:val="00943A89"/>
    <w:rsid w:val="00943B8E"/>
    <w:rsid w:val="00943F69"/>
    <w:rsid w:val="009440B8"/>
    <w:rsid w:val="009442EA"/>
    <w:rsid w:val="00945530"/>
    <w:rsid w:val="00945D4C"/>
    <w:rsid w:val="00945DCA"/>
    <w:rsid w:val="00945DF3"/>
    <w:rsid w:val="009475E7"/>
    <w:rsid w:val="00947B44"/>
    <w:rsid w:val="00952239"/>
    <w:rsid w:val="009525BE"/>
    <w:rsid w:val="00952E0A"/>
    <w:rsid w:val="00954E2C"/>
    <w:rsid w:val="009552E3"/>
    <w:rsid w:val="00955A87"/>
    <w:rsid w:val="009572C7"/>
    <w:rsid w:val="00957622"/>
    <w:rsid w:val="00960194"/>
    <w:rsid w:val="009608F0"/>
    <w:rsid w:val="00960C84"/>
    <w:rsid w:val="00961477"/>
    <w:rsid w:val="009636EE"/>
    <w:rsid w:val="00963A44"/>
    <w:rsid w:val="0096458E"/>
    <w:rsid w:val="009649DD"/>
    <w:rsid w:val="00964A2A"/>
    <w:rsid w:val="00964D5F"/>
    <w:rsid w:val="00967472"/>
    <w:rsid w:val="00967491"/>
    <w:rsid w:val="00967FAE"/>
    <w:rsid w:val="00970A38"/>
    <w:rsid w:val="00971045"/>
    <w:rsid w:val="00971488"/>
    <w:rsid w:val="00971529"/>
    <w:rsid w:val="00972E35"/>
    <w:rsid w:val="0097342B"/>
    <w:rsid w:val="009736B9"/>
    <w:rsid w:val="009736D1"/>
    <w:rsid w:val="00973812"/>
    <w:rsid w:val="00973C7B"/>
    <w:rsid w:val="00973CE6"/>
    <w:rsid w:val="00974211"/>
    <w:rsid w:val="00974F21"/>
    <w:rsid w:val="00975B96"/>
    <w:rsid w:val="00975DCC"/>
    <w:rsid w:val="009767A0"/>
    <w:rsid w:val="00977FE4"/>
    <w:rsid w:val="009802D3"/>
    <w:rsid w:val="00980F75"/>
    <w:rsid w:val="0098119C"/>
    <w:rsid w:val="00981FEF"/>
    <w:rsid w:val="00982421"/>
    <w:rsid w:val="009826AF"/>
    <w:rsid w:val="009838AD"/>
    <w:rsid w:val="00983EA0"/>
    <w:rsid w:val="00984CC8"/>
    <w:rsid w:val="00984CFF"/>
    <w:rsid w:val="0098510C"/>
    <w:rsid w:val="00986316"/>
    <w:rsid w:val="0098745D"/>
    <w:rsid w:val="00987F4B"/>
    <w:rsid w:val="009903A5"/>
    <w:rsid w:val="009907C1"/>
    <w:rsid w:val="0099097B"/>
    <w:rsid w:val="00990A38"/>
    <w:rsid w:val="0099208C"/>
    <w:rsid w:val="009922E1"/>
    <w:rsid w:val="009923B2"/>
    <w:rsid w:val="00992846"/>
    <w:rsid w:val="0099334C"/>
    <w:rsid w:val="009939D5"/>
    <w:rsid w:val="009946D8"/>
    <w:rsid w:val="009947EE"/>
    <w:rsid w:val="00995976"/>
    <w:rsid w:val="00995AD9"/>
    <w:rsid w:val="00996542"/>
    <w:rsid w:val="009969B3"/>
    <w:rsid w:val="009979FF"/>
    <w:rsid w:val="009A0C82"/>
    <w:rsid w:val="009A0F9B"/>
    <w:rsid w:val="009A269D"/>
    <w:rsid w:val="009A3A2E"/>
    <w:rsid w:val="009A3BFF"/>
    <w:rsid w:val="009A3DD7"/>
    <w:rsid w:val="009A405C"/>
    <w:rsid w:val="009A410C"/>
    <w:rsid w:val="009A64A8"/>
    <w:rsid w:val="009A6909"/>
    <w:rsid w:val="009A783E"/>
    <w:rsid w:val="009B1588"/>
    <w:rsid w:val="009B2006"/>
    <w:rsid w:val="009B25D7"/>
    <w:rsid w:val="009B2750"/>
    <w:rsid w:val="009B2976"/>
    <w:rsid w:val="009B2FCD"/>
    <w:rsid w:val="009B313A"/>
    <w:rsid w:val="009B3F20"/>
    <w:rsid w:val="009B4326"/>
    <w:rsid w:val="009B5AD6"/>
    <w:rsid w:val="009B621B"/>
    <w:rsid w:val="009B663C"/>
    <w:rsid w:val="009B69B6"/>
    <w:rsid w:val="009C048E"/>
    <w:rsid w:val="009C0600"/>
    <w:rsid w:val="009C151B"/>
    <w:rsid w:val="009C1799"/>
    <w:rsid w:val="009C1CA9"/>
    <w:rsid w:val="009C4317"/>
    <w:rsid w:val="009C497E"/>
    <w:rsid w:val="009C49FC"/>
    <w:rsid w:val="009C4A25"/>
    <w:rsid w:val="009C6AAF"/>
    <w:rsid w:val="009C6B25"/>
    <w:rsid w:val="009C702A"/>
    <w:rsid w:val="009C77EC"/>
    <w:rsid w:val="009C7FB1"/>
    <w:rsid w:val="009D0ADA"/>
    <w:rsid w:val="009D0D7A"/>
    <w:rsid w:val="009D18A5"/>
    <w:rsid w:val="009D1A80"/>
    <w:rsid w:val="009D1B3C"/>
    <w:rsid w:val="009D1C17"/>
    <w:rsid w:val="009D2957"/>
    <w:rsid w:val="009D29F9"/>
    <w:rsid w:val="009D307B"/>
    <w:rsid w:val="009D3324"/>
    <w:rsid w:val="009D34B4"/>
    <w:rsid w:val="009D35C7"/>
    <w:rsid w:val="009D3A03"/>
    <w:rsid w:val="009D464D"/>
    <w:rsid w:val="009D48E2"/>
    <w:rsid w:val="009D4BE1"/>
    <w:rsid w:val="009D5E73"/>
    <w:rsid w:val="009D6FF8"/>
    <w:rsid w:val="009E07C0"/>
    <w:rsid w:val="009E13D0"/>
    <w:rsid w:val="009E183F"/>
    <w:rsid w:val="009E1C91"/>
    <w:rsid w:val="009E20CD"/>
    <w:rsid w:val="009E294A"/>
    <w:rsid w:val="009E34F6"/>
    <w:rsid w:val="009E396A"/>
    <w:rsid w:val="009E39D8"/>
    <w:rsid w:val="009E39F6"/>
    <w:rsid w:val="009E3C1E"/>
    <w:rsid w:val="009E7A72"/>
    <w:rsid w:val="009F01DE"/>
    <w:rsid w:val="009F122D"/>
    <w:rsid w:val="009F17A6"/>
    <w:rsid w:val="009F1B6A"/>
    <w:rsid w:val="009F1CD4"/>
    <w:rsid w:val="009F2B9F"/>
    <w:rsid w:val="009F34A9"/>
    <w:rsid w:val="009F3749"/>
    <w:rsid w:val="009F3930"/>
    <w:rsid w:val="009F41D8"/>
    <w:rsid w:val="009F42A3"/>
    <w:rsid w:val="009F511E"/>
    <w:rsid w:val="009F7118"/>
    <w:rsid w:val="009F72AE"/>
    <w:rsid w:val="00A00A8F"/>
    <w:rsid w:val="00A01B43"/>
    <w:rsid w:val="00A0245C"/>
    <w:rsid w:val="00A02A15"/>
    <w:rsid w:val="00A03822"/>
    <w:rsid w:val="00A0601E"/>
    <w:rsid w:val="00A0602C"/>
    <w:rsid w:val="00A06342"/>
    <w:rsid w:val="00A06B4E"/>
    <w:rsid w:val="00A079BB"/>
    <w:rsid w:val="00A07BA7"/>
    <w:rsid w:val="00A111AF"/>
    <w:rsid w:val="00A11827"/>
    <w:rsid w:val="00A11B89"/>
    <w:rsid w:val="00A12077"/>
    <w:rsid w:val="00A126AB"/>
    <w:rsid w:val="00A12A2B"/>
    <w:rsid w:val="00A13A8C"/>
    <w:rsid w:val="00A13C48"/>
    <w:rsid w:val="00A148DC"/>
    <w:rsid w:val="00A150B2"/>
    <w:rsid w:val="00A1573C"/>
    <w:rsid w:val="00A15BC2"/>
    <w:rsid w:val="00A1631E"/>
    <w:rsid w:val="00A17044"/>
    <w:rsid w:val="00A17675"/>
    <w:rsid w:val="00A21B67"/>
    <w:rsid w:val="00A21EAF"/>
    <w:rsid w:val="00A22D68"/>
    <w:rsid w:val="00A23BA3"/>
    <w:rsid w:val="00A24721"/>
    <w:rsid w:val="00A24C16"/>
    <w:rsid w:val="00A264A5"/>
    <w:rsid w:val="00A26E58"/>
    <w:rsid w:val="00A2789C"/>
    <w:rsid w:val="00A30034"/>
    <w:rsid w:val="00A30452"/>
    <w:rsid w:val="00A31C70"/>
    <w:rsid w:val="00A31EC8"/>
    <w:rsid w:val="00A33401"/>
    <w:rsid w:val="00A34F67"/>
    <w:rsid w:val="00A359C6"/>
    <w:rsid w:val="00A36B42"/>
    <w:rsid w:val="00A36C71"/>
    <w:rsid w:val="00A41051"/>
    <w:rsid w:val="00A41396"/>
    <w:rsid w:val="00A41FAB"/>
    <w:rsid w:val="00A4309B"/>
    <w:rsid w:val="00A43C8D"/>
    <w:rsid w:val="00A4422D"/>
    <w:rsid w:val="00A4479D"/>
    <w:rsid w:val="00A449F6"/>
    <w:rsid w:val="00A44C09"/>
    <w:rsid w:val="00A4679B"/>
    <w:rsid w:val="00A4692B"/>
    <w:rsid w:val="00A47735"/>
    <w:rsid w:val="00A50B21"/>
    <w:rsid w:val="00A50E22"/>
    <w:rsid w:val="00A51458"/>
    <w:rsid w:val="00A51D38"/>
    <w:rsid w:val="00A52845"/>
    <w:rsid w:val="00A544A3"/>
    <w:rsid w:val="00A54ABE"/>
    <w:rsid w:val="00A55156"/>
    <w:rsid w:val="00A569D9"/>
    <w:rsid w:val="00A60076"/>
    <w:rsid w:val="00A61D64"/>
    <w:rsid w:val="00A62A6E"/>
    <w:rsid w:val="00A62C14"/>
    <w:rsid w:val="00A62D56"/>
    <w:rsid w:val="00A6311F"/>
    <w:rsid w:val="00A639B9"/>
    <w:rsid w:val="00A63F80"/>
    <w:rsid w:val="00A6445D"/>
    <w:rsid w:val="00A652D2"/>
    <w:rsid w:val="00A65612"/>
    <w:rsid w:val="00A70AE1"/>
    <w:rsid w:val="00A717D0"/>
    <w:rsid w:val="00A72902"/>
    <w:rsid w:val="00A730B8"/>
    <w:rsid w:val="00A73B39"/>
    <w:rsid w:val="00A7425E"/>
    <w:rsid w:val="00A74294"/>
    <w:rsid w:val="00A75248"/>
    <w:rsid w:val="00A75DE1"/>
    <w:rsid w:val="00A76DC1"/>
    <w:rsid w:val="00A774BD"/>
    <w:rsid w:val="00A777CA"/>
    <w:rsid w:val="00A77A12"/>
    <w:rsid w:val="00A8045C"/>
    <w:rsid w:val="00A81303"/>
    <w:rsid w:val="00A819C9"/>
    <w:rsid w:val="00A849EA"/>
    <w:rsid w:val="00A84BDD"/>
    <w:rsid w:val="00A84DBD"/>
    <w:rsid w:val="00A85D0B"/>
    <w:rsid w:val="00A87134"/>
    <w:rsid w:val="00A87797"/>
    <w:rsid w:val="00A90102"/>
    <w:rsid w:val="00A9063E"/>
    <w:rsid w:val="00A91765"/>
    <w:rsid w:val="00A92844"/>
    <w:rsid w:val="00A92DE0"/>
    <w:rsid w:val="00A92E4C"/>
    <w:rsid w:val="00A935CD"/>
    <w:rsid w:val="00A9396E"/>
    <w:rsid w:val="00A93CEF"/>
    <w:rsid w:val="00A9481A"/>
    <w:rsid w:val="00A94DDD"/>
    <w:rsid w:val="00A952DE"/>
    <w:rsid w:val="00A95758"/>
    <w:rsid w:val="00A95E05"/>
    <w:rsid w:val="00A96E24"/>
    <w:rsid w:val="00A977C1"/>
    <w:rsid w:val="00AA034B"/>
    <w:rsid w:val="00AA0A59"/>
    <w:rsid w:val="00AA0C83"/>
    <w:rsid w:val="00AA1188"/>
    <w:rsid w:val="00AA223F"/>
    <w:rsid w:val="00AA46FA"/>
    <w:rsid w:val="00AA50AC"/>
    <w:rsid w:val="00AA53AE"/>
    <w:rsid w:val="00AA5EA7"/>
    <w:rsid w:val="00AA7351"/>
    <w:rsid w:val="00AA746F"/>
    <w:rsid w:val="00AA7514"/>
    <w:rsid w:val="00AB007B"/>
    <w:rsid w:val="00AB0353"/>
    <w:rsid w:val="00AB0422"/>
    <w:rsid w:val="00AB0BBB"/>
    <w:rsid w:val="00AB1A31"/>
    <w:rsid w:val="00AB1ADD"/>
    <w:rsid w:val="00AB2213"/>
    <w:rsid w:val="00AB269F"/>
    <w:rsid w:val="00AB28E0"/>
    <w:rsid w:val="00AB2EB0"/>
    <w:rsid w:val="00AB3BB8"/>
    <w:rsid w:val="00AB3D30"/>
    <w:rsid w:val="00AB41F5"/>
    <w:rsid w:val="00AB424B"/>
    <w:rsid w:val="00AB45C2"/>
    <w:rsid w:val="00AB45EF"/>
    <w:rsid w:val="00AB57D2"/>
    <w:rsid w:val="00AB5DF7"/>
    <w:rsid w:val="00AB6C27"/>
    <w:rsid w:val="00AB6FD7"/>
    <w:rsid w:val="00AC1928"/>
    <w:rsid w:val="00AC25CC"/>
    <w:rsid w:val="00AC3440"/>
    <w:rsid w:val="00AC34D9"/>
    <w:rsid w:val="00AC34F5"/>
    <w:rsid w:val="00AC41B0"/>
    <w:rsid w:val="00AC4283"/>
    <w:rsid w:val="00AC42EE"/>
    <w:rsid w:val="00AC538F"/>
    <w:rsid w:val="00AC54C9"/>
    <w:rsid w:val="00AC581A"/>
    <w:rsid w:val="00AC5AFC"/>
    <w:rsid w:val="00AC6804"/>
    <w:rsid w:val="00AC69B4"/>
    <w:rsid w:val="00AC6E6D"/>
    <w:rsid w:val="00AC6E72"/>
    <w:rsid w:val="00AC6E85"/>
    <w:rsid w:val="00AC6F97"/>
    <w:rsid w:val="00AC710C"/>
    <w:rsid w:val="00AC7367"/>
    <w:rsid w:val="00AC79C2"/>
    <w:rsid w:val="00AC79D3"/>
    <w:rsid w:val="00AD00AE"/>
    <w:rsid w:val="00AD0157"/>
    <w:rsid w:val="00AD061B"/>
    <w:rsid w:val="00AD0688"/>
    <w:rsid w:val="00AD0D7E"/>
    <w:rsid w:val="00AD141E"/>
    <w:rsid w:val="00AD17FE"/>
    <w:rsid w:val="00AD25A8"/>
    <w:rsid w:val="00AD2711"/>
    <w:rsid w:val="00AD27F6"/>
    <w:rsid w:val="00AD298E"/>
    <w:rsid w:val="00AD2D6B"/>
    <w:rsid w:val="00AD2DDF"/>
    <w:rsid w:val="00AD3EF1"/>
    <w:rsid w:val="00AD48C7"/>
    <w:rsid w:val="00AD54B5"/>
    <w:rsid w:val="00AD5995"/>
    <w:rsid w:val="00AD5ECE"/>
    <w:rsid w:val="00AD65EC"/>
    <w:rsid w:val="00AD67E8"/>
    <w:rsid w:val="00AD6CDD"/>
    <w:rsid w:val="00AD7518"/>
    <w:rsid w:val="00AD7BCC"/>
    <w:rsid w:val="00AE02DC"/>
    <w:rsid w:val="00AE0EE9"/>
    <w:rsid w:val="00AE198A"/>
    <w:rsid w:val="00AE263A"/>
    <w:rsid w:val="00AE2729"/>
    <w:rsid w:val="00AE2DA1"/>
    <w:rsid w:val="00AE350F"/>
    <w:rsid w:val="00AE3BE9"/>
    <w:rsid w:val="00AE3E04"/>
    <w:rsid w:val="00AE3F1E"/>
    <w:rsid w:val="00AE4149"/>
    <w:rsid w:val="00AE47ED"/>
    <w:rsid w:val="00AE5CCE"/>
    <w:rsid w:val="00AE647A"/>
    <w:rsid w:val="00AE68CC"/>
    <w:rsid w:val="00AF015B"/>
    <w:rsid w:val="00AF0E29"/>
    <w:rsid w:val="00AF0EEF"/>
    <w:rsid w:val="00AF3881"/>
    <w:rsid w:val="00AF45D7"/>
    <w:rsid w:val="00AF484F"/>
    <w:rsid w:val="00AF4F3F"/>
    <w:rsid w:val="00AF5280"/>
    <w:rsid w:val="00AF548C"/>
    <w:rsid w:val="00AF54E0"/>
    <w:rsid w:val="00AF644B"/>
    <w:rsid w:val="00AF7300"/>
    <w:rsid w:val="00B0040F"/>
    <w:rsid w:val="00B004DE"/>
    <w:rsid w:val="00B00565"/>
    <w:rsid w:val="00B0089B"/>
    <w:rsid w:val="00B0149A"/>
    <w:rsid w:val="00B016D9"/>
    <w:rsid w:val="00B02634"/>
    <w:rsid w:val="00B02658"/>
    <w:rsid w:val="00B02C7A"/>
    <w:rsid w:val="00B02ECF"/>
    <w:rsid w:val="00B02F8D"/>
    <w:rsid w:val="00B03C20"/>
    <w:rsid w:val="00B03F29"/>
    <w:rsid w:val="00B04072"/>
    <w:rsid w:val="00B051EA"/>
    <w:rsid w:val="00B05341"/>
    <w:rsid w:val="00B06101"/>
    <w:rsid w:val="00B0684B"/>
    <w:rsid w:val="00B06B5F"/>
    <w:rsid w:val="00B07A6C"/>
    <w:rsid w:val="00B1156D"/>
    <w:rsid w:val="00B118D7"/>
    <w:rsid w:val="00B11979"/>
    <w:rsid w:val="00B11E32"/>
    <w:rsid w:val="00B134A3"/>
    <w:rsid w:val="00B14CD6"/>
    <w:rsid w:val="00B14FFB"/>
    <w:rsid w:val="00B1580E"/>
    <w:rsid w:val="00B15F39"/>
    <w:rsid w:val="00B17333"/>
    <w:rsid w:val="00B1797C"/>
    <w:rsid w:val="00B17B6D"/>
    <w:rsid w:val="00B2042E"/>
    <w:rsid w:val="00B213D7"/>
    <w:rsid w:val="00B217F1"/>
    <w:rsid w:val="00B21EE7"/>
    <w:rsid w:val="00B2257C"/>
    <w:rsid w:val="00B23260"/>
    <w:rsid w:val="00B25DAC"/>
    <w:rsid w:val="00B26860"/>
    <w:rsid w:val="00B26CCB"/>
    <w:rsid w:val="00B26D56"/>
    <w:rsid w:val="00B26E01"/>
    <w:rsid w:val="00B270D6"/>
    <w:rsid w:val="00B2777A"/>
    <w:rsid w:val="00B27B70"/>
    <w:rsid w:val="00B300EA"/>
    <w:rsid w:val="00B301C5"/>
    <w:rsid w:val="00B304E5"/>
    <w:rsid w:val="00B3070C"/>
    <w:rsid w:val="00B30DDE"/>
    <w:rsid w:val="00B32381"/>
    <w:rsid w:val="00B3330E"/>
    <w:rsid w:val="00B3368F"/>
    <w:rsid w:val="00B33C36"/>
    <w:rsid w:val="00B33FC0"/>
    <w:rsid w:val="00B34BA2"/>
    <w:rsid w:val="00B354F0"/>
    <w:rsid w:val="00B35722"/>
    <w:rsid w:val="00B3610F"/>
    <w:rsid w:val="00B363B1"/>
    <w:rsid w:val="00B37EED"/>
    <w:rsid w:val="00B40535"/>
    <w:rsid w:val="00B40A6E"/>
    <w:rsid w:val="00B413F0"/>
    <w:rsid w:val="00B42A36"/>
    <w:rsid w:val="00B433BF"/>
    <w:rsid w:val="00B43C4F"/>
    <w:rsid w:val="00B45755"/>
    <w:rsid w:val="00B45E6B"/>
    <w:rsid w:val="00B472DA"/>
    <w:rsid w:val="00B47998"/>
    <w:rsid w:val="00B504F5"/>
    <w:rsid w:val="00B50C61"/>
    <w:rsid w:val="00B52051"/>
    <w:rsid w:val="00B52A42"/>
    <w:rsid w:val="00B52C1A"/>
    <w:rsid w:val="00B53DE6"/>
    <w:rsid w:val="00B5539B"/>
    <w:rsid w:val="00B56776"/>
    <w:rsid w:val="00B57AF3"/>
    <w:rsid w:val="00B57BCC"/>
    <w:rsid w:val="00B60E38"/>
    <w:rsid w:val="00B62343"/>
    <w:rsid w:val="00B62357"/>
    <w:rsid w:val="00B62636"/>
    <w:rsid w:val="00B6268D"/>
    <w:rsid w:val="00B629AA"/>
    <w:rsid w:val="00B65781"/>
    <w:rsid w:val="00B66544"/>
    <w:rsid w:val="00B66FB4"/>
    <w:rsid w:val="00B67001"/>
    <w:rsid w:val="00B67F77"/>
    <w:rsid w:val="00B700F5"/>
    <w:rsid w:val="00B705E4"/>
    <w:rsid w:val="00B706B4"/>
    <w:rsid w:val="00B7073D"/>
    <w:rsid w:val="00B70FAA"/>
    <w:rsid w:val="00B72287"/>
    <w:rsid w:val="00B72E2B"/>
    <w:rsid w:val="00B73017"/>
    <w:rsid w:val="00B7397F"/>
    <w:rsid w:val="00B73F93"/>
    <w:rsid w:val="00B749AF"/>
    <w:rsid w:val="00B801D9"/>
    <w:rsid w:val="00B8217A"/>
    <w:rsid w:val="00B825C5"/>
    <w:rsid w:val="00B8345B"/>
    <w:rsid w:val="00B85254"/>
    <w:rsid w:val="00B8560A"/>
    <w:rsid w:val="00B86597"/>
    <w:rsid w:val="00B867D5"/>
    <w:rsid w:val="00B87829"/>
    <w:rsid w:val="00B87D5A"/>
    <w:rsid w:val="00B87F84"/>
    <w:rsid w:val="00B907A9"/>
    <w:rsid w:val="00B9193C"/>
    <w:rsid w:val="00B92083"/>
    <w:rsid w:val="00B92AB1"/>
    <w:rsid w:val="00B92CB6"/>
    <w:rsid w:val="00B92E04"/>
    <w:rsid w:val="00B94007"/>
    <w:rsid w:val="00B943AA"/>
    <w:rsid w:val="00B94817"/>
    <w:rsid w:val="00B94ADF"/>
    <w:rsid w:val="00B94D14"/>
    <w:rsid w:val="00B956AB"/>
    <w:rsid w:val="00B956FC"/>
    <w:rsid w:val="00B96BE7"/>
    <w:rsid w:val="00B96FAF"/>
    <w:rsid w:val="00B97817"/>
    <w:rsid w:val="00B97C6F"/>
    <w:rsid w:val="00BA13FD"/>
    <w:rsid w:val="00BA1888"/>
    <w:rsid w:val="00BA1B6D"/>
    <w:rsid w:val="00BA1EA4"/>
    <w:rsid w:val="00BA2623"/>
    <w:rsid w:val="00BA3C47"/>
    <w:rsid w:val="00BA3FEC"/>
    <w:rsid w:val="00BA42A0"/>
    <w:rsid w:val="00BA42F8"/>
    <w:rsid w:val="00BA4FDE"/>
    <w:rsid w:val="00BA5793"/>
    <w:rsid w:val="00BA5C56"/>
    <w:rsid w:val="00BA6A7D"/>
    <w:rsid w:val="00BA7AC7"/>
    <w:rsid w:val="00BA7CDE"/>
    <w:rsid w:val="00BB1195"/>
    <w:rsid w:val="00BB164A"/>
    <w:rsid w:val="00BB1AB9"/>
    <w:rsid w:val="00BB3F4F"/>
    <w:rsid w:val="00BB3FD0"/>
    <w:rsid w:val="00BB4752"/>
    <w:rsid w:val="00BB5933"/>
    <w:rsid w:val="00BB651A"/>
    <w:rsid w:val="00BB702D"/>
    <w:rsid w:val="00BB77C6"/>
    <w:rsid w:val="00BB7FB8"/>
    <w:rsid w:val="00BC0123"/>
    <w:rsid w:val="00BC03B5"/>
    <w:rsid w:val="00BC0CC5"/>
    <w:rsid w:val="00BC0E41"/>
    <w:rsid w:val="00BC15FD"/>
    <w:rsid w:val="00BC19B9"/>
    <w:rsid w:val="00BC280C"/>
    <w:rsid w:val="00BC2C06"/>
    <w:rsid w:val="00BC2D2F"/>
    <w:rsid w:val="00BC36BA"/>
    <w:rsid w:val="00BC3D00"/>
    <w:rsid w:val="00BC3EF3"/>
    <w:rsid w:val="00BC41B5"/>
    <w:rsid w:val="00BC461E"/>
    <w:rsid w:val="00BC4F9A"/>
    <w:rsid w:val="00BC6908"/>
    <w:rsid w:val="00BC6D02"/>
    <w:rsid w:val="00BC720C"/>
    <w:rsid w:val="00BC75E4"/>
    <w:rsid w:val="00BD0132"/>
    <w:rsid w:val="00BD1D04"/>
    <w:rsid w:val="00BD1DC1"/>
    <w:rsid w:val="00BD2A8F"/>
    <w:rsid w:val="00BD2CCB"/>
    <w:rsid w:val="00BD2E2E"/>
    <w:rsid w:val="00BD35EA"/>
    <w:rsid w:val="00BD3CD4"/>
    <w:rsid w:val="00BD5DCF"/>
    <w:rsid w:val="00BD69F4"/>
    <w:rsid w:val="00BD7D0C"/>
    <w:rsid w:val="00BD7F62"/>
    <w:rsid w:val="00BE0387"/>
    <w:rsid w:val="00BE077C"/>
    <w:rsid w:val="00BE23CB"/>
    <w:rsid w:val="00BE33D1"/>
    <w:rsid w:val="00BE3BB5"/>
    <w:rsid w:val="00BE3CBE"/>
    <w:rsid w:val="00BE4208"/>
    <w:rsid w:val="00BE54C3"/>
    <w:rsid w:val="00BE5611"/>
    <w:rsid w:val="00BE5871"/>
    <w:rsid w:val="00BE6868"/>
    <w:rsid w:val="00BE6937"/>
    <w:rsid w:val="00BE6DE3"/>
    <w:rsid w:val="00BE73EA"/>
    <w:rsid w:val="00BE7C57"/>
    <w:rsid w:val="00BE7C6A"/>
    <w:rsid w:val="00BF07AE"/>
    <w:rsid w:val="00BF0A7F"/>
    <w:rsid w:val="00BF0E7B"/>
    <w:rsid w:val="00BF0F3C"/>
    <w:rsid w:val="00BF160E"/>
    <w:rsid w:val="00BF1BFD"/>
    <w:rsid w:val="00BF1DBD"/>
    <w:rsid w:val="00BF3BAF"/>
    <w:rsid w:val="00BF3E29"/>
    <w:rsid w:val="00BF4528"/>
    <w:rsid w:val="00BF4AF8"/>
    <w:rsid w:val="00BF4F65"/>
    <w:rsid w:val="00BF5A1A"/>
    <w:rsid w:val="00BF5EB2"/>
    <w:rsid w:val="00BF66B8"/>
    <w:rsid w:val="00BF78BF"/>
    <w:rsid w:val="00C01101"/>
    <w:rsid w:val="00C011E5"/>
    <w:rsid w:val="00C017A9"/>
    <w:rsid w:val="00C02081"/>
    <w:rsid w:val="00C0212A"/>
    <w:rsid w:val="00C0257E"/>
    <w:rsid w:val="00C02682"/>
    <w:rsid w:val="00C027DE"/>
    <w:rsid w:val="00C03435"/>
    <w:rsid w:val="00C03886"/>
    <w:rsid w:val="00C03A2C"/>
    <w:rsid w:val="00C043EE"/>
    <w:rsid w:val="00C048EC"/>
    <w:rsid w:val="00C048FA"/>
    <w:rsid w:val="00C04CE4"/>
    <w:rsid w:val="00C05FB8"/>
    <w:rsid w:val="00C06678"/>
    <w:rsid w:val="00C06767"/>
    <w:rsid w:val="00C074C5"/>
    <w:rsid w:val="00C10AE8"/>
    <w:rsid w:val="00C10EA2"/>
    <w:rsid w:val="00C112C4"/>
    <w:rsid w:val="00C113CF"/>
    <w:rsid w:val="00C11EEA"/>
    <w:rsid w:val="00C12136"/>
    <w:rsid w:val="00C12469"/>
    <w:rsid w:val="00C13131"/>
    <w:rsid w:val="00C14003"/>
    <w:rsid w:val="00C1418A"/>
    <w:rsid w:val="00C14318"/>
    <w:rsid w:val="00C1447A"/>
    <w:rsid w:val="00C14CF3"/>
    <w:rsid w:val="00C15B21"/>
    <w:rsid w:val="00C16919"/>
    <w:rsid w:val="00C176AE"/>
    <w:rsid w:val="00C17983"/>
    <w:rsid w:val="00C204A9"/>
    <w:rsid w:val="00C21228"/>
    <w:rsid w:val="00C218B0"/>
    <w:rsid w:val="00C220BB"/>
    <w:rsid w:val="00C2298A"/>
    <w:rsid w:val="00C22A6A"/>
    <w:rsid w:val="00C22A83"/>
    <w:rsid w:val="00C233BE"/>
    <w:rsid w:val="00C2359E"/>
    <w:rsid w:val="00C24CAF"/>
    <w:rsid w:val="00C2574B"/>
    <w:rsid w:val="00C265AF"/>
    <w:rsid w:val="00C27067"/>
    <w:rsid w:val="00C2713C"/>
    <w:rsid w:val="00C303CF"/>
    <w:rsid w:val="00C312A0"/>
    <w:rsid w:val="00C3154A"/>
    <w:rsid w:val="00C3156D"/>
    <w:rsid w:val="00C32320"/>
    <w:rsid w:val="00C3251F"/>
    <w:rsid w:val="00C35B7B"/>
    <w:rsid w:val="00C35B89"/>
    <w:rsid w:val="00C35E03"/>
    <w:rsid w:val="00C36986"/>
    <w:rsid w:val="00C36B1D"/>
    <w:rsid w:val="00C37FBE"/>
    <w:rsid w:val="00C408B0"/>
    <w:rsid w:val="00C40A9C"/>
    <w:rsid w:val="00C4147B"/>
    <w:rsid w:val="00C4246E"/>
    <w:rsid w:val="00C42B71"/>
    <w:rsid w:val="00C42C42"/>
    <w:rsid w:val="00C42D08"/>
    <w:rsid w:val="00C43623"/>
    <w:rsid w:val="00C447DE"/>
    <w:rsid w:val="00C44B8C"/>
    <w:rsid w:val="00C472CD"/>
    <w:rsid w:val="00C47CB4"/>
    <w:rsid w:val="00C47F23"/>
    <w:rsid w:val="00C50229"/>
    <w:rsid w:val="00C50E44"/>
    <w:rsid w:val="00C50EA1"/>
    <w:rsid w:val="00C52112"/>
    <w:rsid w:val="00C52524"/>
    <w:rsid w:val="00C54158"/>
    <w:rsid w:val="00C543AA"/>
    <w:rsid w:val="00C54817"/>
    <w:rsid w:val="00C54F58"/>
    <w:rsid w:val="00C55075"/>
    <w:rsid w:val="00C5541D"/>
    <w:rsid w:val="00C555BB"/>
    <w:rsid w:val="00C56417"/>
    <w:rsid w:val="00C56DF9"/>
    <w:rsid w:val="00C570B7"/>
    <w:rsid w:val="00C57480"/>
    <w:rsid w:val="00C605D5"/>
    <w:rsid w:val="00C60E40"/>
    <w:rsid w:val="00C612E6"/>
    <w:rsid w:val="00C61432"/>
    <w:rsid w:val="00C61B7B"/>
    <w:rsid w:val="00C62093"/>
    <w:rsid w:val="00C62999"/>
    <w:rsid w:val="00C64D36"/>
    <w:rsid w:val="00C6572F"/>
    <w:rsid w:val="00C65B59"/>
    <w:rsid w:val="00C665D1"/>
    <w:rsid w:val="00C66F42"/>
    <w:rsid w:val="00C67CA0"/>
    <w:rsid w:val="00C701B2"/>
    <w:rsid w:val="00C70687"/>
    <w:rsid w:val="00C71986"/>
    <w:rsid w:val="00C72082"/>
    <w:rsid w:val="00C72918"/>
    <w:rsid w:val="00C72D89"/>
    <w:rsid w:val="00C74673"/>
    <w:rsid w:val="00C763BC"/>
    <w:rsid w:val="00C76517"/>
    <w:rsid w:val="00C76CAE"/>
    <w:rsid w:val="00C776AF"/>
    <w:rsid w:val="00C77B2D"/>
    <w:rsid w:val="00C80DA5"/>
    <w:rsid w:val="00C81965"/>
    <w:rsid w:val="00C84349"/>
    <w:rsid w:val="00C844E3"/>
    <w:rsid w:val="00C84AD8"/>
    <w:rsid w:val="00C858D6"/>
    <w:rsid w:val="00C86542"/>
    <w:rsid w:val="00C87A15"/>
    <w:rsid w:val="00C90FEB"/>
    <w:rsid w:val="00C928AC"/>
    <w:rsid w:val="00C9298A"/>
    <w:rsid w:val="00C92D20"/>
    <w:rsid w:val="00C92FB8"/>
    <w:rsid w:val="00C93491"/>
    <w:rsid w:val="00C939FF"/>
    <w:rsid w:val="00C941CB"/>
    <w:rsid w:val="00C948DD"/>
    <w:rsid w:val="00C95444"/>
    <w:rsid w:val="00C95957"/>
    <w:rsid w:val="00C95BFF"/>
    <w:rsid w:val="00C95C7B"/>
    <w:rsid w:val="00C96B85"/>
    <w:rsid w:val="00CA00C0"/>
    <w:rsid w:val="00CA0D2C"/>
    <w:rsid w:val="00CA1751"/>
    <w:rsid w:val="00CA1D96"/>
    <w:rsid w:val="00CA22A4"/>
    <w:rsid w:val="00CA31EB"/>
    <w:rsid w:val="00CA3722"/>
    <w:rsid w:val="00CA3EAF"/>
    <w:rsid w:val="00CA4164"/>
    <w:rsid w:val="00CA4BDA"/>
    <w:rsid w:val="00CA4E77"/>
    <w:rsid w:val="00CB0295"/>
    <w:rsid w:val="00CB02B4"/>
    <w:rsid w:val="00CB071A"/>
    <w:rsid w:val="00CB0AB9"/>
    <w:rsid w:val="00CB1149"/>
    <w:rsid w:val="00CB1E8A"/>
    <w:rsid w:val="00CB6AF0"/>
    <w:rsid w:val="00CC0055"/>
    <w:rsid w:val="00CC09AF"/>
    <w:rsid w:val="00CC1041"/>
    <w:rsid w:val="00CC13F2"/>
    <w:rsid w:val="00CC3978"/>
    <w:rsid w:val="00CC4008"/>
    <w:rsid w:val="00CC4454"/>
    <w:rsid w:val="00CC488E"/>
    <w:rsid w:val="00CC4926"/>
    <w:rsid w:val="00CC5071"/>
    <w:rsid w:val="00CC574B"/>
    <w:rsid w:val="00CC5E96"/>
    <w:rsid w:val="00CC6588"/>
    <w:rsid w:val="00CC6EEB"/>
    <w:rsid w:val="00CC73D0"/>
    <w:rsid w:val="00CC798D"/>
    <w:rsid w:val="00CD0810"/>
    <w:rsid w:val="00CD0E21"/>
    <w:rsid w:val="00CD19E3"/>
    <w:rsid w:val="00CD1D0F"/>
    <w:rsid w:val="00CD1D5E"/>
    <w:rsid w:val="00CD2418"/>
    <w:rsid w:val="00CD3B86"/>
    <w:rsid w:val="00CD3E7E"/>
    <w:rsid w:val="00CD45F1"/>
    <w:rsid w:val="00CD496A"/>
    <w:rsid w:val="00CD4E73"/>
    <w:rsid w:val="00CD52AD"/>
    <w:rsid w:val="00CD53C4"/>
    <w:rsid w:val="00CD5B37"/>
    <w:rsid w:val="00CD5FC8"/>
    <w:rsid w:val="00CD6D98"/>
    <w:rsid w:val="00CD73D3"/>
    <w:rsid w:val="00CE111B"/>
    <w:rsid w:val="00CE261F"/>
    <w:rsid w:val="00CE31BA"/>
    <w:rsid w:val="00CE34BB"/>
    <w:rsid w:val="00CE376A"/>
    <w:rsid w:val="00CE39B4"/>
    <w:rsid w:val="00CE464A"/>
    <w:rsid w:val="00CE4839"/>
    <w:rsid w:val="00CE4ABE"/>
    <w:rsid w:val="00CE5228"/>
    <w:rsid w:val="00CE5923"/>
    <w:rsid w:val="00CE5A50"/>
    <w:rsid w:val="00CE5B52"/>
    <w:rsid w:val="00CE62C3"/>
    <w:rsid w:val="00CE66D5"/>
    <w:rsid w:val="00CE7283"/>
    <w:rsid w:val="00CE7316"/>
    <w:rsid w:val="00CE73F0"/>
    <w:rsid w:val="00CE7A7F"/>
    <w:rsid w:val="00CF0399"/>
    <w:rsid w:val="00CF0737"/>
    <w:rsid w:val="00CF1F78"/>
    <w:rsid w:val="00CF29CC"/>
    <w:rsid w:val="00CF4358"/>
    <w:rsid w:val="00CF4D78"/>
    <w:rsid w:val="00CF574C"/>
    <w:rsid w:val="00CF5AB2"/>
    <w:rsid w:val="00CF7EE2"/>
    <w:rsid w:val="00D00D41"/>
    <w:rsid w:val="00D01187"/>
    <w:rsid w:val="00D015F6"/>
    <w:rsid w:val="00D0177C"/>
    <w:rsid w:val="00D01CC1"/>
    <w:rsid w:val="00D01D06"/>
    <w:rsid w:val="00D02045"/>
    <w:rsid w:val="00D02DAE"/>
    <w:rsid w:val="00D0339A"/>
    <w:rsid w:val="00D033C5"/>
    <w:rsid w:val="00D042CB"/>
    <w:rsid w:val="00D04744"/>
    <w:rsid w:val="00D05971"/>
    <w:rsid w:val="00D05C73"/>
    <w:rsid w:val="00D0677F"/>
    <w:rsid w:val="00D06886"/>
    <w:rsid w:val="00D06AC4"/>
    <w:rsid w:val="00D07B90"/>
    <w:rsid w:val="00D07FE5"/>
    <w:rsid w:val="00D10038"/>
    <w:rsid w:val="00D11018"/>
    <w:rsid w:val="00D11C1B"/>
    <w:rsid w:val="00D11DD0"/>
    <w:rsid w:val="00D12045"/>
    <w:rsid w:val="00D13C33"/>
    <w:rsid w:val="00D13E4F"/>
    <w:rsid w:val="00D1402B"/>
    <w:rsid w:val="00D145C3"/>
    <w:rsid w:val="00D1480B"/>
    <w:rsid w:val="00D1644A"/>
    <w:rsid w:val="00D1707E"/>
    <w:rsid w:val="00D1751D"/>
    <w:rsid w:val="00D206A8"/>
    <w:rsid w:val="00D21640"/>
    <w:rsid w:val="00D22882"/>
    <w:rsid w:val="00D22D74"/>
    <w:rsid w:val="00D24944"/>
    <w:rsid w:val="00D250BE"/>
    <w:rsid w:val="00D254EA"/>
    <w:rsid w:val="00D25844"/>
    <w:rsid w:val="00D25BE6"/>
    <w:rsid w:val="00D25C68"/>
    <w:rsid w:val="00D25F9D"/>
    <w:rsid w:val="00D26D78"/>
    <w:rsid w:val="00D26EB9"/>
    <w:rsid w:val="00D27F41"/>
    <w:rsid w:val="00D30690"/>
    <w:rsid w:val="00D30980"/>
    <w:rsid w:val="00D31B0E"/>
    <w:rsid w:val="00D323CF"/>
    <w:rsid w:val="00D32C78"/>
    <w:rsid w:val="00D32DCF"/>
    <w:rsid w:val="00D332DE"/>
    <w:rsid w:val="00D33B4B"/>
    <w:rsid w:val="00D34E66"/>
    <w:rsid w:val="00D352BE"/>
    <w:rsid w:val="00D3604E"/>
    <w:rsid w:val="00D37322"/>
    <w:rsid w:val="00D37CF1"/>
    <w:rsid w:val="00D40335"/>
    <w:rsid w:val="00D409B6"/>
    <w:rsid w:val="00D40B76"/>
    <w:rsid w:val="00D40D32"/>
    <w:rsid w:val="00D418BA"/>
    <w:rsid w:val="00D421DB"/>
    <w:rsid w:val="00D423E0"/>
    <w:rsid w:val="00D425D7"/>
    <w:rsid w:val="00D42E32"/>
    <w:rsid w:val="00D432DA"/>
    <w:rsid w:val="00D43746"/>
    <w:rsid w:val="00D43CED"/>
    <w:rsid w:val="00D440DD"/>
    <w:rsid w:val="00D4442A"/>
    <w:rsid w:val="00D454B4"/>
    <w:rsid w:val="00D461EE"/>
    <w:rsid w:val="00D468DB"/>
    <w:rsid w:val="00D46CE7"/>
    <w:rsid w:val="00D4750C"/>
    <w:rsid w:val="00D5034A"/>
    <w:rsid w:val="00D50A10"/>
    <w:rsid w:val="00D50E52"/>
    <w:rsid w:val="00D510DF"/>
    <w:rsid w:val="00D523FC"/>
    <w:rsid w:val="00D52C77"/>
    <w:rsid w:val="00D52F50"/>
    <w:rsid w:val="00D53BEC"/>
    <w:rsid w:val="00D54D35"/>
    <w:rsid w:val="00D55888"/>
    <w:rsid w:val="00D56507"/>
    <w:rsid w:val="00D56952"/>
    <w:rsid w:val="00D6001D"/>
    <w:rsid w:val="00D6109E"/>
    <w:rsid w:val="00D61CC1"/>
    <w:rsid w:val="00D626CF"/>
    <w:rsid w:val="00D62E22"/>
    <w:rsid w:val="00D631AC"/>
    <w:rsid w:val="00D631E8"/>
    <w:rsid w:val="00D63ECF"/>
    <w:rsid w:val="00D6495B"/>
    <w:rsid w:val="00D64E23"/>
    <w:rsid w:val="00D65CD9"/>
    <w:rsid w:val="00D66414"/>
    <w:rsid w:val="00D6660D"/>
    <w:rsid w:val="00D67277"/>
    <w:rsid w:val="00D701F1"/>
    <w:rsid w:val="00D7137E"/>
    <w:rsid w:val="00D716BB"/>
    <w:rsid w:val="00D719D4"/>
    <w:rsid w:val="00D71A0B"/>
    <w:rsid w:val="00D71A5B"/>
    <w:rsid w:val="00D71FC5"/>
    <w:rsid w:val="00D720E8"/>
    <w:rsid w:val="00D72608"/>
    <w:rsid w:val="00D72E4D"/>
    <w:rsid w:val="00D72F73"/>
    <w:rsid w:val="00D736C4"/>
    <w:rsid w:val="00D7441F"/>
    <w:rsid w:val="00D747B6"/>
    <w:rsid w:val="00D75554"/>
    <w:rsid w:val="00D75710"/>
    <w:rsid w:val="00D7640B"/>
    <w:rsid w:val="00D7709B"/>
    <w:rsid w:val="00D816FD"/>
    <w:rsid w:val="00D819C0"/>
    <w:rsid w:val="00D826D7"/>
    <w:rsid w:val="00D82F64"/>
    <w:rsid w:val="00D83CD4"/>
    <w:rsid w:val="00D84015"/>
    <w:rsid w:val="00D8439D"/>
    <w:rsid w:val="00D84A64"/>
    <w:rsid w:val="00D859FF"/>
    <w:rsid w:val="00D871DC"/>
    <w:rsid w:val="00D879D5"/>
    <w:rsid w:val="00D915A1"/>
    <w:rsid w:val="00D9180E"/>
    <w:rsid w:val="00D936CA"/>
    <w:rsid w:val="00D9432C"/>
    <w:rsid w:val="00D9465B"/>
    <w:rsid w:val="00D95121"/>
    <w:rsid w:val="00D9594B"/>
    <w:rsid w:val="00D969D5"/>
    <w:rsid w:val="00D96FC0"/>
    <w:rsid w:val="00DA0C7E"/>
    <w:rsid w:val="00DA11D5"/>
    <w:rsid w:val="00DA5285"/>
    <w:rsid w:val="00DA5D1C"/>
    <w:rsid w:val="00DA6628"/>
    <w:rsid w:val="00DA7580"/>
    <w:rsid w:val="00DA7CF9"/>
    <w:rsid w:val="00DB14A2"/>
    <w:rsid w:val="00DB168B"/>
    <w:rsid w:val="00DB2E95"/>
    <w:rsid w:val="00DB2FCA"/>
    <w:rsid w:val="00DB342B"/>
    <w:rsid w:val="00DB42C6"/>
    <w:rsid w:val="00DB4A26"/>
    <w:rsid w:val="00DB4B4A"/>
    <w:rsid w:val="00DB67D1"/>
    <w:rsid w:val="00DB742B"/>
    <w:rsid w:val="00DB74C6"/>
    <w:rsid w:val="00DB7ECA"/>
    <w:rsid w:val="00DC150A"/>
    <w:rsid w:val="00DC25B4"/>
    <w:rsid w:val="00DC27A7"/>
    <w:rsid w:val="00DC2F38"/>
    <w:rsid w:val="00DC358D"/>
    <w:rsid w:val="00DC4286"/>
    <w:rsid w:val="00DC42BE"/>
    <w:rsid w:val="00DC5EF9"/>
    <w:rsid w:val="00DC6B64"/>
    <w:rsid w:val="00DC7572"/>
    <w:rsid w:val="00DD057F"/>
    <w:rsid w:val="00DD05C6"/>
    <w:rsid w:val="00DD15E4"/>
    <w:rsid w:val="00DD1D2D"/>
    <w:rsid w:val="00DD1DC1"/>
    <w:rsid w:val="00DD2598"/>
    <w:rsid w:val="00DD30F9"/>
    <w:rsid w:val="00DD33D6"/>
    <w:rsid w:val="00DD3727"/>
    <w:rsid w:val="00DD3DE1"/>
    <w:rsid w:val="00DD4308"/>
    <w:rsid w:val="00DD466F"/>
    <w:rsid w:val="00DD46F7"/>
    <w:rsid w:val="00DD5DD9"/>
    <w:rsid w:val="00DD6AB3"/>
    <w:rsid w:val="00DD6CB4"/>
    <w:rsid w:val="00DD7A1E"/>
    <w:rsid w:val="00DE01EF"/>
    <w:rsid w:val="00DE0A40"/>
    <w:rsid w:val="00DE0CA0"/>
    <w:rsid w:val="00DE22B2"/>
    <w:rsid w:val="00DE23A2"/>
    <w:rsid w:val="00DE29DD"/>
    <w:rsid w:val="00DE3CB4"/>
    <w:rsid w:val="00DE46E7"/>
    <w:rsid w:val="00DE4960"/>
    <w:rsid w:val="00DE5507"/>
    <w:rsid w:val="00DE55F2"/>
    <w:rsid w:val="00DE5CC7"/>
    <w:rsid w:val="00DE67C7"/>
    <w:rsid w:val="00DE6C43"/>
    <w:rsid w:val="00DE6CF4"/>
    <w:rsid w:val="00DE6CFB"/>
    <w:rsid w:val="00DF10D9"/>
    <w:rsid w:val="00DF16EA"/>
    <w:rsid w:val="00DF1818"/>
    <w:rsid w:val="00DF202B"/>
    <w:rsid w:val="00DF222B"/>
    <w:rsid w:val="00DF33C2"/>
    <w:rsid w:val="00DF4BD7"/>
    <w:rsid w:val="00DF51A1"/>
    <w:rsid w:val="00DF51AB"/>
    <w:rsid w:val="00DF5830"/>
    <w:rsid w:val="00E0048C"/>
    <w:rsid w:val="00E0066A"/>
    <w:rsid w:val="00E00A34"/>
    <w:rsid w:val="00E00CCC"/>
    <w:rsid w:val="00E01CC0"/>
    <w:rsid w:val="00E0206A"/>
    <w:rsid w:val="00E0233D"/>
    <w:rsid w:val="00E0239D"/>
    <w:rsid w:val="00E0367A"/>
    <w:rsid w:val="00E03B74"/>
    <w:rsid w:val="00E03CB3"/>
    <w:rsid w:val="00E03EEB"/>
    <w:rsid w:val="00E04F40"/>
    <w:rsid w:val="00E0654B"/>
    <w:rsid w:val="00E0687F"/>
    <w:rsid w:val="00E06E84"/>
    <w:rsid w:val="00E108CC"/>
    <w:rsid w:val="00E109EA"/>
    <w:rsid w:val="00E10B31"/>
    <w:rsid w:val="00E11077"/>
    <w:rsid w:val="00E111A9"/>
    <w:rsid w:val="00E1134C"/>
    <w:rsid w:val="00E120FC"/>
    <w:rsid w:val="00E12EA6"/>
    <w:rsid w:val="00E132E0"/>
    <w:rsid w:val="00E13C7F"/>
    <w:rsid w:val="00E1433D"/>
    <w:rsid w:val="00E14F58"/>
    <w:rsid w:val="00E15E31"/>
    <w:rsid w:val="00E16B7B"/>
    <w:rsid w:val="00E16E6B"/>
    <w:rsid w:val="00E16F49"/>
    <w:rsid w:val="00E17A55"/>
    <w:rsid w:val="00E207B2"/>
    <w:rsid w:val="00E215D6"/>
    <w:rsid w:val="00E21B34"/>
    <w:rsid w:val="00E224E9"/>
    <w:rsid w:val="00E22712"/>
    <w:rsid w:val="00E232E4"/>
    <w:rsid w:val="00E238FD"/>
    <w:rsid w:val="00E24BD9"/>
    <w:rsid w:val="00E256A3"/>
    <w:rsid w:val="00E25AE6"/>
    <w:rsid w:val="00E25FC2"/>
    <w:rsid w:val="00E26423"/>
    <w:rsid w:val="00E26C94"/>
    <w:rsid w:val="00E274CE"/>
    <w:rsid w:val="00E30575"/>
    <w:rsid w:val="00E308C2"/>
    <w:rsid w:val="00E31488"/>
    <w:rsid w:val="00E31839"/>
    <w:rsid w:val="00E32CB9"/>
    <w:rsid w:val="00E33754"/>
    <w:rsid w:val="00E33DD6"/>
    <w:rsid w:val="00E33E1E"/>
    <w:rsid w:val="00E33F44"/>
    <w:rsid w:val="00E34A2F"/>
    <w:rsid w:val="00E34D7D"/>
    <w:rsid w:val="00E34DBC"/>
    <w:rsid w:val="00E3519E"/>
    <w:rsid w:val="00E35C0E"/>
    <w:rsid w:val="00E35F26"/>
    <w:rsid w:val="00E36180"/>
    <w:rsid w:val="00E367C3"/>
    <w:rsid w:val="00E36CB1"/>
    <w:rsid w:val="00E37E75"/>
    <w:rsid w:val="00E37F32"/>
    <w:rsid w:val="00E411D9"/>
    <w:rsid w:val="00E42753"/>
    <w:rsid w:val="00E42973"/>
    <w:rsid w:val="00E42B4F"/>
    <w:rsid w:val="00E431A1"/>
    <w:rsid w:val="00E47FEC"/>
    <w:rsid w:val="00E50943"/>
    <w:rsid w:val="00E510B6"/>
    <w:rsid w:val="00E5151A"/>
    <w:rsid w:val="00E537AF"/>
    <w:rsid w:val="00E5397A"/>
    <w:rsid w:val="00E54A5A"/>
    <w:rsid w:val="00E5591F"/>
    <w:rsid w:val="00E559D1"/>
    <w:rsid w:val="00E565A1"/>
    <w:rsid w:val="00E56642"/>
    <w:rsid w:val="00E6002C"/>
    <w:rsid w:val="00E606B2"/>
    <w:rsid w:val="00E60A47"/>
    <w:rsid w:val="00E617F5"/>
    <w:rsid w:val="00E61A62"/>
    <w:rsid w:val="00E625BE"/>
    <w:rsid w:val="00E63A0B"/>
    <w:rsid w:val="00E63D40"/>
    <w:rsid w:val="00E6497B"/>
    <w:rsid w:val="00E64E4B"/>
    <w:rsid w:val="00E66EBC"/>
    <w:rsid w:val="00E677D1"/>
    <w:rsid w:val="00E678B8"/>
    <w:rsid w:val="00E7018F"/>
    <w:rsid w:val="00E71791"/>
    <w:rsid w:val="00E720F2"/>
    <w:rsid w:val="00E72369"/>
    <w:rsid w:val="00E73BEE"/>
    <w:rsid w:val="00E74744"/>
    <w:rsid w:val="00E74B9C"/>
    <w:rsid w:val="00E7557D"/>
    <w:rsid w:val="00E75ACB"/>
    <w:rsid w:val="00E76503"/>
    <w:rsid w:val="00E765D7"/>
    <w:rsid w:val="00E772CF"/>
    <w:rsid w:val="00E774A6"/>
    <w:rsid w:val="00E776A6"/>
    <w:rsid w:val="00E77DD9"/>
    <w:rsid w:val="00E8035D"/>
    <w:rsid w:val="00E80800"/>
    <w:rsid w:val="00E81910"/>
    <w:rsid w:val="00E827B1"/>
    <w:rsid w:val="00E83A76"/>
    <w:rsid w:val="00E8493C"/>
    <w:rsid w:val="00E85AFB"/>
    <w:rsid w:val="00E86DEA"/>
    <w:rsid w:val="00E870D4"/>
    <w:rsid w:val="00E871A5"/>
    <w:rsid w:val="00E874A8"/>
    <w:rsid w:val="00E87C50"/>
    <w:rsid w:val="00E903F8"/>
    <w:rsid w:val="00E90D7E"/>
    <w:rsid w:val="00E91261"/>
    <w:rsid w:val="00E917AA"/>
    <w:rsid w:val="00E9241C"/>
    <w:rsid w:val="00E93E3A"/>
    <w:rsid w:val="00E94820"/>
    <w:rsid w:val="00E94843"/>
    <w:rsid w:val="00E94DB7"/>
    <w:rsid w:val="00E9575F"/>
    <w:rsid w:val="00E95836"/>
    <w:rsid w:val="00E95843"/>
    <w:rsid w:val="00E96233"/>
    <w:rsid w:val="00E966AD"/>
    <w:rsid w:val="00E97883"/>
    <w:rsid w:val="00EA0372"/>
    <w:rsid w:val="00EA0ACD"/>
    <w:rsid w:val="00EA1823"/>
    <w:rsid w:val="00EA26CA"/>
    <w:rsid w:val="00EA2950"/>
    <w:rsid w:val="00EA2AD2"/>
    <w:rsid w:val="00EA4303"/>
    <w:rsid w:val="00EA437B"/>
    <w:rsid w:val="00EA4549"/>
    <w:rsid w:val="00EA645A"/>
    <w:rsid w:val="00EA6AD1"/>
    <w:rsid w:val="00EA797D"/>
    <w:rsid w:val="00EA7AE3"/>
    <w:rsid w:val="00EA7BCC"/>
    <w:rsid w:val="00EB19AA"/>
    <w:rsid w:val="00EB3670"/>
    <w:rsid w:val="00EB424C"/>
    <w:rsid w:val="00EB4961"/>
    <w:rsid w:val="00EB4C21"/>
    <w:rsid w:val="00EB4D90"/>
    <w:rsid w:val="00EB5030"/>
    <w:rsid w:val="00EB6111"/>
    <w:rsid w:val="00EB7073"/>
    <w:rsid w:val="00EB7BBA"/>
    <w:rsid w:val="00EC0792"/>
    <w:rsid w:val="00EC0842"/>
    <w:rsid w:val="00EC0E47"/>
    <w:rsid w:val="00EC264C"/>
    <w:rsid w:val="00EC27E0"/>
    <w:rsid w:val="00EC289A"/>
    <w:rsid w:val="00EC3592"/>
    <w:rsid w:val="00EC4A15"/>
    <w:rsid w:val="00EC4B6C"/>
    <w:rsid w:val="00EC4E04"/>
    <w:rsid w:val="00EC5AFC"/>
    <w:rsid w:val="00EC729A"/>
    <w:rsid w:val="00EC7F89"/>
    <w:rsid w:val="00ED05C6"/>
    <w:rsid w:val="00ED0602"/>
    <w:rsid w:val="00ED0AD9"/>
    <w:rsid w:val="00ED1508"/>
    <w:rsid w:val="00ED2119"/>
    <w:rsid w:val="00ED2EE5"/>
    <w:rsid w:val="00ED3156"/>
    <w:rsid w:val="00ED38A4"/>
    <w:rsid w:val="00ED3D9C"/>
    <w:rsid w:val="00ED515A"/>
    <w:rsid w:val="00ED54C1"/>
    <w:rsid w:val="00ED5A91"/>
    <w:rsid w:val="00ED5C36"/>
    <w:rsid w:val="00ED6989"/>
    <w:rsid w:val="00ED6EB8"/>
    <w:rsid w:val="00ED723E"/>
    <w:rsid w:val="00ED749E"/>
    <w:rsid w:val="00ED77D0"/>
    <w:rsid w:val="00EE096E"/>
    <w:rsid w:val="00EE0F2D"/>
    <w:rsid w:val="00EE11AB"/>
    <w:rsid w:val="00EE1B2A"/>
    <w:rsid w:val="00EE256A"/>
    <w:rsid w:val="00EE3283"/>
    <w:rsid w:val="00EE3827"/>
    <w:rsid w:val="00EE4875"/>
    <w:rsid w:val="00EE5D4C"/>
    <w:rsid w:val="00EE5EA8"/>
    <w:rsid w:val="00EE6150"/>
    <w:rsid w:val="00EE6384"/>
    <w:rsid w:val="00EE64C2"/>
    <w:rsid w:val="00EE6990"/>
    <w:rsid w:val="00EE7B0D"/>
    <w:rsid w:val="00EF03F5"/>
    <w:rsid w:val="00EF1A0F"/>
    <w:rsid w:val="00EF2578"/>
    <w:rsid w:val="00EF3F6F"/>
    <w:rsid w:val="00EF6B8D"/>
    <w:rsid w:val="00EF6D5C"/>
    <w:rsid w:val="00EF6D95"/>
    <w:rsid w:val="00F01E6E"/>
    <w:rsid w:val="00F025A8"/>
    <w:rsid w:val="00F035CF"/>
    <w:rsid w:val="00F045DF"/>
    <w:rsid w:val="00F04668"/>
    <w:rsid w:val="00F05EA2"/>
    <w:rsid w:val="00F07678"/>
    <w:rsid w:val="00F10BFE"/>
    <w:rsid w:val="00F12751"/>
    <w:rsid w:val="00F12D54"/>
    <w:rsid w:val="00F12E2D"/>
    <w:rsid w:val="00F13025"/>
    <w:rsid w:val="00F132D2"/>
    <w:rsid w:val="00F1359D"/>
    <w:rsid w:val="00F138B2"/>
    <w:rsid w:val="00F1453E"/>
    <w:rsid w:val="00F1501B"/>
    <w:rsid w:val="00F15141"/>
    <w:rsid w:val="00F155C0"/>
    <w:rsid w:val="00F1589E"/>
    <w:rsid w:val="00F17442"/>
    <w:rsid w:val="00F21403"/>
    <w:rsid w:val="00F217CE"/>
    <w:rsid w:val="00F22442"/>
    <w:rsid w:val="00F23C92"/>
    <w:rsid w:val="00F23F9C"/>
    <w:rsid w:val="00F244D8"/>
    <w:rsid w:val="00F268A8"/>
    <w:rsid w:val="00F27950"/>
    <w:rsid w:val="00F309B0"/>
    <w:rsid w:val="00F31E90"/>
    <w:rsid w:val="00F32048"/>
    <w:rsid w:val="00F324BB"/>
    <w:rsid w:val="00F324E7"/>
    <w:rsid w:val="00F333EC"/>
    <w:rsid w:val="00F337BE"/>
    <w:rsid w:val="00F3479B"/>
    <w:rsid w:val="00F34EF2"/>
    <w:rsid w:val="00F360FA"/>
    <w:rsid w:val="00F36D8C"/>
    <w:rsid w:val="00F36F98"/>
    <w:rsid w:val="00F378FD"/>
    <w:rsid w:val="00F37F43"/>
    <w:rsid w:val="00F37F8C"/>
    <w:rsid w:val="00F400D7"/>
    <w:rsid w:val="00F4033B"/>
    <w:rsid w:val="00F40C5A"/>
    <w:rsid w:val="00F410D8"/>
    <w:rsid w:val="00F425E8"/>
    <w:rsid w:val="00F4282A"/>
    <w:rsid w:val="00F43766"/>
    <w:rsid w:val="00F43A83"/>
    <w:rsid w:val="00F43C68"/>
    <w:rsid w:val="00F445BB"/>
    <w:rsid w:val="00F44A7B"/>
    <w:rsid w:val="00F451C7"/>
    <w:rsid w:val="00F4610F"/>
    <w:rsid w:val="00F46A54"/>
    <w:rsid w:val="00F502DA"/>
    <w:rsid w:val="00F50354"/>
    <w:rsid w:val="00F50995"/>
    <w:rsid w:val="00F51B84"/>
    <w:rsid w:val="00F526EB"/>
    <w:rsid w:val="00F533B5"/>
    <w:rsid w:val="00F54179"/>
    <w:rsid w:val="00F54B84"/>
    <w:rsid w:val="00F553A1"/>
    <w:rsid w:val="00F55B46"/>
    <w:rsid w:val="00F55EB1"/>
    <w:rsid w:val="00F563E9"/>
    <w:rsid w:val="00F56A77"/>
    <w:rsid w:val="00F56D11"/>
    <w:rsid w:val="00F56D7A"/>
    <w:rsid w:val="00F579A7"/>
    <w:rsid w:val="00F579BF"/>
    <w:rsid w:val="00F57BC5"/>
    <w:rsid w:val="00F57F30"/>
    <w:rsid w:val="00F60371"/>
    <w:rsid w:val="00F60DF3"/>
    <w:rsid w:val="00F61230"/>
    <w:rsid w:val="00F6190C"/>
    <w:rsid w:val="00F61B43"/>
    <w:rsid w:val="00F628BC"/>
    <w:rsid w:val="00F642A9"/>
    <w:rsid w:val="00F64467"/>
    <w:rsid w:val="00F6587E"/>
    <w:rsid w:val="00F65F91"/>
    <w:rsid w:val="00F66FC2"/>
    <w:rsid w:val="00F67696"/>
    <w:rsid w:val="00F71078"/>
    <w:rsid w:val="00F72151"/>
    <w:rsid w:val="00F72252"/>
    <w:rsid w:val="00F73922"/>
    <w:rsid w:val="00F739F7"/>
    <w:rsid w:val="00F74501"/>
    <w:rsid w:val="00F76762"/>
    <w:rsid w:val="00F76D15"/>
    <w:rsid w:val="00F7748B"/>
    <w:rsid w:val="00F77FE7"/>
    <w:rsid w:val="00F805EC"/>
    <w:rsid w:val="00F8067E"/>
    <w:rsid w:val="00F80A74"/>
    <w:rsid w:val="00F81312"/>
    <w:rsid w:val="00F8153F"/>
    <w:rsid w:val="00F82641"/>
    <w:rsid w:val="00F82D2D"/>
    <w:rsid w:val="00F835C9"/>
    <w:rsid w:val="00F85506"/>
    <w:rsid w:val="00F86223"/>
    <w:rsid w:val="00F8650E"/>
    <w:rsid w:val="00F86806"/>
    <w:rsid w:val="00F868BE"/>
    <w:rsid w:val="00F86B2B"/>
    <w:rsid w:val="00F86C81"/>
    <w:rsid w:val="00F90D9D"/>
    <w:rsid w:val="00F91819"/>
    <w:rsid w:val="00F91AD6"/>
    <w:rsid w:val="00F91E93"/>
    <w:rsid w:val="00F9229C"/>
    <w:rsid w:val="00F9260B"/>
    <w:rsid w:val="00F92697"/>
    <w:rsid w:val="00F926AB"/>
    <w:rsid w:val="00F92E78"/>
    <w:rsid w:val="00F93429"/>
    <w:rsid w:val="00F93956"/>
    <w:rsid w:val="00F94E4A"/>
    <w:rsid w:val="00F95409"/>
    <w:rsid w:val="00F957E8"/>
    <w:rsid w:val="00F958BC"/>
    <w:rsid w:val="00F96B6F"/>
    <w:rsid w:val="00F974A3"/>
    <w:rsid w:val="00FA07E0"/>
    <w:rsid w:val="00FA1437"/>
    <w:rsid w:val="00FA153C"/>
    <w:rsid w:val="00FA21D6"/>
    <w:rsid w:val="00FA24BE"/>
    <w:rsid w:val="00FA2911"/>
    <w:rsid w:val="00FA2ED6"/>
    <w:rsid w:val="00FA342C"/>
    <w:rsid w:val="00FA39F5"/>
    <w:rsid w:val="00FA3B73"/>
    <w:rsid w:val="00FA41B7"/>
    <w:rsid w:val="00FA49E7"/>
    <w:rsid w:val="00FA59B4"/>
    <w:rsid w:val="00FA6BAB"/>
    <w:rsid w:val="00FA6D94"/>
    <w:rsid w:val="00FA76F1"/>
    <w:rsid w:val="00FA77A3"/>
    <w:rsid w:val="00FA7EB2"/>
    <w:rsid w:val="00FB0787"/>
    <w:rsid w:val="00FB0C7B"/>
    <w:rsid w:val="00FB114A"/>
    <w:rsid w:val="00FB125B"/>
    <w:rsid w:val="00FB1A1A"/>
    <w:rsid w:val="00FB1C54"/>
    <w:rsid w:val="00FB1EE0"/>
    <w:rsid w:val="00FB2BB6"/>
    <w:rsid w:val="00FB3442"/>
    <w:rsid w:val="00FB3584"/>
    <w:rsid w:val="00FB3E8C"/>
    <w:rsid w:val="00FB4244"/>
    <w:rsid w:val="00FB4F83"/>
    <w:rsid w:val="00FB54A2"/>
    <w:rsid w:val="00FB5A4C"/>
    <w:rsid w:val="00FB5E82"/>
    <w:rsid w:val="00FB6180"/>
    <w:rsid w:val="00FB7394"/>
    <w:rsid w:val="00FB74DC"/>
    <w:rsid w:val="00FC0026"/>
    <w:rsid w:val="00FC0313"/>
    <w:rsid w:val="00FC0C92"/>
    <w:rsid w:val="00FC1F96"/>
    <w:rsid w:val="00FC2268"/>
    <w:rsid w:val="00FC2ACF"/>
    <w:rsid w:val="00FC3794"/>
    <w:rsid w:val="00FC3C8F"/>
    <w:rsid w:val="00FC4EA3"/>
    <w:rsid w:val="00FC7959"/>
    <w:rsid w:val="00FD12C9"/>
    <w:rsid w:val="00FD2B0B"/>
    <w:rsid w:val="00FD2DD0"/>
    <w:rsid w:val="00FD38C4"/>
    <w:rsid w:val="00FD3B86"/>
    <w:rsid w:val="00FD3FB2"/>
    <w:rsid w:val="00FD43C6"/>
    <w:rsid w:val="00FD4B56"/>
    <w:rsid w:val="00FD5755"/>
    <w:rsid w:val="00FD5ADD"/>
    <w:rsid w:val="00FD5BD9"/>
    <w:rsid w:val="00FD6109"/>
    <w:rsid w:val="00FD6A1E"/>
    <w:rsid w:val="00FD6D8E"/>
    <w:rsid w:val="00FD6E69"/>
    <w:rsid w:val="00FD6FE1"/>
    <w:rsid w:val="00FD7E95"/>
    <w:rsid w:val="00FE031C"/>
    <w:rsid w:val="00FE2579"/>
    <w:rsid w:val="00FE2F81"/>
    <w:rsid w:val="00FE3287"/>
    <w:rsid w:val="00FE33A0"/>
    <w:rsid w:val="00FE4BD4"/>
    <w:rsid w:val="00FE5700"/>
    <w:rsid w:val="00FE5B9D"/>
    <w:rsid w:val="00FE61B5"/>
    <w:rsid w:val="00FE6312"/>
    <w:rsid w:val="00FE7BBE"/>
    <w:rsid w:val="00FE7FF4"/>
    <w:rsid w:val="00FF136B"/>
    <w:rsid w:val="00FF194C"/>
    <w:rsid w:val="00FF1997"/>
    <w:rsid w:val="00FF3344"/>
    <w:rsid w:val="00FF3711"/>
    <w:rsid w:val="00FF3C58"/>
    <w:rsid w:val="00FF71F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666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256BF9"/>
    <w:pPr>
      <w:spacing w:line="320" w:lineRule="exact"/>
      <w:jc w:val="both"/>
    </w:pPr>
    <w:rPr>
      <w:sz w:val="24"/>
      <w:szCs w:val="24"/>
    </w:rPr>
  </w:style>
  <w:style w:type="paragraph" w:styleId="Nagwek1">
    <w:name w:val="heading 1"/>
    <w:basedOn w:val="Normalny"/>
    <w:next w:val="Normalny"/>
    <w:qFormat/>
    <w:rsid w:val="00256BF9"/>
    <w:pPr>
      <w:keepNext/>
      <w:outlineLvl w:val="0"/>
    </w:pPr>
    <w:rPr>
      <w:b/>
      <w:bCs/>
    </w:rPr>
  </w:style>
  <w:style w:type="paragraph" w:styleId="Nagwek2">
    <w:name w:val="heading 2"/>
    <w:basedOn w:val="Normalny"/>
    <w:next w:val="Normalny"/>
    <w:qFormat/>
    <w:rsid w:val="00A777CA"/>
    <w:pPr>
      <w:keepNext/>
      <w:spacing w:before="240" w:after="240" w:line="360" w:lineRule="auto"/>
      <w:outlineLvl w:val="1"/>
    </w:pPr>
    <w:rPr>
      <w:rFonts w:ascii="Calibri" w:hAnsi="Calibri"/>
      <w:b/>
    </w:rPr>
  </w:style>
  <w:style w:type="paragraph" w:styleId="Nagwek3">
    <w:name w:val="heading 3"/>
    <w:basedOn w:val="Normalny"/>
    <w:next w:val="Normalny"/>
    <w:qFormat/>
    <w:rsid w:val="00256BF9"/>
    <w:pPr>
      <w:keepNext/>
      <w:spacing w:after="120" w:line="360" w:lineRule="auto"/>
      <w:jc w:val="center"/>
      <w:outlineLvl w:val="2"/>
    </w:pPr>
    <w:rPr>
      <w:rFonts w:ascii="Arial" w:hAnsi="Arial"/>
      <w:b/>
      <w:bCs/>
      <w:sz w:val="20"/>
    </w:rPr>
  </w:style>
  <w:style w:type="paragraph" w:styleId="Nagwek4">
    <w:name w:val="heading 4"/>
    <w:basedOn w:val="Normalny"/>
    <w:next w:val="Normalny"/>
    <w:qFormat/>
    <w:rsid w:val="00256BF9"/>
    <w:pPr>
      <w:keepNext/>
      <w:spacing w:after="120"/>
      <w:jc w:val="center"/>
      <w:outlineLvl w:val="3"/>
    </w:pPr>
    <w:rPr>
      <w:rFonts w:ascii="Arial" w:hAnsi="Arial"/>
      <w:b/>
      <w:color w:val="000000"/>
      <w:sz w:val="20"/>
    </w:rPr>
  </w:style>
  <w:style w:type="paragraph" w:styleId="Nagwek5">
    <w:name w:val="heading 5"/>
    <w:basedOn w:val="Normalny"/>
    <w:next w:val="Normalny"/>
    <w:qFormat/>
    <w:rsid w:val="00256BF9"/>
    <w:pPr>
      <w:keepNext/>
      <w:spacing w:after="120"/>
      <w:outlineLvl w:val="4"/>
    </w:pPr>
    <w:rPr>
      <w:rFonts w:ascii="Arial" w:hAnsi="Arial"/>
      <w:b/>
      <w:snapToGrid w:val="0"/>
      <w:color w:val="000000"/>
      <w:sz w:val="20"/>
    </w:rPr>
  </w:style>
  <w:style w:type="paragraph" w:styleId="Nagwek6">
    <w:name w:val="heading 6"/>
    <w:basedOn w:val="Normalny"/>
    <w:next w:val="Normalny"/>
    <w:qFormat/>
    <w:rsid w:val="00256BF9"/>
    <w:pPr>
      <w:keepNext/>
      <w:spacing w:after="120"/>
      <w:outlineLvl w:val="5"/>
    </w:pPr>
    <w:rPr>
      <w:rFonts w:ascii="Arial" w:hAnsi="Arial"/>
      <w:color w:val="000000"/>
      <w:sz w:val="32"/>
    </w:rPr>
  </w:style>
  <w:style w:type="paragraph" w:styleId="Nagwek7">
    <w:name w:val="heading 7"/>
    <w:basedOn w:val="Normalny"/>
    <w:next w:val="Normalny"/>
    <w:qFormat/>
    <w:rsid w:val="00256BF9"/>
    <w:pPr>
      <w:keepNext/>
      <w:spacing w:after="120"/>
      <w:jc w:val="center"/>
      <w:outlineLvl w:val="6"/>
    </w:pPr>
    <w:rPr>
      <w:rFonts w:ascii="Arial" w:hAnsi="Arial"/>
      <w:sz w:val="28"/>
    </w:rPr>
  </w:style>
  <w:style w:type="paragraph" w:styleId="Nagwek8">
    <w:name w:val="heading 8"/>
    <w:basedOn w:val="Normalny"/>
    <w:next w:val="Normalny"/>
    <w:qFormat/>
    <w:rsid w:val="00256BF9"/>
    <w:pPr>
      <w:keepNext/>
      <w:spacing w:after="120"/>
      <w:outlineLvl w:val="7"/>
    </w:pPr>
    <w:rPr>
      <w:rFonts w:ascii="Arial" w:hAnsi="Arial"/>
      <w:snapToGrid w:val="0"/>
      <w:color w:val="000000"/>
      <w:sz w:val="28"/>
    </w:rPr>
  </w:style>
  <w:style w:type="paragraph" w:styleId="Nagwek9">
    <w:name w:val="heading 9"/>
    <w:basedOn w:val="Normalny"/>
    <w:next w:val="Normalny"/>
    <w:qFormat/>
    <w:rsid w:val="00256BF9"/>
    <w:pPr>
      <w:keepNext/>
      <w:spacing w:after="120"/>
      <w:jc w:val="center"/>
      <w:outlineLvl w:val="8"/>
    </w:pPr>
    <w:rPr>
      <w:rFonts w:ascii="Arial" w:hAnsi="Arial"/>
      <w:b/>
      <w:snapToGrid w:val="0"/>
      <w:color w:val="000000"/>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256BF9"/>
    <w:rPr>
      <w:b/>
      <w:bCs/>
      <w:sz w:val="24"/>
    </w:rPr>
  </w:style>
  <w:style w:type="character" w:customStyle="1" w:styleId="Nagwek2Znak">
    <w:name w:val="Nagłówek 2 Znak"/>
    <w:basedOn w:val="Domylnaczcionkaakapitu"/>
    <w:rsid w:val="00256BF9"/>
    <w:rPr>
      <w:b/>
      <w:sz w:val="24"/>
    </w:rPr>
  </w:style>
  <w:style w:type="character" w:customStyle="1" w:styleId="Nagwek3Znak">
    <w:name w:val="Nagłówek 3 Znak"/>
    <w:basedOn w:val="Domylnaczcionkaakapitu"/>
    <w:rsid w:val="00256BF9"/>
    <w:rPr>
      <w:rFonts w:ascii="Arial" w:eastAsia="Times New Roman" w:hAnsi="Arial" w:cs="Times New Roman"/>
      <w:b/>
      <w:bCs/>
    </w:rPr>
  </w:style>
  <w:style w:type="character" w:styleId="Pogrubienie">
    <w:name w:val="Strong"/>
    <w:basedOn w:val="Domylnaczcionkaakapitu"/>
    <w:uiPriority w:val="22"/>
    <w:qFormat/>
    <w:rsid w:val="00256BF9"/>
    <w:rPr>
      <w:rFonts w:ascii="Times New Roman" w:hAnsi="Times New Roman"/>
      <w:b/>
      <w:sz w:val="24"/>
    </w:rPr>
  </w:style>
  <w:style w:type="paragraph" w:styleId="Akapitzlist">
    <w:name w:val="List Paragraph"/>
    <w:basedOn w:val="Normalny"/>
    <w:uiPriority w:val="34"/>
    <w:qFormat/>
    <w:rsid w:val="00256BF9"/>
    <w:pPr>
      <w:spacing w:after="120"/>
      <w:ind w:left="720"/>
      <w:contextualSpacing/>
    </w:pPr>
    <w:rPr>
      <w:rFonts w:ascii="Arial" w:eastAsia="Calibri" w:hAnsi="Arial"/>
      <w:sz w:val="20"/>
    </w:rPr>
  </w:style>
  <w:style w:type="character" w:customStyle="1" w:styleId="Nagwek4Znak">
    <w:name w:val="Nagłówek 4 Znak"/>
    <w:basedOn w:val="Domylnaczcionkaakapitu"/>
    <w:rsid w:val="00256BF9"/>
    <w:rPr>
      <w:rFonts w:ascii="Arial" w:hAnsi="Arial"/>
      <w:b/>
      <w:color w:val="000000"/>
    </w:rPr>
  </w:style>
  <w:style w:type="character" w:customStyle="1" w:styleId="Nagwek5Znak">
    <w:name w:val="Nagłówek 5 Znak"/>
    <w:basedOn w:val="Domylnaczcionkaakapitu"/>
    <w:rsid w:val="00256BF9"/>
    <w:rPr>
      <w:rFonts w:ascii="Arial" w:hAnsi="Arial"/>
      <w:b/>
      <w:snapToGrid w:val="0"/>
      <w:color w:val="000000"/>
    </w:rPr>
  </w:style>
  <w:style w:type="character" w:customStyle="1" w:styleId="Nagwek6Znak">
    <w:name w:val="Nagłówek 6 Znak"/>
    <w:basedOn w:val="Domylnaczcionkaakapitu"/>
    <w:rsid w:val="00256BF9"/>
    <w:rPr>
      <w:rFonts w:ascii="Arial" w:hAnsi="Arial"/>
      <w:color w:val="000000"/>
      <w:sz w:val="32"/>
    </w:rPr>
  </w:style>
  <w:style w:type="character" w:customStyle="1" w:styleId="Nagwek7Znak">
    <w:name w:val="Nagłówek 7 Znak"/>
    <w:basedOn w:val="Domylnaczcionkaakapitu"/>
    <w:rsid w:val="00256BF9"/>
    <w:rPr>
      <w:rFonts w:ascii="Arial" w:hAnsi="Arial"/>
      <w:sz w:val="28"/>
    </w:rPr>
  </w:style>
  <w:style w:type="character" w:customStyle="1" w:styleId="Nagwek8Znak">
    <w:name w:val="Nagłówek 8 Znak"/>
    <w:basedOn w:val="Domylnaczcionkaakapitu"/>
    <w:rsid w:val="00256BF9"/>
    <w:rPr>
      <w:rFonts w:ascii="Arial" w:hAnsi="Arial"/>
      <w:snapToGrid w:val="0"/>
      <w:color w:val="000000"/>
      <w:sz w:val="28"/>
    </w:rPr>
  </w:style>
  <w:style w:type="character" w:customStyle="1" w:styleId="Nagwek9Znak">
    <w:name w:val="Nagłówek 9 Znak"/>
    <w:basedOn w:val="Domylnaczcionkaakapitu"/>
    <w:rsid w:val="00256BF9"/>
    <w:rPr>
      <w:rFonts w:ascii="Arial" w:hAnsi="Arial"/>
      <w:b/>
      <w:snapToGrid w:val="0"/>
      <w:color w:val="000000"/>
      <w:sz w:val="28"/>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Legenda Znak"/>
    <w:basedOn w:val="Normalny"/>
    <w:next w:val="Normalny"/>
    <w:qFormat/>
    <w:rsid w:val="00256BF9"/>
    <w:pPr>
      <w:spacing w:before="120"/>
      <w:ind w:left="1134" w:hanging="1134"/>
    </w:pPr>
    <w:rPr>
      <w:b/>
      <w:color w:val="000000"/>
    </w:rPr>
  </w:style>
  <w:style w:type="paragraph" w:styleId="Tytu">
    <w:name w:val="Title"/>
    <w:aliases w:val="Tytuł tabeli,Numerowanie"/>
    <w:basedOn w:val="Normalny"/>
    <w:qFormat/>
    <w:rsid w:val="00256BF9"/>
    <w:pPr>
      <w:spacing w:after="120"/>
      <w:jc w:val="center"/>
    </w:pPr>
    <w:rPr>
      <w:rFonts w:ascii="Arial" w:hAnsi="Arial"/>
      <w:sz w:val="28"/>
    </w:rPr>
  </w:style>
  <w:style w:type="character" w:customStyle="1" w:styleId="TytuZnak">
    <w:name w:val="Tytuł Znak"/>
    <w:aliases w:val="Tytuł tabeli Znak,Numerowanie Znak"/>
    <w:basedOn w:val="Domylnaczcionkaakapitu"/>
    <w:rsid w:val="00256BF9"/>
    <w:rPr>
      <w:rFonts w:ascii="Arial" w:hAnsi="Arial"/>
      <w:sz w:val="28"/>
    </w:rPr>
  </w:style>
  <w:style w:type="paragraph" w:styleId="Bezodstpw">
    <w:name w:val="No Spacing"/>
    <w:uiPriority w:val="1"/>
    <w:qFormat/>
    <w:rsid w:val="00256BF9"/>
    <w:pPr>
      <w:ind w:firstLine="113"/>
      <w:jc w:val="both"/>
    </w:pPr>
    <w:rPr>
      <w:sz w:val="24"/>
      <w:szCs w:val="24"/>
    </w:rPr>
  </w:style>
  <w:style w:type="paragraph" w:styleId="Tekstpodstawowy">
    <w:name w:val="Body Text"/>
    <w:aliases w:val="anita1,bt,b,Tekst podstawowy Znak Znak Znak Znak Znak Znak Znak Znak,szaro,b1,Tekst podstawowy-bold,block style,Brødtekst Tegn Tegn"/>
    <w:basedOn w:val="Normalny"/>
    <w:semiHidden/>
    <w:rsid w:val="00256BF9"/>
    <w:pPr>
      <w:jc w:val="center"/>
    </w:pPr>
    <w:rPr>
      <w:b/>
      <w:bCs/>
      <w:sz w:val="52"/>
    </w:rPr>
  </w:style>
  <w:style w:type="character" w:customStyle="1" w:styleId="TekstpodstawowyZnak">
    <w:name w:val="Tekst podstawowy Znak"/>
    <w:aliases w:val="anita1 Znak,bt Znak,b Znak,Tekst podstawowy Znak Znak Znak Znak Znak Znak Znak Znak Znak,szaro Znak,b1 Znak,Tekst podstawowy-bold Znak,block style Znak,Brødtekst Tegn Tegn Znak"/>
    <w:basedOn w:val="Domylnaczcionkaakapitu"/>
    <w:semiHidden/>
    <w:rsid w:val="00256BF9"/>
    <w:rPr>
      <w:b/>
      <w:bCs/>
      <w:sz w:val="52"/>
    </w:rPr>
  </w:style>
  <w:style w:type="paragraph" w:styleId="Nagwek">
    <w:name w:val="header"/>
    <w:basedOn w:val="Normalny"/>
    <w:uiPriority w:val="99"/>
    <w:rsid w:val="00256BF9"/>
    <w:pPr>
      <w:tabs>
        <w:tab w:val="center" w:pos="4536"/>
        <w:tab w:val="right" w:pos="9072"/>
      </w:tabs>
    </w:pPr>
  </w:style>
  <w:style w:type="character" w:customStyle="1" w:styleId="NagwekZnak">
    <w:name w:val="Nagłówek Znak"/>
    <w:basedOn w:val="Domylnaczcionkaakapitu"/>
    <w:uiPriority w:val="99"/>
    <w:rsid w:val="00256BF9"/>
  </w:style>
  <w:style w:type="paragraph" w:styleId="Tekstpodstawowy2">
    <w:name w:val="Body Text 2"/>
    <w:basedOn w:val="Normalny"/>
    <w:semiHidden/>
    <w:rsid w:val="00256BF9"/>
  </w:style>
  <w:style w:type="character" w:customStyle="1" w:styleId="Tekstpodstawowy2Znak">
    <w:name w:val="Tekst podstawowy 2 Znak"/>
    <w:basedOn w:val="Domylnaczcionkaakapitu"/>
    <w:semiHidden/>
    <w:rsid w:val="00256BF9"/>
  </w:style>
  <w:style w:type="paragraph" w:styleId="Tekstpodstawowy3">
    <w:name w:val="Body Text 3"/>
    <w:aliases w:val=" Znak,Znak"/>
    <w:basedOn w:val="Normalny"/>
    <w:rsid w:val="00256BF9"/>
    <w:pPr>
      <w:spacing w:line="360" w:lineRule="auto"/>
    </w:pPr>
    <w:rPr>
      <w:sz w:val="28"/>
    </w:rPr>
  </w:style>
  <w:style w:type="character" w:customStyle="1" w:styleId="Tekstpodstawowy3Znak">
    <w:name w:val="Tekst podstawowy 3 Znak"/>
    <w:aliases w:val=" Znak Znak,Znak Znak"/>
    <w:basedOn w:val="Domylnaczcionkaakapitu"/>
    <w:rsid w:val="00256BF9"/>
    <w:rPr>
      <w:sz w:val="28"/>
    </w:rPr>
  </w:style>
  <w:style w:type="paragraph" w:customStyle="1" w:styleId="xl33">
    <w:name w:val="xl33"/>
    <w:basedOn w:val="Normalny"/>
    <w:rsid w:val="00256BF9"/>
    <w:pPr>
      <w:spacing w:before="100" w:beforeAutospacing="1" w:after="100" w:afterAutospacing="1"/>
    </w:pPr>
    <w:rPr>
      <w:sz w:val="28"/>
      <w:szCs w:val="28"/>
    </w:rPr>
  </w:style>
  <w:style w:type="character" w:styleId="Numerstrony">
    <w:name w:val="page number"/>
    <w:basedOn w:val="Domylnaczcionkaakapitu"/>
    <w:semiHidden/>
    <w:rsid w:val="00256BF9"/>
  </w:style>
  <w:style w:type="paragraph" w:styleId="Stopka">
    <w:name w:val="footer"/>
    <w:basedOn w:val="Normalny"/>
    <w:uiPriority w:val="99"/>
    <w:rsid w:val="00256BF9"/>
    <w:pPr>
      <w:tabs>
        <w:tab w:val="center" w:pos="4536"/>
        <w:tab w:val="right" w:pos="9072"/>
      </w:tabs>
    </w:pPr>
  </w:style>
  <w:style w:type="character" w:customStyle="1" w:styleId="StopkaZnak">
    <w:name w:val="Stopka Znak"/>
    <w:basedOn w:val="Domylnaczcionkaakapitu"/>
    <w:uiPriority w:val="99"/>
    <w:rsid w:val="00256BF9"/>
  </w:style>
  <w:style w:type="paragraph" w:styleId="Tekstpodstawowywcity2">
    <w:name w:val="Body Text Indent 2"/>
    <w:basedOn w:val="Normalny"/>
    <w:semiHidden/>
    <w:rsid w:val="00256BF9"/>
    <w:pPr>
      <w:tabs>
        <w:tab w:val="right" w:leader="dot" w:pos="9072"/>
      </w:tabs>
      <w:ind w:left="900"/>
    </w:pPr>
    <w:rPr>
      <w:sz w:val="28"/>
    </w:rPr>
  </w:style>
  <w:style w:type="character" w:customStyle="1" w:styleId="Tekstpodstawowywcity2Znak">
    <w:name w:val="Tekst podstawowy wcięty 2 Znak"/>
    <w:basedOn w:val="Domylnaczcionkaakapitu"/>
    <w:semiHidden/>
    <w:rsid w:val="00256BF9"/>
    <w:rPr>
      <w:sz w:val="28"/>
    </w:rPr>
  </w:style>
  <w:style w:type="paragraph" w:styleId="HTML-wstpniesformatowany">
    <w:name w:val="HTML Preformatted"/>
    <w:basedOn w:val="Normalny"/>
    <w:semiHidden/>
    <w:rsid w:val="00256B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character" w:customStyle="1" w:styleId="HTML-wstpniesformatowanyZnak">
    <w:name w:val="HTML - wstępnie sformatowany Znak"/>
    <w:basedOn w:val="Domylnaczcionkaakapitu"/>
    <w:semiHidden/>
    <w:rsid w:val="00256BF9"/>
    <w:rPr>
      <w:rFonts w:ascii="Courier New" w:eastAsia="Courier New" w:hAnsi="Courier New" w:cs="Courier New"/>
      <w:sz w:val="20"/>
    </w:rPr>
  </w:style>
  <w:style w:type="paragraph" w:styleId="NormalnyWeb">
    <w:name w:val="Normal (Web)"/>
    <w:basedOn w:val="Normalny"/>
    <w:uiPriority w:val="99"/>
    <w:rsid w:val="00256BF9"/>
    <w:pPr>
      <w:spacing w:before="100" w:after="100"/>
    </w:pPr>
    <w:rPr>
      <w:rFonts w:ascii="Verdana" w:hAnsi="Verdana"/>
      <w:color w:val="808080"/>
    </w:rPr>
  </w:style>
  <w:style w:type="paragraph" w:customStyle="1" w:styleId="NPR-ramka">
    <w:name w:val="NPR-ramka"/>
    <w:basedOn w:val="Tekstpodstawowy3"/>
    <w:rsid w:val="00256BF9"/>
    <w:pPr>
      <w:shd w:val="pct12" w:color="auto" w:fill="FFFFFF"/>
      <w:spacing w:before="120" w:line="240" w:lineRule="auto"/>
      <w:ind w:left="1701"/>
    </w:pPr>
    <w:rPr>
      <w:rFonts w:ascii="Arial" w:hAnsi="Arial" w:cs="Arial"/>
      <w:b/>
      <w:sz w:val="20"/>
    </w:rPr>
  </w:style>
  <w:style w:type="paragraph" w:customStyle="1" w:styleId="NPR-dziaanie">
    <w:name w:val="NPR-działanie"/>
    <w:basedOn w:val="Normalny"/>
    <w:rsid w:val="00256BF9"/>
    <w:pPr>
      <w:keepNext/>
      <w:tabs>
        <w:tab w:val="num" w:pos="720"/>
        <w:tab w:val="num" w:pos="1418"/>
      </w:tabs>
      <w:spacing w:before="240" w:after="60"/>
      <w:ind w:left="1418" w:hanging="360"/>
    </w:pPr>
    <w:rPr>
      <w:rFonts w:ascii="Arial" w:hAnsi="Arial"/>
      <w:b/>
      <w:u w:val="single"/>
    </w:rPr>
  </w:style>
  <w:style w:type="paragraph" w:customStyle="1" w:styleId="NPR-akapit1">
    <w:name w:val="NPR-akapit1"/>
    <w:basedOn w:val="Normalny"/>
    <w:rsid w:val="00256BF9"/>
    <w:pPr>
      <w:spacing w:before="60" w:after="60"/>
      <w:ind w:left="1701"/>
    </w:pPr>
    <w:rPr>
      <w:rFonts w:ascii="Arial" w:hAnsi="Arial"/>
    </w:rPr>
  </w:style>
  <w:style w:type="paragraph" w:customStyle="1" w:styleId="NPR-subakapitwyroznienie">
    <w:name w:val="NPR-subakapit_wyroznienie"/>
    <w:basedOn w:val="Normalny"/>
    <w:rsid w:val="00256BF9"/>
    <w:pPr>
      <w:numPr>
        <w:numId w:val="1"/>
      </w:numPr>
      <w:tabs>
        <w:tab w:val="clear" w:pos="360"/>
        <w:tab w:val="left" w:pos="2268"/>
      </w:tabs>
      <w:spacing w:before="60" w:after="60"/>
      <w:ind w:left="2268" w:hanging="283"/>
    </w:pPr>
    <w:rPr>
      <w:rFonts w:ascii="Arial" w:hAnsi="Arial"/>
    </w:rPr>
  </w:style>
  <w:style w:type="paragraph" w:styleId="Tekstprzypisudolnego">
    <w:name w:val="footnote text"/>
    <w:basedOn w:val="Normalny"/>
    <w:semiHidden/>
    <w:rsid w:val="00256BF9"/>
    <w:rPr>
      <w:rFonts w:ascii="Arial" w:hAnsi="Arial"/>
      <w:sz w:val="20"/>
    </w:rPr>
  </w:style>
  <w:style w:type="character" w:customStyle="1" w:styleId="TekstprzypisudolnegoZnak">
    <w:name w:val="Tekst przypisu dolnego Znak"/>
    <w:basedOn w:val="Domylnaczcionkaakapitu"/>
    <w:semiHidden/>
    <w:rsid w:val="00256BF9"/>
    <w:rPr>
      <w:rFonts w:ascii="Arial" w:hAnsi="Arial"/>
      <w:sz w:val="20"/>
    </w:rPr>
  </w:style>
  <w:style w:type="paragraph" w:styleId="Tekstdymka">
    <w:name w:val="Balloon Text"/>
    <w:basedOn w:val="Normalny"/>
    <w:rsid w:val="00256BF9"/>
    <w:rPr>
      <w:rFonts w:ascii="Tahoma" w:hAnsi="Tahoma" w:cs="Tahoma"/>
      <w:sz w:val="16"/>
      <w:szCs w:val="16"/>
    </w:rPr>
  </w:style>
  <w:style w:type="character" w:customStyle="1" w:styleId="TekstdymkaZnak">
    <w:name w:val="Tekst dymka Znak"/>
    <w:basedOn w:val="Domylnaczcionkaakapitu"/>
    <w:semiHidden/>
    <w:rsid w:val="00256BF9"/>
    <w:rPr>
      <w:rFonts w:ascii="Tahoma" w:hAnsi="Tahoma" w:cs="Tahoma"/>
      <w:sz w:val="16"/>
      <w:szCs w:val="16"/>
    </w:rPr>
  </w:style>
  <w:style w:type="character" w:customStyle="1" w:styleId="mala">
    <w:name w:val="mala"/>
    <w:basedOn w:val="Domylnaczcionkaakapitu"/>
    <w:rsid w:val="00256BF9"/>
  </w:style>
  <w:style w:type="paragraph" w:styleId="Tekstpodstawowywcity3">
    <w:name w:val="Body Text Indent 3"/>
    <w:basedOn w:val="Normalny"/>
    <w:semiHidden/>
    <w:rsid w:val="00256BF9"/>
    <w:pPr>
      <w:spacing w:line="360" w:lineRule="auto"/>
      <w:ind w:left="180" w:hanging="180"/>
    </w:pPr>
    <w:rPr>
      <w:snapToGrid w:val="0"/>
    </w:rPr>
  </w:style>
  <w:style w:type="character" w:customStyle="1" w:styleId="Tekstpodstawowywcity3Znak">
    <w:name w:val="Tekst podstawowy wcięty 3 Znak"/>
    <w:basedOn w:val="Domylnaczcionkaakapitu"/>
    <w:semiHidden/>
    <w:rsid w:val="00256BF9"/>
    <w:rPr>
      <w:snapToGrid w:val="0"/>
    </w:rPr>
  </w:style>
  <w:style w:type="paragraph" w:styleId="Tekstpodstawowywcity">
    <w:name w:val="Body Text Indent"/>
    <w:basedOn w:val="Normalny"/>
    <w:semiHidden/>
    <w:rsid w:val="00256BF9"/>
    <w:pPr>
      <w:spacing w:line="360" w:lineRule="atLeast"/>
      <w:ind w:firstLine="709"/>
    </w:pPr>
    <w:rPr>
      <w:sz w:val="26"/>
    </w:rPr>
  </w:style>
  <w:style w:type="character" w:customStyle="1" w:styleId="TekstpodstawowywcityZnak">
    <w:name w:val="Tekst podstawowy wcięty Znak"/>
    <w:basedOn w:val="Domylnaczcionkaakapitu"/>
    <w:semiHidden/>
    <w:rsid w:val="00256BF9"/>
    <w:rPr>
      <w:sz w:val="26"/>
    </w:rPr>
  </w:style>
  <w:style w:type="paragraph" w:styleId="Spisilustracji">
    <w:name w:val="table of figures"/>
    <w:basedOn w:val="Normalny"/>
    <w:next w:val="Normalny"/>
    <w:uiPriority w:val="99"/>
    <w:rsid w:val="002378B2"/>
    <w:pPr>
      <w:spacing w:line="360" w:lineRule="auto"/>
      <w:ind w:left="400" w:hanging="400"/>
    </w:pPr>
    <w:rPr>
      <w:rFonts w:ascii="Calibri" w:hAnsi="Calibri"/>
      <w:spacing w:val="4"/>
    </w:rPr>
  </w:style>
  <w:style w:type="paragraph" w:customStyle="1" w:styleId="wypunkt">
    <w:name w:val="wypunkt"/>
    <w:basedOn w:val="Normalny"/>
    <w:rsid w:val="00256BF9"/>
    <w:pPr>
      <w:numPr>
        <w:numId w:val="2"/>
      </w:numPr>
      <w:spacing w:line="280" w:lineRule="atLeast"/>
    </w:pPr>
  </w:style>
  <w:style w:type="paragraph" w:styleId="Spistreci1">
    <w:name w:val="toc 1"/>
    <w:basedOn w:val="Normalny"/>
    <w:next w:val="Normalny"/>
    <w:autoRedefine/>
    <w:uiPriority w:val="39"/>
    <w:rsid w:val="00256BF9"/>
    <w:pPr>
      <w:spacing w:before="120" w:after="120"/>
      <w:jc w:val="left"/>
    </w:pPr>
    <w:rPr>
      <w:rFonts w:ascii="Calibri" w:hAnsi="Calibri"/>
      <w:b/>
      <w:bCs/>
      <w:caps/>
      <w:sz w:val="20"/>
    </w:rPr>
  </w:style>
  <w:style w:type="paragraph" w:customStyle="1" w:styleId="Styl1">
    <w:name w:val="Styl1"/>
    <w:basedOn w:val="Tekstpodstawowy"/>
    <w:next w:val="Tekstpodstawowy"/>
    <w:autoRedefine/>
    <w:qFormat/>
    <w:rsid w:val="00256BF9"/>
    <w:pPr>
      <w:jc w:val="both"/>
    </w:pPr>
    <w:rPr>
      <w:b w:val="0"/>
      <w:bCs w:val="0"/>
      <w:color w:val="FF0000"/>
      <w:sz w:val="26"/>
    </w:rPr>
  </w:style>
  <w:style w:type="paragraph" w:customStyle="1" w:styleId="StylTekstpodstawowyInterliniapojedyncze">
    <w:name w:val="Styl Tekst podstawowy + Interlinia:  pojedyncze"/>
    <w:basedOn w:val="Tekstpodstawowy"/>
    <w:rsid w:val="00256BF9"/>
    <w:pPr>
      <w:suppressAutoHyphens/>
      <w:jc w:val="left"/>
    </w:pPr>
    <w:rPr>
      <w:b w:val="0"/>
      <w:bCs w:val="0"/>
      <w:sz w:val="24"/>
    </w:rPr>
  </w:style>
  <w:style w:type="paragraph" w:customStyle="1" w:styleId="Tekstpodstawowy21">
    <w:name w:val="Tekst podstawowy 21"/>
    <w:basedOn w:val="Normalny"/>
    <w:rsid w:val="00256BF9"/>
    <w:pPr>
      <w:spacing w:line="360" w:lineRule="auto"/>
      <w:ind w:firstLine="708"/>
    </w:pPr>
  </w:style>
  <w:style w:type="paragraph" w:customStyle="1" w:styleId="xl30">
    <w:name w:val="xl30"/>
    <w:basedOn w:val="Normalny"/>
    <w:rsid w:val="00256BF9"/>
    <w:pPr>
      <w:pBdr>
        <w:bottom w:val="single" w:sz="4" w:space="0" w:color="auto"/>
        <w:right w:val="single" w:sz="4" w:space="0" w:color="auto"/>
      </w:pBdr>
      <w:spacing w:before="100" w:beforeAutospacing="1" w:after="100" w:afterAutospacing="1"/>
      <w:jc w:val="center"/>
      <w:textAlignment w:val="top"/>
    </w:pPr>
  </w:style>
  <w:style w:type="paragraph" w:customStyle="1" w:styleId="StandardowyStandardowy1">
    <w:name w:val="Standardowy.Standardowy1"/>
    <w:rsid w:val="00256BF9"/>
    <w:pPr>
      <w:ind w:firstLine="113"/>
      <w:jc w:val="both"/>
    </w:pPr>
    <w:rPr>
      <w:sz w:val="24"/>
      <w:szCs w:val="24"/>
      <w:lang w:eastAsia="ja-JP"/>
    </w:rPr>
  </w:style>
  <w:style w:type="paragraph" w:customStyle="1" w:styleId="Default">
    <w:name w:val="Default"/>
    <w:rsid w:val="00256BF9"/>
    <w:pPr>
      <w:autoSpaceDE w:val="0"/>
      <w:autoSpaceDN w:val="0"/>
      <w:adjustRightInd w:val="0"/>
      <w:ind w:firstLine="113"/>
      <w:jc w:val="both"/>
    </w:pPr>
    <w:rPr>
      <w:color w:val="000000"/>
      <w:sz w:val="24"/>
      <w:szCs w:val="24"/>
    </w:rPr>
  </w:style>
  <w:style w:type="paragraph" w:customStyle="1" w:styleId="Standardowy1">
    <w:name w:val="Standardowy+1"/>
    <w:basedOn w:val="Default"/>
    <w:next w:val="Default"/>
    <w:rsid w:val="00256BF9"/>
    <w:pPr>
      <w:spacing w:after="120"/>
    </w:pPr>
    <w:rPr>
      <w:color w:val="auto"/>
      <w:sz w:val="20"/>
    </w:rPr>
  </w:style>
  <w:style w:type="paragraph" w:customStyle="1" w:styleId="Ewa">
    <w:name w:val="Ewa"/>
    <w:basedOn w:val="Wcicienormalne"/>
    <w:rsid w:val="00256BF9"/>
    <w:pPr>
      <w:ind w:left="0" w:firstLine="709"/>
    </w:pPr>
  </w:style>
  <w:style w:type="paragraph" w:styleId="Wcicienormalne">
    <w:name w:val="Normal Indent"/>
    <w:basedOn w:val="Normalny"/>
    <w:semiHidden/>
    <w:rsid w:val="00256BF9"/>
    <w:pPr>
      <w:ind w:left="708"/>
    </w:pPr>
  </w:style>
  <w:style w:type="paragraph" w:styleId="Tekstkomentarza">
    <w:name w:val="annotation text"/>
    <w:basedOn w:val="Normalny"/>
    <w:semiHidden/>
    <w:rsid w:val="00256BF9"/>
    <w:pPr>
      <w:widowControl w:val="0"/>
      <w:snapToGrid w:val="0"/>
    </w:pPr>
    <w:rPr>
      <w:rFonts w:ascii="Arial" w:hAnsi="Arial"/>
      <w:sz w:val="20"/>
    </w:rPr>
  </w:style>
  <w:style w:type="character" w:customStyle="1" w:styleId="TekstkomentarzaZnak">
    <w:name w:val="Tekst komentarza Znak"/>
    <w:basedOn w:val="Domylnaczcionkaakapitu"/>
    <w:semiHidden/>
    <w:rsid w:val="00256BF9"/>
    <w:rPr>
      <w:rFonts w:ascii="Arial" w:hAnsi="Arial"/>
      <w:sz w:val="20"/>
    </w:rPr>
  </w:style>
  <w:style w:type="paragraph" w:customStyle="1" w:styleId="standard">
    <w:name w:val="standard"/>
    <w:basedOn w:val="Normalny"/>
    <w:rsid w:val="00256BF9"/>
    <w:pPr>
      <w:tabs>
        <w:tab w:val="left" w:pos="851"/>
      </w:tabs>
      <w:spacing w:before="60" w:after="60" w:line="360" w:lineRule="auto"/>
      <w:ind w:firstLine="709"/>
    </w:pPr>
    <w:rPr>
      <w:szCs w:val="22"/>
    </w:rPr>
  </w:style>
  <w:style w:type="character" w:styleId="Odwoanieprzypisudolnego">
    <w:name w:val="footnote reference"/>
    <w:basedOn w:val="Domylnaczcionkaakapitu"/>
    <w:semiHidden/>
    <w:rsid w:val="00256BF9"/>
    <w:rPr>
      <w:vertAlign w:val="superscript"/>
    </w:rPr>
  </w:style>
  <w:style w:type="paragraph" w:customStyle="1" w:styleId="tabelahead">
    <w:name w:val="tabela head"/>
    <w:basedOn w:val="Normalny"/>
    <w:rsid w:val="00256BF9"/>
    <w:pPr>
      <w:spacing w:before="20" w:after="20" w:line="260" w:lineRule="atLeast"/>
      <w:jc w:val="center"/>
    </w:pPr>
    <w:rPr>
      <w:rFonts w:ascii="Ottawa" w:hAnsi="Ottawa"/>
      <w:b/>
      <w:sz w:val="20"/>
    </w:rPr>
  </w:style>
  <w:style w:type="character" w:styleId="UyteHipercze">
    <w:name w:val="FollowedHyperlink"/>
    <w:basedOn w:val="Domylnaczcionkaakapitu"/>
    <w:semiHidden/>
    <w:rsid w:val="00256BF9"/>
    <w:rPr>
      <w:color w:val="800080"/>
      <w:u w:val="single"/>
    </w:rPr>
  </w:style>
  <w:style w:type="character" w:styleId="Hipercze">
    <w:name w:val="Hyperlink"/>
    <w:basedOn w:val="Domylnaczcionkaakapitu"/>
    <w:uiPriority w:val="99"/>
    <w:unhideWhenUsed/>
    <w:rsid w:val="00256BF9"/>
    <w:rPr>
      <w:color w:val="0000FF"/>
      <w:u w:val="single"/>
    </w:rPr>
  </w:style>
  <w:style w:type="paragraph" w:customStyle="1" w:styleId="Numerowanie1">
    <w:name w:val="Numerowanie 1"/>
    <w:basedOn w:val="Normalny"/>
    <w:next w:val="Normalny"/>
    <w:qFormat/>
    <w:rsid w:val="00256BF9"/>
    <w:pPr>
      <w:numPr>
        <w:numId w:val="4"/>
      </w:numPr>
    </w:pPr>
  </w:style>
  <w:style w:type="paragraph" w:customStyle="1" w:styleId="Numerowanie2">
    <w:name w:val="Numerowanie 2"/>
    <w:basedOn w:val="Normalny"/>
    <w:next w:val="Normalny"/>
    <w:qFormat/>
    <w:rsid w:val="00256BF9"/>
    <w:pPr>
      <w:numPr>
        <w:numId w:val="5"/>
      </w:numPr>
    </w:pPr>
  </w:style>
  <w:style w:type="character" w:customStyle="1" w:styleId="Numerowanie1Znak">
    <w:name w:val="Numerowanie 1 Znak"/>
    <w:basedOn w:val="Domylnaczcionkaakapitu"/>
    <w:rsid w:val="00256BF9"/>
  </w:style>
  <w:style w:type="paragraph" w:customStyle="1" w:styleId="Punktatory1">
    <w:name w:val="Punktatory 1"/>
    <w:basedOn w:val="Normalny"/>
    <w:next w:val="Normalny"/>
    <w:qFormat/>
    <w:rsid w:val="00256BF9"/>
    <w:rPr>
      <w:snapToGrid w:val="0"/>
    </w:rPr>
  </w:style>
  <w:style w:type="paragraph" w:customStyle="1" w:styleId="Punktatory2">
    <w:name w:val="Punktatory 2"/>
    <w:basedOn w:val="Normalny"/>
    <w:next w:val="Normalny"/>
    <w:qFormat/>
    <w:rsid w:val="00256BF9"/>
  </w:style>
  <w:style w:type="paragraph" w:styleId="Nagwekspisutreci">
    <w:name w:val="TOC Heading"/>
    <w:basedOn w:val="Nagwek1"/>
    <w:next w:val="Normalny"/>
    <w:uiPriority w:val="39"/>
    <w:qFormat/>
    <w:rsid w:val="00256BF9"/>
    <w:pPr>
      <w:keepLines/>
      <w:spacing w:before="480" w:line="276" w:lineRule="auto"/>
      <w:jc w:val="left"/>
      <w:outlineLvl w:val="9"/>
    </w:pPr>
    <w:rPr>
      <w:rFonts w:ascii="Cambria" w:hAnsi="Cambria"/>
      <w:color w:val="365F91"/>
      <w:sz w:val="28"/>
      <w:szCs w:val="28"/>
      <w:lang w:eastAsia="en-US"/>
    </w:rPr>
  </w:style>
  <w:style w:type="paragraph" w:styleId="Spistreci2">
    <w:name w:val="toc 2"/>
    <w:basedOn w:val="Normalny"/>
    <w:next w:val="Normalny"/>
    <w:autoRedefine/>
    <w:uiPriority w:val="39"/>
    <w:unhideWhenUsed/>
    <w:rsid w:val="00256BF9"/>
    <w:pPr>
      <w:ind w:left="240"/>
      <w:jc w:val="left"/>
    </w:pPr>
    <w:rPr>
      <w:rFonts w:ascii="Calibri" w:hAnsi="Calibri"/>
      <w:smallCaps/>
      <w:sz w:val="20"/>
    </w:rPr>
  </w:style>
  <w:style w:type="paragraph" w:styleId="Spistreci3">
    <w:name w:val="toc 3"/>
    <w:basedOn w:val="Normalny"/>
    <w:next w:val="Normalny"/>
    <w:autoRedefine/>
    <w:uiPriority w:val="39"/>
    <w:unhideWhenUsed/>
    <w:rsid w:val="00256BF9"/>
    <w:pPr>
      <w:ind w:left="480"/>
      <w:jc w:val="left"/>
    </w:pPr>
    <w:rPr>
      <w:rFonts w:ascii="Calibri" w:hAnsi="Calibri"/>
      <w:i/>
      <w:iCs/>
      <w:sz w:val="20"/>
    </w:rPr>
  </w:style>
  <w:style w:type="paragraph" w:styleId="Spistreci4">
    <w:name w:val="toc 4"/>
    <w:basedOn w:val="Normalny"/>
    <w:next w:val="Normalny"/>
    <w:autoRedefine/>
    <w:uiPriority w:val="39"/>
    <w:unhideWhenUsed/>
    <w:rsid w:val="00256BF9"/>
    <w:pPr>
      <w:ind w:left="720"/>
      <w:jc w:val="left"/>
    </w:pPr>
    <w:rPr>
      <w:rFonts w:ascii="Calibri" w:hAnsi="Calibri"/>
      <w:sz w:val="18"/>
      <w:szCs w:val="18"/>
    </w:rPr>
  </w:style>
  <w:style w:type="paragraph" w:styleId="Spistreci5">
    <w:name w:val="toc 5"/>
    <w:basedOn w:val="Normalny"/>
    <w:next w:val="Normalny"/>
    <w:autoRedefine/>
    <w:uiPriority w:val="39"/>
    <w:unhideWhenUsed/>
    <w:rsid w:val="00256BF9"/>
    <w:pPr>
      <w:ind w:left="960"/>
      <w:jc w:val="left"/>
    </w:pPr>
    <w:rPr>
      <w:rFonts w:ascii="Calibri" w:hAnsi="Calibri"/>
      <w:sz w:val="18"/>
      <w:szCs w:val="18"/>
    </w:rPr>
  </w:style>
  <w:style w:type="paragraph" w:styleId="Spistreci6">
    <w:name w:val="toc 6"/>
    <w:basedOn w:val="Normalny"/>
    <w:next w:val="Normalny"/>
    <w:autoRedefine/>
    <w:uiPriority w:val="39"/>
    <w:unhideWhenUsed/>
    <w:rsid w:val="00256BF9"/>
    <w:pPr>
      <w:ind w:left="1200"/>
      <w:jc w:val="left"/>
    </w:pPr>
    <w:rPr>
      <w:rFonts w:ascii="Calibri" w:hAnsi="Calibri"/>
      <w:sz w:val="18"/>
      <w:szCs w:val="18"/>
    </w:rPr>
  </w:style>
  <w:style w:type="paragraph" w:styleId="Spistreci7">
    <w:name w:val="toc 7"/>
    <w:basedOn w:val="Normalny"/>
    <w:next w:val="Normalny"/>
    <w:autoRedefine/>
    <w:uiPriority w:val="39"/>
    <w:unhideWhenUsed/>
    <w:rsid w:val="00256BF9"/>
    <w:pPr>
      <w:ind w:left="1440"/>
      <w:jc w:val="left"/>
    </w:pPr>
    <w:rPr>
      <w:rFonts w:ascii="Calibri" w:hAnsi="Calibri"/>
      <w:sz w:val="18"/>
      <w:szCs w:val="18"/>
    </w:rPr>
  </w:style>
  <w:style w:type="paragraph" w:styleId="Spistreci8">
    <w:name w:val="toc 8"/>
    <w:basedOn w:val="Normalny"/>
    <w:next w:val="Normalny"/>
    <w:autoRedefine/>
    <w:uiPriority w:val="39"/>
    <w:unhideWhenUsed/>
    <w:rsid w:val="00256BF9"/>
    <w:pPr>
      <w:ind w:left="1680"/>
      <w:jc w:val="left"/>
    </w:pPr>
    <w:rPr>
      <w:rFonts w:ascii="Calibri" w:hAnsi="Calibri"/>
      <w:sz w:val="18"/>
      <w:szCs w:val="18"/>
    </w:rPr>
  </w:style>
  <w:style w:type="paragraph" w:styleId="Spistreci9">
    <w:name w:val="toc 9"/>
    <w:basedOn w:val="Normalny"/>
    <w:next w:val="Normalny"/>
    <w:autoRedefine/>
    <w:uiPriority w:val="39"/>
    <w:unhideWhenUsed/>
    <w:rsid w:val="00256BF9"/>
    <w:pPr>
      <w:ind w:left="1920"/>
      <w:jc w:val="left"/>
    </w:pPr>
    <w:rPr>
      <w:rFonts w:ascii="Calibri" w:hAnsi="Calibri"/>
      <w:sz w:val="18"/>
      <w:szCs w:val="18"/>
    </w:rPr>
  </w:style>
  <w:style w:type="paragraph" w:customStyle="1" w:styleId="p3">
    <w:name w:val="p3"/>
    <w:basedOn w:val="Normalny"/>
    <w:rsid w:val="00256BF9"/>
    <w:pPr>
      <w:spacing w:before="100" w:beforeAutospacing="1" w:after="100" w:afterAutospacing="1" w:line="240" w:lineRule="auto"/>
      <w:jc w:val="left"/>
    </w:pPr>
  </w:style>
  <w:style w:type="table" w:styleId="Tabela-Siatka">
    <w:name w:val="Table Grid"/>
    <w:basedOn w:val="Standardowy"/>
    <w:uiPriority w:val="59"/>
    <w:rsid w:val="0072688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11">
    <w:name w:val="1.1.1.1"/>
    <w:basedOn w:val="Normalny"/>
    <w:qFormat/>
    <w:rsid w:val="00256BF9"/>
    <w:pPr>
      <w:spacing w:line="240" w:lineRule="auto"/>
    </w:pPr>
    <w:rPr>
      <w:sz w:val="28"/>
    </w:rPr>
  </w:style>
  <w:style w:type="paragraph" w:customStyle="1" w:styleId="Tekstpodstawowy22">
    <w:name w:val="Tekst podstawowy 22"/>
    <w:basedOn w:val="Normalny"/>
    <w:rsid w:val="00256BF9"/>
    <w:pPr>
      <w:spacing w:line="360" w:lineRule="auto"/>
      <w:ind w:firstLine="708"/>
    </w:pPr>
  </w:style>
  <w:style w:type="paragraph" w:customStyle="1" w:styleId="111">
    <w:name w:val="1.1.1"/>
    <w:basedOn w:val="Normalny"/>
    <w:qFormat/>
    <w:rsid w:val="00256BF9"/>
    <w:pPr>
      <w:spacing w:line="240" w:lineRule="auto"/>
      <w:jc w:val="left"/>
    </w:pPr>
    <w:rPr>
      <w:b/>
      <w:bCs/>
      <w:sz w:val="28"/>
    </w:rPr>
  </w:style>
  <w:style w:type="character" w:customStyle="1" w:styleId="tresc">
    <w:name w:val="tresc"/>
    <w:basedOn w:val="Domylnaczcionkaakapitu"/>
    <w:rsid w:val="00256BF9"/>
  </w:style>
  <w:style w:type="paragraph" w:styleId="Tekstprzypisukocowego">
    <w:name w:val="endnote text"/>
    <w:basedOn w:val="Normalny"/>
    <w:uiPriority w:val="99"/>
    <w:semiHidden/>
    <w:unhideWhenUsed/>
    <w:rsid w:val="00256BF9"/>
    <w:pPr>
      <w:spacing w:line="240" w:lineRule="auto"/>
    </w:pPr>
    <w:rPr>
      <w:sz w:val="20"/>
    </w:rPr>
  </w:style>
  <w:style w:type="character" w:customStyle="1" w:styleId="TekstprzypisukocowegoZnak">
    <w:name w:val="Tekst przypisu końcowego Znak"/>
    <w:basedOn w:val="Domylnaczcionkaakapitu"/>
    <w:uiPriority w:val="99"/>
    <w:semiHidden/>
    <w:rsid w:val="00256BF9"/>
  </w:style>
  <w:style w:type="character" w:styleId="Odwoanieprzypisukocowego">
    <w:name w:val="endnote reference"/>
    <w:basedOn w:val="Domylnaczcionkaakapitu"/>
    <w:uiPriority w:val="99"/>
    <w:semiHidden/>
    <w:unhideWhenUsed/>
    <w:rsid w:val="00256BF9"/>
    <w:rPr>
      <w:vertAlign w:val="superscript"/>
    </w:rPr>
  </w:style>
  <w:style w:type="paragraph" w:styleId="Listapunktowana2">
    <w:name w:val="List Bullet 2"/>
    <w:basedOn w:val="Normalny"/>
    <w:uiPriority w:val="99"/>
    <w:semiHidden/>
    <w:unhideWhenUsed/>
    <w:rsid w:val="00256BF9"/>
    <w:pPr>
      <w:spacing w:before="100" w:beforeAutospacing="1" w:after="100" w:afterAutospacing="1" w:line="240" w:lineRule="auto"/>
      <w:jc w:val="left"/>
    </w:pPr>
  </w:style>
  <w:style w:type="character" w:customStyle="1" w:styleId="wirniki1">
    <w:name w:val="wirniki1"/>
    <w:basedOn w:val="Domylnaczcionkaakapitu"/>
    <w:rsid w:val="00256BF9"/>
    <w:rPr>
      <w:rFonts w:ascii="Tahoma" w:hAnsi="Tahoma" w:cs="Tahoma" w:hint="default"/>
      <w:i w:val="0"/>
      <w:iCs w:val="0"/>
      <w:color w:val="375366"/>
      <w:sz w:val="17"/>
      <w:szCs w:val="17"/>
    </w:rPr>
  </w:style>
  <w:style w:type="paragraph" w:customStyle="1" w:styleId="wirniki">
    <w:name w:val="wirniki"/>
    <w:basedOn w:val="Normalny"/>
    <w:rsid w:val="00256BF9"/>
    <w:pPr>
      <w:spacing w:before="100" w:beforeAutospacing="1" w:after="100" w:afterAutospacing="1" w:line="240" w:lineRule="auto"/>
      <w:jc w:val="left"/>
    </w:pPr>
    <w:rPr>
      <w:rFonts w:ascii="Tahoma" w:hAnsi="Tahoma" w:cs="Tahoma"/>
      <w:color w:val="375366"/>
      <w:sz w:val="17"/>
      <w:szCs w:val="17"/>
    </w:rPr>
  </w:style>
  <w:style w:type="character" w:styleId="Odwoaniedokomentarza">
    <w:name w:val="annotation reference"/>
    <w:basedOn w:val="Domylnaczcionkaakapitu"/>
    <w:uiPriority w:val="99"/>
    <w:semiHidden/>
    <w:unhideWhenUsed/>
    <w:rsid w:val="00256BF9"/>
    <w:rPr>
      <w:sz w:val="16"/>
      <w:szCs w:val="16"/>
    </w:rPr>
  </w:style>
  <w:style w:type="paragraph" w:styleId="Tematkomentarza">
    <w:name w:val="annotation subject"/>
    <w:basedOn w:val="Tekstkomentarza"/>
    <w:next w:val="Tekstkomentarza"/>
    <w:uiPriority w:val="99"/>
    <w:semiHidden/>
    <w:unhideWhenUsed/>
    <w:rsid w:val="00256BF9"/>
    <w:pPr>
      <w:widowControl/>
      <w:snapToGrid/>
      <w:spacing w:line="240" w:lineRule="auto"/>
    </w:pPr>
    <w:rPr>
      <w:rFonts w:ascii="Times New Roman" w:hAnsi="Times New Roman"/>
      <w:b/>
      <w:bCs/>
    </w:rPr>
  </w:style>
  <w:style w:type="character" w:customStyle="1" w:styleId="TematkomentarzaZnak">
    <w:name w:val="Temat komentarza Znak"/>
    <w:basedOn w:val="TekstkomentarzaZnak"/>
    <w:uiPriority w:val="99"/>
    <w:semiHidden/>
    <w:rsid w:val="00256BF9"/>
    <w:rPr>
      <w:b/>
      <w:bCs/>
    </w:rPr>
  </w:style>
  <w:style w:type="paragraph" w:styleId="Lista">
    <w:name w:val="List"/>
    <w:basedOn w:val="Normalny"/>
    <w:semiHidden/>
    <w:rsid w:val="00256BF9"/>
    <w:pPr>
      <w:spacing w:line="240" w:lineRule="auto"/>
      <w:ind w:left="360" w:hanging="360"/>
    </w:pPr>
  </w:style>
  <w:style w:type="paragraph" w:customStyle="1" w:styleId="Standard0">
    <w:name w:val="Standard"/>
    <w:rsid w:val="00256BF9"/>
    <w:pPr>
      <w:widowControl w:val="0"/>
    </w:pPr>
    <w:rPr>
      <w:snapToGrid w:val="0"/>
      <w:sz w:val="24"/>
      <w:szCs w:val="24"/>
    </w:rPr>
  </w:style>
  <w:style w:type="paragraph" w:customStyle="1" w:styleId="Obszartekstu">
    <w:name w:val="Obszar tekstu"/>
    <w:basedOn w:val="Standard0"/>
    <w:rsid w:val="00256BF9"/>
    <w:pPr>
      <w:jc w:val="both"/>
    </w:pPr>
  </w:style>
  <w:style w:type="character" w:styleId="Uwydatnienie">
    <w:name w:val="Emphasis"/>
    <w:basedOn w:val="Domylnaczcionkaakapitu"/>
    <w:uiPriority w:val="20"/>
    <w:qFormat/>
    <w:rsid w:val="00256BF9"/>
    <w:rPr>
      <w:i/>
      <w:iCs/>
    </w:rPr>
  </w:style>
  <w:style w:type="paragraph" w:customStyle="1" w:styleId="AWYPUNKTOWANIE">
    <w:name w:val="A WYPUNKTOWANIE"/>
    <w:basedOn w:val="ATEKSTPODSTAWOWY"/>
    <w:rsid w:val="00256BF9"/>
    <w:pPr>
      <w:numPr>
        <w:ilvl w:val="1"/>
        <w:numId w:val="19"/>
      </w:numPr>
    </w:pPr>
  </w:style>
  <w:style w:type="paragraph" w:customStyle="1" w:styleId="ATEKSTPODSTAWOWY">
    <w:name w:val="A TEKST PODSTAWOWY"/>
    <w:basedOn w:val="Normalny"/>
    <w:rsid w:val="00256BF9"/>
    <w:pPr>
      <w:keepNext/>
      <w:spacing w:line="240" w:lineRule="auto"/>
      <w:ind w:left="284"/>
    </w:pPr>
    <w:rPr>
      <w:color w:val="000000"/>
      <w:sz w:val="20"/>
      <w:szCs w:val="17"/>
      <w:lang w:eastAsia="en-US"/>
    </w:rPr>
  </w:style>
  <w:style w:type="paragraph" w:customStyle="1" w:styleId="AKROPKOWANIE">
    <w:name w:val="A KROPKOWANIE"/>
    <w:basedOn w:val="ATEKSTPODSTAWOWY"/>
    <w:rsid w:val="00256BF9"/>
    <w:pPr>
      <w:numPr>
        <w:numId w:val="20"/>
      </w:numPr>
      <w:spacing w:before="120"/>
    </w:pPr>
    <w:rPr>
      <w:bCs/>
    </w:rPr>
  </w:style>
  <w:style w:type="paragraph" w:customStyle="1" w:styleId="pauza0">
    <w:name w:val="pauza 0"/>
    <w:aliases w:val="7"/>
    <w:basedOn w:val="Normalny"/>
    <w:rsid w:val="00256BF9"/>
    <w:pPr>
      <w:keepNext/>
      <w:numPr>
        <w:ilvl w:val="1"/>
        <w:numId w:val="4"/>
      </w:numPr>
      <w:spacing w:line="240" w:lineRule="auto"/>
      <w:ind w:left="754" w:hanging="357"/>
    </w:pPr>
    <w:rPr>
      <w:color w:val="000000"/>
      <w:sz w:val="20"/>
      <w:szCs w:val="17"/>
      <w:lang w:eastAsia="en-US"/>
    </w:rPr>
  </w:style>
  <w:style w:type="numbering" w:customStyle="1" w:styleId="Bezlisty1">
    <w:name w:val="Bez listy1"/>
    <w:next w:val="Bezlisty"/>
    <w:uiPriority w:val="99"/>
    <w:semiHidden/>
    <w:unhideWhenUsed/>
    <w:rsid w:val="00083A81"/>
  </w:style>
  <w:style w:type="paragraph" w:customStyle="1" w:styleId="ATEKSTPODSTAWOWYZWCIECIEM">
    <w:name w:val="A TEKST PODSTAWOWY Z WCIECIEM"/>
    <w:basedOn w:val="Normalny"/>
    <w:rsid w:val="00256BF9"/>
    <w:pPr>
      <w:keepNext/>
      <w:spacing w:before="120" w:line="240" w:lineRule="auto"/>
      <w:ind w:firstLine="539"/>
    </w:pPr>
    <w:rPr>
      <w:rFonts w:cs="Arial"/>
      <w:sz w:val="20"/>
      <w:lang w:eastAsia="en-US"/>
    </w:rPr>
  </w:style>
  <w:style w:type="paragraph" w:customStyle="1" w:styleId="Bullet1">
    <w:name w:val="Bullet 1"/>
    <w:rsid w:val="00152E90"/>
    <w:pPr>
      <w:numPr>
        <w:ilvl w:val="1"/>
        <w:numId w:val="28"/>
      </w:numPr>
    </w:pPr>
    <w:rPr>
      <w:rFonts w:ascii="TimesNewRomanPS" w:hAnsi="TimesNewRomanPS"/>
      <w:color w:val="000000"/>
      <w:sz w:val="24"/>
    </w:rPr>
  </w:style>
  <w:style w:type="paragraph" w:customStyle="1" w:styleId="bullet2">
    <w:name w:val="bullet2"/>
    <w:basedOn w:val="Normalny"/>
    <w:rsid w:val="00152E90"/>
    <w:pPr>
      <w:numPr>
        <w:numId w:val="28"/>
      </w:numPr>
      <w:spacing w:line="240" w:lineRule="auto"/>
    </w:pPr>
    <w:rPr>
      <w:color w:val="FF0000"/>
    </w:rPr>
  </w:style>
  <w:style w:type="character" w:customStyle="1" w:styleId="Teksttreci">
    <w:name w:val="Tekst treści_"/>
    <w:rsid w:val="008B4381"/>
    <w:rPr>
      <w:rFonts w:ascii="Times New Roman" w:hAnsi="Times New Roman" w:cs="Times New Roman"/>
      <w:spacing w:val="2"/>
      <w:u w:val="none"/>
    </w:rPr>
  </w:style>
  <w:style w:type="paragraph" w:customStyle="1" w:styleId="Teksttreci1">
    <w:name w:val="Tekst treści1"/>
    <w:basedOn w:val="Normalny"/>
    <w:rsid w:val="008B4381"/>
    <w:pPr>
      <w:widowControl w:val="0"/>
      <w:shd w:val="clear" w:color="auto" w:fill="FFFFFF"/>
      <w:suppressAutoHyphens/>
      <w:autoSpaceDN w:val="0"/>
      <w:spacing w:before="300" w:after="300" w:line="331" w:lineRule="exact"/>
      <w:ind w:hanging="620"/>
      <w:jc w:val="center"/>
      <w:textAlignment w:val="baseline"/>
    </w:pPr>
    <w:rPr>
      <w:spacing w:val="2"/>
    </w:rPr>
  </w:style>
  <w:style w:type="table" w:customStyle="1" w:styleId="Tabela-Siatka1">
    <w:name w:val="Tabela - Siatka1"/>
    <w:basedOn w:val="Standardowy"/>
    <w:next w:val="Tabela-Siatka"/>
    <w:uiPriority w:val="59"/>
    <w:rsid w:val="00A06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wartotabeli">
    <w:name w:val="Zawartość tabeli"/>
    <w:basedOn w:val="Normalny"/>
    <w:rsid w:val="00526082"/>
    <w:pPr>
      <w:widowControl w:val="0"/>
      <w:suppressLineNumbers/>
      <w:suppressAutoHyphens/>
      <w:spacing w:line="240" w:lineRule="auto"/>
      <w:jc w:val="left"/>
    </w:pPr>
    <w:rPr>
      <w:rFonts w:eastAsia="SimSun" w:cs="Mangal"/>
      <w:kern w:val="1"/>
      <w:lang w:eastAsia="hi-IN" w:bidi="hi-IN"/>
    </w:rPr>
  </w:style>
  <w:style w:type="table" w:customStyle="1" w:styleId="Tabela-Siatka2">
    <w:name w:val="Tabela - Siatka2"/>
    <w:basedOn w:val="Standardowy"/>
    <w:next w:val="Tabela-Siatka"/>
    <w:uiPriority w:val="59"/>
    <w:rsid w:val="00064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basedOn w:val="Standardowy"/>
    <w:next w:val="Tabela-Siatka"/>
    <w:uiPriority w:val="59"/>
    <w:rsid w:val="00641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tabel">
    <w:name w:val="do tabel"/>
    <w:basedOn w:val="Normalny"/>
    <w:link w:val="dotabelZnak"/>
    <w:qFormat/>
    <w:rsid w:val="0064171E"/>
    <w:pPr>
      <w:spacing w:line="240" w:lineRule="auto"/>
      <w:jc w:val="center"/>
    </w:pPr>
    <w:rPr>
      <w:rFonts w:ascii="Calibri" w:hAnsi="Calibri"/>
      <w:sz w:val="20"/>
      <w:szCs w:val="20"/>
    </w:rPr>
  </w:style>
  <w:style w:type="character" w:customStyle="1" w:styleId="dotabelZnak">
    <w:name w:val="do tabel Znak"/>
    <w:basedOn w:val="Domylnaczcionkaakapitu"/>
    <w:link w:val="dotabel"/>
    <w:rsid w:val="0064171E"/>
    <w:rPr>
      <w:rFonts w:ascii="Calibri" w:hAnsi="Calibri"/>
    </w:rPr>
  </w:style>
  <w:style w:type="table" w:customStyle="1" w:styleId="Tabela-Siatka4">
    <w:name w:val="Tabela - Siatka4"/>
    <w:basedOn w:val="Standardowy"/>
    <w:next w:val="Tabela-Siatka"/>
    <w:uiPriority w:val="59"/>
    <w:rsid w:val="00641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nktory">
    <w:name w:val="Punktory"/>
    <w:basedOn w:val="Akapitzlist"/>
    <w:link w:val="PunktoryZnak"/>
    <w:qFormat/>
    <w:rsid w:val="00AD5995"/>
    <w:pPr>
      <w:numPr>
        <w:numId w:val="57"/>
      </w:numPr>
      <w:spacing w:before="60" w:after="60" w:line="240" w:lineRule="auto"/>
      <w:ind w:left="1071" w:hanging="357"/>
    </w:pPr>
    <w:rPr>
      <w:rFonts w:ascii="Calibri" w:eastAsia="Times New Roman" w:hAnsi="Calibri"/>
      <w:sz w:val="24"/>
      <w:lang w:val="en-US"/>
    </w:rPr>
  </w:style>
  <w:style w:type="character" w:customStyle="1" w:styleId="PunktoryZnak">
    <w:name w:val="Punktory Znak"/>
    <w:basedOn w:val="Domylnaczcionkaakapitu"/>
    <w:link w:val="Punktory"/>
    <w:rsid w:val="00AD5995"/>
    <w:rPr>
      <w:rFonts w:ascii="Calibri" w:hAnsi="Calibri"/>
      <w:sz w:val="24"/>
      <w:szCs w:val="24"/>
      <w:lang w:val="en-US"/>
    </w:rPr>
  </w:style>
  <w:style w:type="paragraph" w:customStyle="1" w:styleId="Tekstpodstawowyzwciciem1">
    <w:name w:val="Tekst podstawowy z wcięciem1"/>
    <w:basedOn w:val="Tekstpodstawowy"/>
    <w:rsid w:val="001E20D0"/>
    <w:pPr>
      <w:suppressAutoHyphens/>
      <w:spacing w:line="240" w:lineRule="auto"/>
      <w:ind w:firstLine="283"/>
    </w:pPr>
    <w:rPr>
      <w:rFonts w:ascii="Arial" w:hAnsi="Arial"/>
      <w:bCs w:val="0"/>
      <w:sz w:val="24"/>
      <w:szCs w:val="20"/>
      <w:lang w:eastAsia="ar-SA"/>
    </w:rPr>
  </w:style>
</w:styles>
</file>

<file path=word/webSettings.xml><?xml version="1.0" encoding="utf-8"?>
<w:webSettings xmlns:r="http://schemas.openxmlformats.org/officeDocument/2006/relationships" xmlns:w="http://schemas.openxmlformats.org/wordprocessingml/2006/main">
  <w:divs>
    <w:div w:id="57364339">
      <w:bodyDiv w:val="1"/>
      <w:marLeft w:val="0"/>
      <w:marRight w:val="0"/>
      <w:marTop w:val="0"/>
      <w:marBottom w:val="0"/>
      <w:divBdr>
        <w:top w:val="none" w:sz="0" w:space="0" w:color="auto"/>
        <w:left w:val="none" w:sz="0" w:space="0" w:color="auto"/>
        <w:bottom w:val="none" w:sz="0" w:space="0" w:color="auto"/>
        <w:right w:val="none" w:sz="0" w:space="0" w:color="auto"/>
      </w:divBdr>
    </w:div>
    <w:div w:id="332496794">
      <w:bodyDiv w:val="1"/>
      <w:marLeft w:val="0"/>
      <w:marRight w:val="0"/>
      <w:marTop w:val="0"/>
      <w:marBottom w:val="0"/>
      <w:divBdr>
        <w:top w:val="none" w:sz="0" w:space="0" w:color="auto"/>
        <w:left w:val="none" w:sz="0" w:space="0" w:color="auto"/>
        <w:bottom w:val="none" w:sz="0" w:space="0" w:color="auto"/>
        <w:right w:val="none" w:sz="0" w:space="0" w:color="auto"/>
      </w:divBdr>
    </w:div>
    <w:div w:id="413823792">
      <w:bodyDiv w:val="1"/>
      <w:marLeft w:val="0"/>
      <w:marRight w:val="0"/>
      <w:marTop w:val="0"/>
      <w:marBottom w:val="0"/>
      <w:divBdr>
        <w:top w:val="none" w:sz="0" w:space="0" w:color="auto"/>
        <w:left w:val="none" w:sz="0" w:space="0" w:color="auto"/>
        <w:bottom w:val="none" w:sz="0" w:space="0" w:color="auto"/>
        <w:right w:val="none" w:sz="0" w:space="0" w:color="auto"/>
      </w:divBdr>
      <w:divsChild>
        <w:div w:id="740099542">
          <w:marLeft w:val="0"/>
          <w:marRight w:val="0"/>
          <w:marTop w:val="0"/>
          <w:marBottom w:val="0"/>
          <w:divBdr>
            <w:top w:val="none" w:sz="0" w:space="0" w:color="auto"/>
            <w:left w:val="none" w:sz="0" w:space="0" w:color="auto"/>
            <w:bottom w:val="none" w:sz="0" w:space="0" w:color="auto"/>
            <w:right w:val="none" w:sz="0" w:space="0" w:color="auto"/>
          </w:divBdr>
        </w:div>
        <w:div w:id="827867922">
          <w:marLeft w:val="0"/>
          <w:marRight w:val="0"/>
          <w:marTop w:val="0"/>
          <w:marBottom w:val="0"/>
          <w:divBdr>
            <w:top w:val="none" w:sz="0" w:space="0" w:color="auto"/>
            <w:left w:val="none" w:sz="0" w:space="0" w:color="auto"/>
            <w:bottom w:val="none" w:sz="0" w:space="0" w:color="auto"/>
            <w:right w:val="none" w:sz="0" w:space="0" w:color="auto"/>
          </w:divBdr>
        </w:div>
        <w:div w:id="1274097695">
          <w:marLeft w:val="0"/>
          <w:marRight w:val="0"/>
          <w:marTop w:val="0"/>
          <w:marBottom w:val="0"/>
          <w:divBdr>
            <w:top w:val="none" w:sz="0" w:space="0" w:color="auto"/>
            <w:left w:val="none" w:sz="0" w:space="0" w:color="auto"/>
            <w:bottom w:val="none" w:sz="0" w:space="0" w:color="auto"/>
            <w:right w:val="none" w:sz="0" w:space="0" w:color="auto"/>
          </w:divBdr>
        </w:div>
        <w:div w:id="1769233423">
          <w:marLeft w:val="0"/>
          <w:marRight w:val="0"/>
          <w:marTop w:val="0"/>
          <w:marBottom w:val="0"/>
          <w:divBdr>
            <w:top w:val="none" w:sz="0" w:space="0" w:color="auto"/>
            <w:left w:val="none" w:sz="0" w:space="0" w:color="auto"/>
            <w:bottom w:val="none" w:sz="0" w:space="0" w:color="auto"/>
            <w:right w:val="none" w:sz="0" w:space="0" w:color="auto"/>
          </w:divBdr>
        </w:div>
      </w:divsChild>
    </w:div>
    <w:div w:id="437912844">
      <w:bodyDiv w:val="1"/>
      <w:marLeft w:val="0"/>
      <w:marRight w:val="0"/>
      <w:marTop w:val="0"/>
      <w:marBottom w:val="0"/>
      <w:divBdr>
        <w:top w:val="none" w:sz="0" w:space="0" w:color="auto"/>
        <w:left w:val="none" w:sz="0" w:space="0" w:color="auto"/>
        <w:bottom w:val="none" w:sz="0" w:space="0" w:color="auto"/>
        <w:right w:val="none" w:sz="0" w:space="0" w:color="auto"/>
      </w:divBdr>
    </w:div>
    <w:div w:id="478496062">
      <w:bodyDiv w:val="1"/>
      <w:marLeft w:val="0"/>
      <w:marRight w:val="0"/>
      <w:marTop w:val="0"/>
      <w:marBottom w:val="0"/>
      <w:divBdr>
        <w:top w:val="none" w:sz="0" w:space="0" w:color="auto"/>
        <w:left w:val="none" w:sz="0" w:space="0" w:color="auto"/>
        <w:bottom w:val="none" w:sz="0" w:space="0" w:color="auto"/>
        <w:right w:val="none" w:sz="0" w:space="0" w:color="auto"/>
      </w:divBdr>
    </w:div>
    <w:div w:id="524054655">
      <w:bodyDiv w:val="1"/>
      <w:marLeft w:val="0"/>
      <w:marRight w:val="0"/>
      <w:marTop w:val="0"/>
      <w:marBottom w:val="0"/>
      <w:divBdr>
        <w:top w:val="none" w:sz="0" w:space="0" w:color="auto"/>
        <w:left w:val="none" w:sz="0" w:space="0" w:color="auto"/>
        <w:bottom w:val="none" w:sz="0" w:space="0" w:color="auto"/>
        <w:right w:val="none" w:sz="0" w:space="0" w:color="auto"/>
      </w:divBdr>
    </w:div>
    <w:div w:id="574635029">
      <w:bodyDiv w:val="1"/>
      <w:marLeft w:val="0"/>
      <w:marRight w:val="0"/>
      <w:marTop w:val="0"/>
      <w:marBottom w:val="0"/>
      <w:divBdr>
        <w:top w:val="none" w:sz="0" w:space="0" w:color="auto"/>
        <w:left w:val="none" w:sz="0" w:space="0" w:color="auto"/>
        <w:bottom w:val="none" w:sz="0" w:space="0" w:color="auto"/>
        <w:right w:val="none" w:sz="0" w:space="0" w:color="auto"/>
      </w:divBdr>
      <w:divsChild>
        <w:div w:id="1001086556">
          <w:marLeft w:val="0"/>
          <w:marRight w:val="0"/>
          <w:marTop w:val="0"/>
          <w:marBottom w:val="0"/>
          <w:divBdr>
            <w:top w:val="none" w:sz="0" w:space="0" w:color="auto"/>
            <w:left w:val="none" w:sz="0" w:space="0" w:color="auto"/>
            <w:bottom w:val="none" w:sz="0" w:space="0" w:color="auto"/>
            <w:right w:val="none" w:sz="0" w:space="0" w:color="auto"/>
          </w:divBdr>
        </w:div>
      </w:divsChild>
    </w:div>
    <w:div w:id="654574722">
      <w:bodyDiv w:val="1"/>
      <w:marLeft w:val="0"/>
      <w:marRight w:val="0"/>
      <w:marTop w:val="0"/>
      <w:marBottom w:val="0"/>
      <w:divBdr>
        <w:top w:val="none" w:sz="0" w:space="0" w:color="auto"/>
        <w:left w:val="none" w:sz="0" w:space="0" w:color="auto"/>
        <w:bottom w:val="none" w:sz="0" w:space="0" w:color="auto"/>
        <w:right w:val="none" w:sz="0" w:space="0" w:color="auto"/>
      </w:divBdr>
    </w:div>
    <w:div w:id="789784608">
      <w:bodyDiv w:val="1"/>
      <w:marLeft w:val="0"/>
      <w:marRight w:val="0"/>
      <w:marTop w:val="0"/>
      <w:marBottom w:val="0"/>
      <w:divBdr>
        <w:top w:val="none" w:sz="0" w:space="0" w:color="auto"/>
        <w:left w:val="none" w:sz="0" w:space="0" w:color="auto"/>
        <w:bottom w:val="none" w:sz="0" w:space="0" w:color="auto"/>
        <w:right w:val="none" w:sz="0" w:space="0" w:color="auto"/>
      </w:divBdr>
      <w:divsChild>
        <w:div w:id="1366054923">
          <w:marLeft w:val="0"/>
          <w:marRight w:val="0"/>
          <w:marTop w:val="0"/>
          <w:marBottom w:val="0"/>
          <w:divBdr>
            <w:top w:val="none" w:sz="0" w:space="0" w:color="auto"/>
            <w:left w:val="none" w:sz="0" w:space="0" w:color="auto"/>
            <w:bottom w:val="none" w:sz="0" w:space="0" w:color="auto"/>
            <w:right w:val="none" w:sz="0" w:space="0" w:color="auto"/>
          </w:divBdr>
        </w:div>
      </w:divsChild>
    </w:div>
    <w:div w:id="994066713">
      <w:bodyDiv w:val="1"/>
      <w:marLeft w:val="0"/>
      <w:marRight w:val="0"/>
      <w:marTop w:val="0"/>
      <w:marBottom w:val="0"/>
      <w:divBdr>
        <w:top w:val="none" w:sz="0" w:space="0" w:color="auto"/>
        <w:left w:val="none" w:sz="0" w:space="0" w:color="auto"/>
        <w:bottom w:val="none" w:sz="0" w:space="0" w:color="auto"/>
        <w:right w:val="none" w:sz="0" w:space="0" w:color="auto"/>
      </w:divBdr>
      <w:divsChild>
        <w:div w:id="91438349">
          <w:marLeft w:val="0"/>
          <w:marRight w:val="0"/>
          <w:marTop w:val="0"/>
          <w:marBottom w:val="0"/>
          <w:divBdr>
            <w:top w:val="none" w:sz="0" w:space="0" w:color="auto"/>
            <w:left w:val="none" w:sz="0" w:space="0" w:color="auto"/>
            <w:bottom w:val="none" w:sz="0" w:space="0" w:color="auto"/>
            <w:right w:val="none" w:sz="0" w:space="0" w:color="auto"/>
          </w:divBdr>
        </w:div>
        <w:div w:id="195042597">
          <w:marLeft w:val="0"/>
          <w:marRight w:val="0"/>
          <w:marTop w:val="0"/>
          <w:marBottom w:val="0"/>
          <w:divBdr>
            <w:top w:val="none" w:sz="0" w:space="0" w:color="auto"/>
            <w:left w:val="none" w:sz="0" w:space="0" w:color="auto"/>
            <w:bottom w:val="none" w:sz="0" w:space="0" w:color="auto"/>
            <w:right w:val="none" w:sz="0" w:space="0" w:color="auto"/>
          </w:divBdr>
        </w:div>
        <w:div w:id="435836091">
          <w:marLeft w:val="0"/>
          <w:marRight w:val="0"/>
          <w:marTop w:val="0"/>
          <w:marBottom w:val="0"/>
          <w:divBdr>
            <w:top w:val="none" w:sz="0" w:space="0" w:color="auto"/>
            <w:left w:val="none" w:sz="0" w:space="0" w:color="auto"/>
            <w:bottom w:val="none" w:sz="0" w:space="0" w:color="auto"/>
            <w:right w:val="none" w:sz="0" w:space="0" w:color="auto"/>
          </w:divBdr>
        </w:div>
        <w:div w:id="914436106">
          <w:marLeft w:val="0"/>
          <w:marRight w:val="0"/>
          <w:marTop w:val="0"/>
          <w:marBottom w:val="0"/>
          <w:divBdr>
            <w:top w:val="none" w:sz="0" w:space="0" w:color="auto"/>
            <w:left w:val="none" w:sz="0" w:space="0" w:color="auto"/>
            <w:bottom w:val="none" w:sz="0" w:space="0" w:color="auto"/>
            <w:right w:val="none" w:sz="0" w:space="0" w:color="auto"/>
          </w:divBdr>
        </w:div>
      </w:divsChild>
    </w:div>
    <w:div w:id="1014456467">
      <w:bodyDiv w:val="1"/>
      <w:marLeft w:val="0"/>
      <w:marRight w:val="0"/>
      <w:marTop w:val="0"/>
      <w:marBottom w:val="0"/>
      <w:divBdr>
        <w:top w:val="none" w:sz="0" w:space="0" w:color="auto"/>
        <w:left w:val="none" w:sz="0" w:space="0" w:color="auto"/>
        <w:bottom w:val="none" w:sz="0" w:space="0" w:color="auto"/>
        <w:right w:val="none" w:sz="0" w:space="0" w:color="auto"/>
      </w:divBdr>
    </w:div>
    <w:div w:id="1016541753">
      <w:bodyDiv w:val="1"/>
      <w:marLeft w:val="0"/>
      <w:marRight w:val="0"/>
      <w:marTop w:val="0"/>
      <w:marBottom w:val="0"/>
      <w:divBdr>
        <w:top w:val="none" w:sz="0" w:space="0" w:color="auto"/>
        <w:left w:val="none" w:sz="0" w:space="0" w:color="auto"/>
        <w:bottom w:val="none" w:sz="0" w:space="0" w:color="auto"/>
        <w:right w:val="none" w:sz="0" w:space="0" w:color="auto"/>
      </w:divBdr>
    </w:div>
    <w:div w:id="1029405967">
      <w:bodyDiv w:val="1"/>
      <w:marLeft w:val="0"/>
      <w:marRight w:val="0"/>
      <w:marTop w:val="0"/>
      <w:marBottom w:val="0"/>
      <w:divBdr>
        <w:top w:val="none" w:sz="0" w:space="0" w:color="auto"/>
        <w:left w:val="none" w:sz="0" w:space="0" w:color="auto"/>
        <w:bottom w:val="none" w:sz="0" w:space="0" w:color="auto"/>
        <w:right w:val="none" w:sz="0" w:space="0" w:color="auto"/>
      </w:divBdr>
    </w:div>
    <w:div w:id="1078553774">
      <w:bodyDiv w:val="1"/>
      <w:marLeft w:val="0"/>
      <w:marRight w:val="0"/>
      <w:marTop w:val="0"/>
      <w:marBottom w:val="0"/>
      <w:divBdr>
        <w:top w:val="none" w:sz="0" w:space="0" w:color="auto"/>
        <w:left w:val="none" w:sz="0" w:space="0" w:color="auto"/>
        <w:bottom w:val="none" w:sz="0" w:space="0" w:color="auto"/>
        <w:right w:val="none" w:sz="0" w:space="0" w:color="auto"/>
      </w:divBdr>
    </w:div>
    <w:div w:id="1199589638">
      <w:bodyDiv w:val="1"/>
      <w:marLeft w:val="0"/>
      <w:marRight w:val="0"/>
      <w:marTop w:val="0"/>
      <w:marBottom w:val="0"/>
      <w:divBdr>
        <w:top w:val="none" w:sz="0" w:space="0" w:color="auto"/>
        <w:left w:val="none" w:sz="0" w:space="0" w:color="auto"/>
        <w:bottom w:val="none" w:sz="0" w:space="0" w:color="auto"/>
        <w:right w:val="none" w:sz="0" w:space="0" w:color="auto"/>
      </w:divBdr>
    </w:div>
    <w:div w:id="1324700759">
      <w:bodyDiv w:val="1"/>
      <w:marLeft w:val="0"/>
      <w:marRight w:val="0"/>
      <w:marTop w:val="0"/>
      <w:marBottom w:val="0"/>
      <w:divBdr>
        <w:top w:val="none" w:sz="0" w:space="0" w:color="auto"/>
        <w:left w:val="none" w:sz="0" w:space="0" w:color="auto"/>
        <w:bottom w:val="none" w:sz="0" w:space="0" w:color="auto"/>
        <w:right w:val="none" w:sz="0" w:space="0" w:color="auto"/>
      </w:divBdr>
      <w:divsChild>
        <w:div w:id="1092898800">
          <w:marLeft w:val="0"/>
          <w:marRight w:val="0"/>
          <w:marTop w:val="0"/>
          <w:marBottom w:val="0"/>
          <w:divBdr>
            <w:top w:val="none" w:sz="0" w:space="0" w:color="auto"/>
            <w:left w:val="none" w:sz="0" w:space="0" w:color="auto"/>
            <w:bottom w:val="none" w:sz="0" w:space="0" w:color="auto"/>
            <w:right w:val="none" w:sz="0" w:space="0" w:color="auto"/>
          </w:divBdr>
        </w:div>
      </w:divsChild>
    </w:div>
    <w:div w:id="1352150358">
      <w:bodyDiv w:val="1"/>
      <w:marLeft w:val="0"/>
      <w:marRight w:val="0"/>
      <w:marTop w:val="0"/>
      <w:marBottom w:val="0"/>
      <w:divBdr>
        <w:top w:val="none" w:sz="0" w:space="0" w:color="auto"/>
        <w:left w:val="none" w:sz="0" w:space="0" w:color="auto"/>
        <w:bottom w:val="none" w:sz="0" w:space="0" w:color="auto"/>
        <w:right w:val="none" w:sz="0" w:space="0" w:color="auto"/>
      </w:divBdr>
    </w:div>
    <w:div w:id="1352340883">
      <w:bodyDiv w:val="1"/>
      <w:marLeft w:val="0"/>
      <w:marRight w:val="0"/>
      <w:marTop w:val="0"/>
      <w:marBottom w:val="0"/>
      <w:divBdr>
        <w:top w:val="none" w:sz="0" w:space="0" w:color="auto"/>
        <w:left w:val="none" w:sz="0" w:space="0" w:color="auto"/>
        <w:bottom w:val="none" w:sz="0" w:space="0" w:color="auto"/>
        <w:right w:val="none" w:sz="0" w:space="0" w:color="auto"/>
      </w:divBdr>
    </w:div>
    <w:div w:id="1390806505">
      <w:bodyDiv w:val="1"/>
      <w:marLeft w:val="0"/>
      <w:marRight w:val="0"/>
      <w:marTop w:val="0"/>
      <w:marBottom w:val="0"/>
      <w:divBdr>
        <w:top w:val="none" w:sz="0" w:space="0" w:color="auto"/>
        <w:left w:val="none" w:sz="0" w:space="0" w:color="auto"/>
        <w:bottom w:val="none" w:sz="0" w:space="0" w:color="auto"/>
        <w:right w:val="none" w:sz="0" w:space="0" w:color="auto"/>
      </w:divBdr>
      <w:divsChild>
        <w:div w:id="126775279">
          <w:marLeft w:val="0"/>
          <w:marRight w:val="0"/>
          <w:marTop w:val="0"/>
          <w:marBottom w:val="0"/>
          <w:divBdr>
            <w:top w:val="none" w:sz="0" w:space="0" w:color="auto"/>
            <w:left w:val="none" w:sz="0" w:space="0" w:color="auto"/>
            <w:bottom w:val="none" w:sz="0" w:space="0" w:color="auto"/>
            <w:right w:val="none" w:sz="0" w:space="0" w:color="auto"/>
          </w:divBdr>
        </w:div>
      </w:divsChild>
    </w:div>
    <w:div w:id="1507746272">
      <w:bodyDiv w:val="1"/>
      <w:marLeft w:val="0"/>
      <w:marRight w:val="0"/>
      <w:marTop w:val="0"/>
      <w:marBottom w:val="0"/>
      <w:divBdr>
        <w:top w:val="none" w:sz="0" w:space="0" w:color="auto"/>
        <w:left w:val="none" w:sz="0" w:space="0" w:color="auto"/>
        <w:bottom w:val="none" w:sz="0" w:space="0" w:color="auto"/>
        <w:right w:val="none" w:sz="0" w:space="0" w:color="auto"/>
      </w:divBdr>
    </w:div>
    <w:div w:id="1582064430">
      <w:bodyDiv w:val="1"/>
      <w:marLeft w:val="0"/>
      <w:marRight w:val="0"/>
      <w:marTop w:val="0"/>
      <w:marBottom w:val="0"/>
      <w:divBdr>
        <w:top w:val="none" w:sz="0" w:space="0" w:color="auto"/>
        <w:left w:val="none" w:sz="0" w:space="0" w:color="auto"/>
        <w:bottom w:val="none" w:sz="0" w:space="0" w:color="auto"/>
        <w:right w:val="none" w:sz="0" w:space="0" w:color="auto"/>
      </w:divBdr>
    </w:div>
    <w:div w:id="1678967297">
      <w:bodyDiv w:val="1"/>
      <w:marLeft w:val="0"/>
      <w:marRight w:val="0"/>
      <w:marTop w:val="0"/>
      <w:marBottom w:val="0"/>
      <w:divBdr>
        <w:top w:val="none" w:sz="0" w:space="0" w:color="auto"/>
        <w:left w:val="none" w:sz="0" w:space="0" w:color="auto"/>
        <w:bottom w:val="none" w:sz="0" w:space="0" w:color="auto"/>
        <w:right w:val="none" w:sz="0" w:space="0" w:color="auto"/>
      </w:divBdr>
    </w:div>
    <w:div w:id="1754816229">
      <w:bodyDiv w:val="1"/>
      <w:marLeft w:val="0"/>
      <w:marRight w:val="0"/>
      <w:marTop w:val="0"/>
      <w:marBottom w:val="0"/>
      <w:divBdr>
        <w:top w:val="none" w:sz="0" w:space="0" w:color="auto"/>
        <w:left w:val="none" w:sz="0" w:space="0" w:color="auto"/>
        <w:bottom w:val="none" w:sz="0" w:space="0" w:color="auto"/>
        <w:right w:val="none" w:sz="0" w:space="0" w:color="auto"/>
      </w:divBdr>
    </w:div>
    <w:div w:id="182223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1.xml"/><Relationship Id="rId18" Type="http://schemas.openxmlformats.org/officeDocument/2006/relationships/chart" Target="charts/chart3.xml"/><Relationship Id="rId26" Type="http://schemas.openxmlformats.org/officeDocument/2006/relationships/hyperlink" Target="http://www.stst.gov.pl" TargetMode="External"/><Relationship Id="rId3" Type="http://schemas.openxmlformats.org/officeDocument/2006/relationships/styles" Target="styles.xml"/><Relationship Id="rId21" Type="http://schemas.openxmlformats.org/officeDocument/2006/relationships/hyperlink" Target="http://www.stat.gov.p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hyperlink" Target="http://www.stat.gov.pl" TargetMode="Externa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yperlink" Target="http://www.stat.gov.p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stat.gov.pl" TargetMode="External"/><Relationship Id="rId5" Type="http://schemas.openxmlformats.org/officeDocument/2006/relationships/webSettings" Target="webSettings.xml"/><Relationship Id="rId15" Type="http://schemas.openxmlformats.org/officeDocument/2006/relationships/hyperlink" Target="http://www.stat.gov.pl" TargetMode="External"/><Relationship Id="rId23" Type="http://schemas.openxmlformats.org/officeDocument/2006/relationships/chart" Target="charts/chart6.xml"/><Relationship Id="rId28"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chart" Target="charts/chart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at.gov.pl" TargetMode="External"/><Relationship Id="rId22" Type="http://schemas.openxmlformats.org/officeDocument/2006/relationships/chart" Target="charts/chart5.xml"/><Relationship Id="rId27" Type="http://schemas.openxmlformats.org/officeDocument/2006/relationships/chart" Target="charts/chart7.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Arkusz_programu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Arkusz_programu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6"/>
  <c:chart>
    <c:autoTitleDeleted val="1"/>
    <c:view3D>
      <c:rotX val="0"/>
      <c:rotY val="0"/>
      <c:perspective val="10"/>
    </c:view3D>
    <c:plotArea>
      <c:layout/>
      <c:bar3DChart>
        <c:barDir val="col"/>
        <c:grouping val="clustered"/>
        <c:ser>
          <c:idx val="0"/>
          <c:order val="0"/>
          <c:tx>
            <c:strRef>
              <c:f>Arkusz1!$B$1</c:f>
              <c:strCache>
                <c:ptCount val="1"/>
                <c:pt idx="0">
                  <c:v>ogółem</c:v>
                </c:pt>
              </c:strCache>
            </c:strRef>
          </c:tx>
          <c:dLbls>
            <c:dLbl>
              <c:idx val="0"/>
              <c:layout>
                <c:manualLayout>
                  <c:x val="4.441483455474269E-3"/>
                  <c:y val="8.3656411439730748E-3"/>
                </c:manualLayout>
              </c:layout>
              <c:showVal val="1"/>
            </c:dLbl>
            <c:dLbl>
              <c:idx val="1"/>
              <c:layout>
                <c:manualLayout>
                  <c:x val="8.8829669109488432E-3"/>
                  <c:y val="-2.9062727052555099E-2"/>
                </c:manualLayout>
              </c:layout>
              <c:showVal val="1"/>
            </c:dLbl>
            <c:dLbl>
              <c:idx val="2"/>
              <c:layout>
                <c:manualLayout>
                  <c:x val="8.8502432697414434E-3"/>
                  <c:y val="-4.8403552365351293E-3"/>
                </c:manualLayout>
              </c:layout>
              <c:showVal val="1"/>
            </c:dLbl>
            <c:dLbl>
              <c:idx val="3"/>
              <c:layout>
                <c:manualLayout>
                  <c:x val="-7.4367219753762315E-2"/>
                  <c:y val="2.9020391584014964E-2"/>
                </c:manualLayout>
              </c:layout>
              <c:showVal val="1"/>
            </c:dLbl>
            <c:txPr>
              <a:bodyPr/>
              <a:lstStyle/>
              <a:p>
                <a:pPr>
                  <a:defRPr sz="800"/>
                </a:pPr>
                <a:endParaRPr lang="pl-PL"/>
              </a:p>
            </c:txPr>
            <c:showVal val="1"/>
          </c:dLbls>
          <c:cat>
            <c:numRef>
              <c:f>Arkusz1!$A$2:$A$4</c:f>
              <c:numCache>
                <c:formatCode>General</c:formatCode>
                <c:ptCount val="3"/>
                <c:pt idx="0">
                  <c:v>2015</c:v>
                </c:pt>
                <c:pt idx="1">
                  <c:v>2016</c:v>
                </c:pt>
                <c:pt idx="2">
                  <c:v>2017</c:v>
                </c:pt>
              </c:numCache>
            </c:numRef>
          </c:cat>
          <c:val>
            <c:numRef>
              <c:f>Arkusz1!$B$2:$B$4</c:f>
              <c:numCache>
                <c:formatCode>General</c:formatCode>
                <c:ptCount val="3"/>
                <c:pt idx="0">
                  <c:v>7744</c:v>
                </c:pt>
                <c:pt idx="1">
                  <c:v>7728</c:v>
                </c:pt>
                <c:pt idx="2">
                  <c:v>7664</c:v>
                </c:pt>
              </c:numCache>
            </c:numRef>
          </c:val>
        </c:ser>
        <c:ser>
          <c:idx val="1"/>
          <c:order val="1"/>
          <c:tx>
            <c:strRef>
              <c:f>Arkusz1!$C$1</c:f>
              <c:strCache>
                <c:ptCount val="1"/>
                <c:pt idx="0">
                  <c:v>Kolumna1</c:v>
                </c:pt>
              </c:strCache>
            </c:strRef>
          </c:tx>
          <c:dLbls>
            <c:showVal val="1"/>
          </c:dLbls>
          <c:cat>
            <c:numRef>
              <c:f>Arkusz1!$A$2:$A$4</c:f>
              <c:numCache>
                <c:formatCode>General</c:formatCode>
                <c:ptCount val="3"/>
                <c:pt idx="0">
                  <c:v>2015</c:v>
                </c:pt>
                <c:pt idx="1">
                  <c:v>2016</c:v>
                </c:pt>
                <c:pt idx="2">
                  <c:v>2017</c:v>
                </c:pt>
              </c:numCache>
            </c:numRef>
          </c:cat>
          <c:val>
            <c:numRef>
              <c:f>Arkusz1!$C$2:$C$4</c:f>
            </c:numRef>
          </c:val>
          <c:shape val="box"/>
        </c:ser>
        <c:ser>
          <c:idx val="2"/>
          <c:order val="2"/>
          <c:tx>
            <c:strRef>
              <c:f>Arkusz1!$D$1</c:f>
              <c:strCache>
                <c:ptCount val="1"/>
                <c:pt idx="0">
                  <c:v>miasto</c:v>
                </c:pt>
              </c:strCache>
            </c:strRef>
          </c:tx>
          <c:spPr>
            <a:solidFill>
              <a:schemeClr val="accent5">
                <a:lumMod val="60000"/>
                <a:lumOff val="40000"/>
              </a:schemeClr>
            </a:solidFill>
          </c:spPr>
          <c:dLbls>
            <c:dLbl>
              <c:idx val="0"/>
              <c:layout>
                <c:manualLayout>
                  <c:x val="0"/>
                  <c:y val="1.9375151368370334E-2"/>
                </c:manualLayout>
              </c:layout>
              <c:showVal val="1"/>
            </c:dLbl>
            <c:dLbl>
              <c:idx val="1"/>
              <c:layout>
                <c:manualLayout>
                  <c:x val="2.2207417277371345E-3"/>
                  <c:y val="1.9375151368370334E-2"/>
                </c:manualLayout>
              </c:layout>
              <c:showVal val="1"/>
            </c:dLbl>
            <c:dLbl>
              <c:idx val="2"/>
              <c:layout>
                <c:manualLayout>
                  <c:x val="4.441483455474269E-3"/>
                  <c:y val="9.6875756841850527E-3"/>
                </c:manualLayout>
              </c:layout>
              <c:showVal val="1"/>
            </c:dLbl>
            <c:txPr>
              <a:bodyPr/>
              <a:lstStyle/>
              <a:p>
                <a:pPr>
                  <a:defRPr sz="800"/>
                </a:pPr>
                <a:endParaRPr lang="pl-PL"/>
              </a:p>
            </c:txPr>
            <c:showVal val="1"/>
          </c:dLbls>
          <c:cat>
            <c:numRef>
              <c:f>Arkusz1!$A$2:$A$4</c:f>
              <c:numCache>
                <c:formatCode>General</c:formatCode>
                <c:ptCount val="3"/>
                <c:pt idx="0">
                  <c:v>2015</c:v>
                </c:pt>
                <c:pt idx="1">
                  <c:v>2016</c:v>
                </c:pt>
                <c:pt idx="2">
                  <c:v>2017</c:v>
                </c:pt>
              </c:numCache>
            </c:numRef>
          </c:cat>
          <c:val>
            <c:numRef>
              <c:f>Arkusz1!$D$2:$D$4</c:f>
              <c:numCache>
                <c:formatCode>General</c:formatCode>
                <c:ptCount val="3"/>
                <c:pt idx="0">
                  <c:v>1455</c:v>
                </c:pt>
                <c:pt idx="1">
                  <c:v>1440</c:v>
                </c:pt>
                <c:pt idx="2">
                  <c:v>1434</c:v>
                </c:pt>
              </c:numCache>
            </c:numRef>
          </c:val>
        </c:ser>
        <c:ser>
          <c:idx val="3"/>
          <c:order val="3"/>
          <c:tx>
            <c:strRef>
              <c:f>Arkusz1!$E$1</c:f>
              <c:strCache>
                <c:ptCount val="1"/>
                <c:pt idx="0">
                  <c:v>wieś</c:v>
                </c:pt>
              </c:strCache>
            </c:strRef>
          </c:tx>
          <c:spPr>
            <a:solidFill>
              <a:schemeClr val="accent6">
                <a:lumMod val="60000"/>
                <a:lumOff val="40000"/>
              </a:schemeClr>
            </a:solidFill>
          </c:spPr>
          <c:dLbls>
            <c:dLbl>
              <c:idx val="0"/>
              <c:layout>
                <c:manualLayout>
                  <c:x val="4.4429634566255814E-3"/>
                  <c:y val="2.421893921046259E-2"/>
                </c:manualLayout>
              </c:layout>
              <c:showVal val="1"/>
            </c:dLbl>
            <c:dLbl>
              <c:idx val="1"/>
              <c:layout>
                <c:manualLayout>
                  <c:x val="-8.1426256040638098E-17"/>
                  <c:y val="2.4218939210462559E-2"/>
                </c:manualLayout>
              </c:layout>
              <c:showVal val="1"/>
            </c:dLbl>
            <c:dLbl>
              <c:idx val="2"/>
              <c:layout>
                <c:manualLayout>
                  <c:x val="0"/>
                  <c:y val="2.421893921046259E-2"/>
                </c:manualLayout>
              </c:layout>
              <c:showVal val="1"/>
            </c:dLbl>
            <c:txPr>
              <a:bodyPr/>
              <a:lstStyle/>
              <a:p>
                <a:pPr>
                  <a:defRPr sz="800"/>
                </a:pPr>
                <a:endParaRPr lang="pl-PL"/>
              </a:p>
            </c:txPr>
            <c:showVal val="1"/>
          </c:dLbls>
          <c:cat>
            <c:numRef>
              <c:f>Arkusz1!$A$2:$A$4</c:f>
              <c:numCache>
                <c:formatCode>General</c:formatCode>
                <c:ptCount val="3"/>
                <c:pt idx="0">
                  <c:v>2015</c:v>
                </c:pt>
                <c:pt idx="1">
                  <c:v>2016</c:v>
                </c:pt>
                <c:pt idx="2">
                  <c:v>2017</c:v>
                </c:pt>
              </c:numCache>
            </c:numRef>
          </c:cat>
          <c:val>
            <c:numRef>
              <c:f>Arkusz1!$E$2:$E$4</c:f>
              <c:numCache>
                <c:formatCode>General</c:formatCode>
                <c:ptCount val="3"/>
                <c:pt idx="0">
                  <c:v>6289</c:v>
                </c:pt>
                <c:pt idx="1">
                  <c:v>6288</c:v>
                </c:pt>
                <c:pt idx="2">
                  <c:v>6230</c:v>
                </c:pt>
              </c:numCache>
            </c:numRef>
          </c:val>
        </c:ser>
        <c:shape val="cylinder"/>
        <c:axId val="136532736"/>
        <c:axId val="136573696"/>
        <c:axId val="0"/>
      </c:bar3DChart>
      <c:catAx>
        <c:axId val="136532736"/>
        <c:scaling>
          <c:orientation val="minMax"/>
        </c:scaling>
        <c:axPos val="b"/>
        <c:numFmt formatCode="General" sourceLinked="1"/>
        <c:tickLblPos val="nextTo"/>
        <c:txPr>
          <a:bodyPr/>
          <a:lstStyle/>
          <a:p>
            <a:pPr>
              <a:defRPr sz="800"/>
            </a:pPr>
            <a:endParaRPr lang="pl-PL"/>
          </a:p>
        </c:txPr>
        <c:crossAx val="136573696"/>
        <c:crosses val="autoZero"/>
        <c:auto val="1"/>
        <c:lblAlgn val="ctr"/>
        <c:lblOffset val="100"/>
      </c:catAx>
      <c:valAx>
        <c:axId val="136573696"/>
        <c:scaling>
          <c:orientation val="minMax"/>
        </c:scaling>
        <c:axPos val="l"/>
        <c:majorGridlines/>
        <c:title>
          <c:tx>
            <c:rich>
              <a:bodyPr rot="-5400000" vert="horz"/>
              <a:lstStyle/>
              <a:p>
                <a:pPr>
                  <a:defRPr sz="800"/>
                </a:pPr>
                <a:r>
                  <a:rPr lang="pl-PL" sz="800"/>
                  <a:t>Liczba mieszkańców</a:t>
                </a:r>
              </a:p>
            </c:rich>
          </c:tx>
        </c:title>
        <c:numFmt formatCode="General" sourceLinked="1"/>
        <c:tickLblPos val="nextTo"/>
        <c:txPr>
          <a:bodyPr/>
          <a:lstStyle/>
          <a:p>
            <a:pPr>
              <a:defRPr sz="800"/>
            </a:pPr>
            <a:endParaRPr lang="pl-PL"/>
          </a:p>
        </c:txPr>
        <c:crossAx val="136532736"/>
        <c:crosses val="autoZero"/>
        <c:crossBetween val="between"/>
      </c:valAx>
    </c:plotArea>
    <c:legend>
      <c:legendPos val="b"/>
      <c:txPr>
        <a:bodyPr/>
        <a:lstStyle/>
        <a:p>
          <a:pPr>
            <a:defRPr sz="800"/>
          </a:pPr>
          <a:endParaRPr lang="pl-PL"/>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27"/>
  <c:chart>
    <c:autoTitleDeleted val="1"/>
    <c:plotArea>
      <c:layout>
        <c:manualLayout>
          <c:layoutTarget val="inner"/>
          <c:xMode val="edge"/>
          <c:yMode val="edge"/>
          <c:x val="0.14546787650807544"/>
          <c:y val="8.3333333333333343E-2"/>
          <c:w val="0.83425431442520792"/>
          <c:h val="0.69455934969036759"/>
        </c:manualLayout>
      </c:layout>
      <c:barChart>
        <c:barDir val="col"/>
        <c:grouping val="clustered"/>
        <c:ser>
          <c:idx val="0"/>
          <c:order val="0"/>
          <c:tx>
            <c:strRef>
              <c:f>Arkusz1!$B$1</c:f>
              <c:strCache>
                <c:ptCount val="1"/>
                <c:pt idx="0">
                  <c:v>Liczba mieszkań</c:v>
                </c:pt>
              </c:strCache>
            </c:strRef>
          </c:tx>
          <c:spPr>
            <a:solidFill>
              <a:schemeClr val="accent5">
                <a:lumMod val="75000"/>
              </a:schemeClr>
            </a:solidFill>
          </c:spPr>
          <c:dLbls>
            <c:dLbl>
              <c:idx val="0"/>
              <c:layout>
                <c:manualLayout>
                  <c:x val="2.4524831391784167E-3"/>
                  <c:y val="2.1568041150477932E-2"/>
                </c:manualLayout>
              </c:layout>
              <c:dLblPos val="outEnd"/>
              <c:showVal val="1"/>
            </c:dLbl>
            <c:dLbl>
              <c:idx val="1"/>
              <c:layout>
                <c:manualLayout>
                  <c:x val="-3.2594350902987541E-4"/>
                  <c:y val="1.0990423072115989E-2"/>
                </c:manualLayout>
              </c:layout>
              <c:dLblPos val="outEnd"/>
              <c:showVal val="1"/>
            </c:dLbl>
            <c:dLbl>
              <c:idx val="2"/>
              <c:layout>
                <c:manualLayout>
                  <c:x val="-2.4077698949048687E-3"/>
                  <c:y val="1.6990844894388651E-2"/>
                </c:manualLayout>
              </c:layout>
              <c:dLblPos val="outEnd"/>
              <c:showVal val="1"/>
            </c:dLbl>
            <c:dLbl>
              <c:idx val="3"/>
              <c:layout>
                <c:manualLayout>
                  <c:x val="-1.1632178871891921E-6"/>
                  <c:y val="1.6523433604926883E-2"/>
                </c:manualLayout>
              </c:layout>
              <c:dLblPos val="outEnd"/>
              <c:showVal val="1"/>
            </c:dLbl>
            <c:dLbl>
              <c:idx val="4"/>
              <c:layout>
                <c:manualLayout>
                  <c:x val="4.904966278356836E-3"/>
                  <c:y val="1.6443774758983055E-2"/>
                </c:manualLayout>
              </c:layout>
              <c:dLblPos val="outEnd"/>
              <c:showVal val="1"/>
            </c:dLbl>
            <c:dLbl>
              <c:idx val="5"/>
              <c:layout>
                <c:manualLayout>
                  <c:x val="-5.6803806824406064E-5"/>
                  <c:y val="1.8406166711453443E-2"/>
                </c:manualLayout>
              </c:layout>
              <c:dLblPos val="outEnd"/>
              <c:showVal val="1"/>
            </c:dLbl>
            <c:dLbl>
              <c:idx val="6"/>
              <c:layout>
                <c:manualLayout>
                  <c:x val="2.4524510454905436E-3"/>
                  <c:y val="2.1231280410618635E-2"/>
                </c:manualLayout>
              </c:layout>
              <c:dLblPos val="outEnd"/>
              <c:showVal val="1"/>
            </c:dLbl>
            <c:txPr>
              <a:bodyPr/>
              <a:lstStyle/>
              <a:p>
                <a:pPr>
                  <a:defRPr sz="800"/>
                </a:pPr>
                <a:endParaRPr lang="pl-PL"/>
              </a:p>
            </c:txPr>
            <c:dLblPos val="ctr"/>
            <c:showVal val="1"/>
          </c:dLbls>
          <c:cat>
            <c:strRef>
              <c:f>Arkusz1!$A$2:$A$8</c:f>
              <c:strCache>
                <c:ptCount val="7"/>
                <c:pt idx="0">
                  <c:v>przed 1918</c:v>
                </c:pt>
                <c:pt idx="1">
                  <c:v>1948-1944</c:v>
                </c:pt>
                <c:pt idx="2">
                  <c:v>1945-1970</c:v>
                </c:pt>
                <c:pt idx="3">
                  <c:v>1971-1978</c:v>
                </c:pt>
                <c:pt idx="4">
                  <c:v>1979-1988</c:v>
                </c:pt>
                <c:pt idx="5">
                  <c:v>1989-2002</c:v>
                </c:pt>
                <c:pt idx="6">
                  <c:v>2003-2017</c:v>
                </c:pt>
              </c:strCache>
            </c:strRef>
          </c:cat>
          <c:val>
            <c:numRef>
              <c:f>Arkusz1!$B$2:$B$8</c:f>
              <c:numCache>
                <c:formatCode>General</c:formatCode>
                <c:ptCount val="7"/>
                <c:pt idx="0">
                  <c:v>9</c:v>
                </c:pt>
                <c:pt idx="1">
                  <c:v>123</c:v>
                </c:pt>
                <c:pt idx="2">
                  <c:v>933</c:v>
                </c:pt>
                <c:pt idx="3">
                  <c:v>431</c:v>
                </c:pt>
                <c:pt idx="4">
                  <c:v>400</c:v>
                </c:pt>
                <c:pt idx="5">
                  <c:v>441</c:v>
                </c:pt>
                <c:pt idx="6">
                  <c:v>145</c:v>
                </c:pt>
              </c:numCache>
            </c:numRef>
          </c:val>
        </c:ser>
        <c:ser>
          <c:idx val="1"/>
          <c:order val="1"/>
          <c:tx>
            <c:strRef>
              <c:f>Arkusz1!$C$1</c:f>
              <c:strCache>
                <c:ptCount val="1"/>
                <c:pt idx="0">
                  <c:v>Seria 2</c:v>
                </c:pt>
              </c:strCache>
            </c:strRef>
          </c:tx>
          <c:cat>
            <c:strRef>
              <c:f>Arkusz1!$A$2:$A$8</c:f>
              <c:strCache>
                <c:ptCount val="7"/>
                <c:pt idx="0">
                  <c:v>przed 1918</c:v>
                </c:pt>
                <c:pt idx="1">
                  <c:v>1948-1944</c:v>
                </c:pt>
                <c:pt idx="2">
                  <c:v>1945-1970</c:v>
                </c:pt>
                <c:pt idx="3">
                  <c:v>1971-1978</c:v>
                </c:pt>
                <c:pt idx="4">
                  <c:v>1979-1988</c:v>
                </c:pt>
                <c:pt idx="5">
                  <c:v>1989-2002</c:v>
                </c:pt>
                <c:pt idx="6">
                  <c:v>2003-2017</c:v>
                </c:pt>
              </c:strCache>
            </c:strRef>
          </c:cat>
          <c:val>
            <c:numRef>
              <c:f>Arkusz1!$C$2:$C$8</c:f>
            </c:numRef>
          </c:val>
        </c:ser>
        <c:ser>
          <c:idx val="2"/>
          <c:order val="2"/>
          <c:tx>
            <c:strRef>
              <c:f>Arkusz1!$D$1</c:f>
              <c:strCache>
                <c:ptCount val="1"/>
                <c:pt idx="0">
                  <c:v>Seria 3</c:v>
                </c:pt>
              </c:strCache>
            </c:strRef>
          </c:tx>
          <c:cat>
            <c:strRef>
              <c:f>Arkusz1!$A$2:$A$8</c:f>
              <c:strCache>
                <c:ptCount val="7"/>
                <c:pt idx="0">
                  <c:v>przed 1918</c:v>
                </c:pt>
                <c:pt idx="1">
                  <c:v>1948-1944</c:v>
                </c:pt>
                <c:pt idx="2">
                  <c:v>1945-1970</c:v>
                </c:pt>
                <c:pt idx="3">
                  <c:v>1971-1978</c:v>
                </c:pt>
                <c:pt idx="4">
                  <c:v>1979-1988</c:v>
                </c:pt>
                <c:pt idx="5">
                  <c:v>1989-2002</c:v>
                </c:pt>
                <c:pt idx="6">
                  <c:v>2003-2017</c:v>
                </c:pt>
              </c:strCache>
            </c:strRef>
          </c:cat>
          <c:val>
            <c:numRef>
              <c:f>Arkusz1!$D$2:$D$8</c:f>
            </c:numRef>
          </c:val>
        </c:ser>
        <c:gapWidth val="233"/>
        <c:axId val="138596352"/>
        <c:axId val="177184768"/>
      </c:barChart>
      <c:catAx>
        <c:axId val="138596352"/>
        <c:scaling>
          <c:orientation val="minMax"/>
        </c:scaling>
        <c:axPos val="b"/>
        <c:title>
          <c:tx>
            <c:rich>
              <a:bodyPr/>
              <a:lstStyle/>
              <a:p>
                <a:pPr>
                  <a:defRPr sz="800"/>
                </a:pPr>
                <a:r>
                  <a:rPr lang="pl-PL" sz="800"/>
                  <a:t>okres budowy</a:t>
                </a:r>
              </a:p>
            </c:rich>
          </c:tx>
        </c:title>
        <c:tickLblPos val="nextTo"/>
        <c:txPr>
          <a:bodyPr/>
          <a:lstStyle/>
          <a:p>
            <a:pPr>
              <a:defRPr sz="800"/>
            </a:pPr>
            <a:endParaRPr lang="pl-PL"/>
          </a:p>
        </c:txPr>
        <c:crossAx val="177184768"/>
        <c:crosses val="autoZero"/>
        <c:auto val="1"/>
        <c:lblAlgn val="ctr"/>
        <c:lblOffset val="100"/>
      </c:catAx>
      <c:valAx>
        <c:axId val="177184768"/>
        <c:scaling>
          <c:orientation val="minMax"/>
        </c:scaling>
        <c:axPos val="l"/>
        <c:majorGridlines/>
        <c:title>
          <c:tx>
            <c:rich>
              <a:bodyPr rot="-5400000" vert="horz"/>
              <a:lstStyle/>
              <a:p>
                <a:pPr>
                  <a:defRPr sz="800"/>
                </a:pPr>
                <a:r>
                  <a:rPr lang="pl-PL" sz="800"/>
                  <a:t>Liczba mieszkań</a:t>
                </a:r>
              </a:p>
              <a:p>
                <a:pPr>
                  <a:defRPr sz="800"/>
                </a:pPr>
                <a:endParaRPr lang="pl-PL" sz="800"/>
              </a:p>
            </c:rich>
          </c:tx>
          <c:layout>
            <c:manualLayout>
              <c:xMode val="edge"/>
              <c:yMode val="edge"/>
              <c:x val="1.5351020753419401E-2"/>
              <c:y val="0.22458006407627995"/>
            </c:manualLayout>
          </c:layout>
        </c:title>
        <c:numFmt formatCode="General" sourceLinked="1"/>
        <c:tickLblPos val="nextTo"/>
        <c:txPr>
          <a:bodyPr/>
          <a:lstStyle/>
          <a:p>
            <a:pPr>
              <a:defRPr sz="800"/>
            </a:pPr>
            <a:endParaRPr lang="pl-PL"/>
          </a:p>
        </c:txPr>
        <c:crossAx val="138596352"/>
        <c:crosses val="autoZero"/>
        <c:crossBetween val="between"/>
      </c:valAx>
    </c:plotArea>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31"/>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890380179750258"/>
          <c:y val="5.3983893966237963E-2"/>
          <c:w val="0.85762157334512212"/>
          <c:h val="0.77022153480820565"/>
        </c:manualLayout>
      </c:layout>
      <c:barChart>
        <c:barDir val="col"/>
        <c:grouping val="clustered"/>
        <c:ser>
          <c:idx val="0"/>
          <c:order val="0"/>
          <c:tx>
            <c:strRef>
              <c:f>Arkusz1!$B$1</c:f>
              <c:strCache>
                <c:ptCount val="1"/>
                <c:pt idx="0">
                  <c:v>Średnia powierzchnia użytkowa mieszkania (w m2) </c:v>
                </c:pt>
              </c:strCache>
            </c:strRef>
          </c:tx>
          <c:spPr>
            <a:solidFill>
              <a:srgbClr val="9BBB59">
                <a:lumMod val="60000"/>
                <a:lumOff val="40000"/>
              </a:srgbClr>
            </a:solidFill>
          </c:spPr>
          <c:dLbls>
            <c:dLbl>
              <c:idx val="0"/>
              <c:layout>
                <c:manualLayout>
                  <c:x val="5.0505050505050475E-3"/>
                  <c:y val="9.7323600973236047E-3"/>
                </c:manualLayout>
              </c:layout>
              <c:dLblPos val="outEnd"/>
              <c:showVal val="1"/>
            </c:dLbl>
            <c:dLbl>
              <c:idx val="1"/>
              <c:layout>
                <c:manualLayout>
                  <c:x val="-2.8443887695856866E-3"/>
                  <c:y val="-1.9632545931758581E-2"/>
                </c:manualLayout>
              </c:layout>
              <c:dLblPos val="outEnd"/>
              <c:showVal val="1"/>
            </c:dLbl>
            <c:dLbl>
              <c:idx val="2"/>
              <c:layout>
                <c:manualLayout>
                  <c:x val="-2.2060445621001692E-3"/>
                  <c:y val="1.9198464122870171E-2"/>
                </c:manualLayout>
              </c:layout>
              <c:dLblPos val="outEnd"/>
              <c:showVal val="1"/>
            </c:dLbl>
            <c:dLbl>
              <c:idx val="3"/>
              <c:layout>
                <c:manualLayout>
                  <c:x val="2.5194862005885632E-3"/>
                  <c:y val="2.225147039101864E-2"/>
                </c:manualLayout>
              </c:layout>
              <c:dLblPos val="outEnd"/>
              <c:showVal val="1"/>
            </c:dLbl>
            <c:dLbl>
              <c:idx val="5"/>
              <c:layout>
                <c:manualLayout>
                  <c:x val="7.5757575757577104E-3"/>
                  <c:y val="8.9223518593024246E-3"/>
                </c:manualLayout>
              </c:layout>
              <c:dLblPos val="outEnd"/>
              <c:showVal val="1"/>
            </c:dLbl>
            <c:dLbl>
              <c:idx val="6"/>
              <c:layout>
                <c:manualLayout>
                  <c:x val="-3.8534955857790642E-4"/>
                  <c:y val="5.3980113799643684E-3"/>
                </c:manualLayout>
              </c:layout>
              <c:dLblPos val="outEnd"/>
              <c:showVal val="1"/>
            </c:dLbl>
            <c:txPr>
              <a:bodyPr/>
              <a:lstStyle/>
              <a:p>
                <a:pPr>
                  <a:defRPr sz="800"/>
                </a:pPr>
                <a:endParaRPr lang="pl-PL"/>
              </a:p>
            </c:txPr>
            <c:dLblPos val="outEnd"/>
            <c:showVal val="1"/>
          </c:dLbls>
          <c:cat>
            <c:strRef>
              <c:f>Arkusz1!$A$2:$A$8</c:f>
              <c:strCache>
                <c:ptCount val="7"/>
                <c:pt idx="0">
                  <c:v>przed 1918</c:v>
                </c:pt>
                <c:pt idx="1">
                  <c:v>1918-1944</c:v>
                </c:pt>
                <c:pt idx="2">
                  <c:v>1945-1970</c:v>
                </c:pt>
                <c:pt idx="3">
                  <c:v>1971-1978</c:v>
                </c:pt>
                <c:pt idx="4">
                  <c:v>1979-1988</c:v>
                </c:pt>
                <c:pt idx="5">
                  <c:v>1989-2002</c:v>
                </c:pt>
                <c:pt idx="6">
                  <c:v>2003-2017</c:v>
                </c:pt>
              </c:strCache>
            </c:strRef>
          </c:cat>
          <c:val>
            <c:numRef>
              <c:f>Arkusz1!$B$2:$B$8</c:f>
              <c:numCache>
                <c:formatCode>0.0</c:formatCode>
                <c:ptCount val="7"/>
                <c:pt idx="0">
                  <c:v>67.2</c:v>
                </c:pt>
                <c:pt idx="1">
                  <c:v>44.6</c:v>
                </c:pt>
                <c:pt idx="2">
                  <c:v>68.599999999999994</c:v>
                </c:pt>
                <c:pt idx="3">
                  <c:v>90.1</c:v>
                </c:pt>
                <c:pt idx="4">
                  <c:v>104.7</c:v>
                </c:pt>
                <c:pt idx="5">
                  <c:v>104.9</c:v>
                </c:pt>
                <c:pt idx="6">
                  <c:v>128.4</c:v>
                </c:pt>
              </c:numCache>
            </c:numRef>
          </c:val>
        </c:ser>
        <c:ser>
          <c:idx val="1"/>
          <c:order val="1"/>
          <c:tx>
            <c:strRef>
              <c:f>Arkusz1!$C$1</c:f>
              <c:strCache>
                <c:ptCount val="1"/>
                <c:pt idx="0">
                  <c:v>Seria 2</c:v>
                </c:pt>
              </c:strCache>
            </c:strRef>
          </c:tx>
          <c:cat>
            <c:strRef>
              <c:f>Arkusz1!$A$2:$A$8</c:f>
              <c:strCache>
                <c:ptCount val="7"/>
                <c:pt idx="0">
                  <c:v>przed 1918</c:v>
                </c:pt>
                <c:pt idx="1">
                  <c:v>1918-1944</c:v>
                </c:pt>
                <c:pt idx="2">
                  <c:v>1945-1970</c:v>
                </c:pt>
                <c:pt idx="3">
                  <c:v>1971-1978</c:v>
                </c:pt>
                <c:pt idx="4">
                  <c:v>1979-1988</c:v>
                </c:pt>
                <c:pt idx="5">
                  <c:v>1989-2002</c:v>
                </c:pt>
                <c:pt idx="6">
                  <c:v>2003-2017</c:v>
                </c:pt>
              </c:strCache>
            </c:strRef>
          </c:cat>
          <c:val>
            <c:numRef>
              <c:f>Arkusz1!$C$2:$C$8</c:f>
            </c:numRef>
          </c:val>
        </c:ser>
        <c:ser>
          <c:idx val="2"/>
          <c:order val="2"/>
          <c:tx>
            <c:strRef>
              <c:f>Arkusz1!$D$1</c:f>
              <c:strCache>
                <c:ptCount val="1"/>
                <c:pt idx="0">
                  <c:v>Seria 3</c:v>
                </c:pt>
              </c:strCache>
            </c:strRef>
          </c:tx>
          <c:cat>
            <c:strRef>
              <c:f>Arkusz1!$A$2:$A$8</c:f>
              <c:strCache>
                <c:ptCount val="7"/>
                <c:pt idx="0">
                  <c:v>przed 1918</c:v>
                </c:pt>
                <c:pt idx="1">
                  <c:v>1918-1944</c:v>
                </c:pt>
                <c:pt idx="2">
                  <c:v>1945-1970</c:v>
                </c:pt>
                <c:pt idx="3">
                  <c:v>1971-1978</c:v>
                </c:pt>
                <c:pt idx="4">
                  <c:v>1979-1988</c:v>
                </c:pt>
                <c:pt idx="5">
                  <c:v>1989-2002</c:v>
                </c:pt>
                <c:pt idx="6">
                  <c:v>2003-2017</c:v>
                </c:pt>
              </c:strCache>
            </c:strRef>
          </c:cat>
          <c:val>
            <c:numRef>
              <c:f>Arkusz1!$D$2:$D$8</c:f>
            </c:numRef>
          </c:val>
        </c:ser>
        <c:axId val="178808704"/>
        <c:axId val="178810240"/>
      </c:barChart>
      <c:catAx>
        <c:axId val="178808704"/>
        <c:scaling>
          <c:orientation val="minMax"/>
        </c:scaling>
        <c:axPos val="b"/>
        <c:tickLblPos val="nextTo"/>
        <c:txPr>
          <a:bodyPr/>
          <a:lstStyle/>
          <a:p>
            <a:pPr>
              <a:defRPr sz="800"/>
            </a:pPr>
            <a:endParaRPr lang="pl-PL"/>
          </a:p>
        </c:txPr>
        <c:crossAx val="178810240"/>
        <c:crosses val="autoZero"/>
        <c:auto val="1"/>
        <c:lblAlgn val="ctr"/>
        <c:lblOffset val="100"/>
      </c:catAx>
      <c:valAx>
        <c:axId val="178810240"/>
        <c:scaling>
          <c:orientation val="minMax"/>
        </c:scaling>
        <c:axPos val="l"/>
        <c:majorGridlines/>
        <c:title>
          <c:tx>
            <c:rich>
              <a:bodyPr rot="-5400000" vert="horz"/>
              <a:lstStyle/>
              <a:p>
                <a:pPr>
                  <a:defRPr sz="800"/>
                </a:pPr>
                <a:r>
                  <a:rPr lang="pl-PL" sz="800"/>
                  <a:t>Średnia pow. użytkowa (m2)</a:t>
                </a:r>
              </a:p>
            </c:rich>
          </c:tx>
        </c:title>
        <c:numFmt formatCode="#,##0" sourceLinked="0"/>
        <c:tickLblPos val="nextTo"/>
        <c:txPr>
          <a:bodyPr/>
          <a:lstStyle/>
          <a:p>
            <a:pPr>
              <a:defRPr sz="800"/>
            </a:pPr>
            <a:endParaRPr lang="pl-PL"/>
          </a:p>
        </c:txPr>
        <c:crossAx val="178808704"/>
        <c:crosses val="autoZero"/>
        <c:crossBetween val="between"/>
      </c:valAx>
    </c:plotArea>
    <c:plotVisOnly val="1"/>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38813191829281E-2"/>
          <c:y val="3.0024697097364682E-2"/>
          <c:w val="0.91361193423455533"/>
          <c:h val="0.37125799924970587"/>
        </c:manualLayout>
      </c:layout>
      <c:barChart>
        <c:barDir val="col"/>
        <c:grouping val="clustered"/>
        <c:ser>
          <c:idx val="0"/>
          <c:order val="0"/>
          <c:tx>
            <c:strRef>
              <c:f>Arkusz1!$B$1</c:f>
              <c:strCache>
                <c:ptCount val="1"/>
                <c:pt idx="0">
                  <c:v>w kWh/m2 rok </c:v>
                </c:pt>
              </c:strCache>
            </c:strRef>
          </c:tx>
          <c:spPr>
            <a:solidFill>
              <a:srgbClr val="FFC000"/>
            </a:solidFill>
          </c:spPr>
          <c:dLbls>
            <c:dLbl>
              <c:idx val="6"/>
              <c:layout>
                <c:manualLayout>
                  <c:x val="2.3640661938534278E-3"/>
                  <c:y val="7.4744713514584282E-2"/>
                </c:manualLayout>
              </c:layout>
              <c:dLblPos val="outEnd"/>
              <c:showVal val="1"/>
            </c:dLbl>
            <c:dLbl>
              <c:idx val="7"/>
              <c:layout>
                <c:manualLayout>
                  <c:x val="-2.2434099831744251E-3"/>
                  <c:y val="2.9248863175506894E-2"/>
                </c:manualLayout>
              </c:layout>
              <c:dLblPos val="outEnd"/>
              <c:showVal val="1"/>
            </c:dLbl>
            <c:txPr>
              <a:bodyPr/>
              <a:lstStyle/>
              <a:p>
                <a:pPr>
                  <a:defRPr sz="800"/>
                </a:pPr>
                <a:endParaRPr lang="pl-PL"/>
              </a:p>
            </c:txPr>
            <c:dLblPos val="inEnd"/>
            <c:showVal val="1"/>
          </c:dLbls>
          <c:cat>
            <c:strRef>
              <c:f>Arkusz1!$A$2:$A$9</c:f>
              <c:strCache>
                <c:ptCount val="8"/>
                <c:pt idx="0">
                  <c:v>do 1966</c:v>
                </c:pt>
                <c:pt idx="1">
                  <c:v>1967-1985</c:v>
                </c:pt>
                <c:pt idx="2">
                  <c:v>1986-1992</c:v>
                </c:pt>
                <c:pt idx="3">
                  <c:v>1993-1997</c:v>
                </c:pt>
                <c:pt idx="4">
                  <c:v>1998-2007</c:v>
                </c:pt>
                <c:pt idx="5">
                  <c:v>Budynek energooszczędny</c:v>
                </c:pt>
                <c:pt idx="6">
                  <c:v>Budynek niskoenergetyczny</c:v>
                </c:pt>
                <c:pt idx="7">
                  <c:v>Budynek pasywny </c:v>
                </c:pt>
              </c:strCache>
            </c:strRef>
          </c:cat>
          <c:val>
            <c:numRef>
              <c:f>Arkusz1!$B$2:$B$9</c:f>
              <c:numCache>
                <c:formatCode>General</c:formatCode>
                <c:ptCount val="8"/>
                <c:pt idx="0">
                  <c:v>350</c:v>
                </c:pt>
                <c:pt idx="1">
                  <c:v>260</c:v>
                </c:pt>
                <c:pt idx="2">
                  <c:v>200</c:v>
                </c:pt>
                <c:pt idx="3">
                  <c:v>160</c:v>
                </c:pt>
                <c:pt idx="4">
                  <c:v>120</c:v>
                </c:pt>
                <c:pt idx="5">
                  <c:v>80</c:v>
                </c:pt>
                <c:pt idx="6">
                  <c:v>45</c:v>
                </c:pt>
                <c:pt idx="7">
                  <c:v>15</c:v>
                </c:pt>
              </c:numCache>
            </c:numRef>
          </c:val>
        </c:ser>
        <c:dLbls>
          <c:showVal val="1"/>
        </c:dLbls>
        <c:axId val="210853248"/>
        <c:axId val="109786240"/>
      </c:barChart>
      <c:catAx>
        <c:axId val="210853248"/>
        <c:scaling>
          <c:orientation val="minMax"/>
        </c:scaling>
        <c:axPos val="b"/>
        <c:tickLblPos val="nextTo"/>
        <c:txPr>
          <a:bodyPr rot="-5400000" vert="horz"/>
          <a:lstStyle/>
          <a:p>
            <a:pPr>
              <a:defRPr sz="800"/>
            </a:pPr>
            <a:endParaRPr lang="pl-PL"/>
          </a:p>
        </c:txPr>
        <c:crossAx val="109786240"/>
        <c:crosses val="autoZero"/>
        <c:auto val="1"/>
        <c:lblAlgn val="ctr"/>
        <c:lblOffset val="100"/>
      </c:catAx>
      <c:valAx>
        <c:axId val="109786240"/>
        <c:scaling>
          <c:orientation val="minMax"/>
        </c:scaling>
        <c:axPos val="l"/>
        <c:majorGridlines/>
        <c:numFmt formatCode="General" sourceLinked="1"/>
        <c:tickLblPos val="nextTo"/>
        <c:txPr>
          <a:bodyPr/>
          <a:lstStyle/>
          <a:p>
            <a:pPr>
              <a:defRPr sz="1000"/>
            </a:pPr>
            <a:endParaRPr lang="pl-PL"/>
          </a:p>
        </c:txPr>
        <c:crossAx val="210853248"/>
        <c:crosses val="autoZero"/>
        <c:crossBetween val="between"/>
      </c:valAx>
    </c:plotArea>
    <c:legend>
      <c:legendPos val="l"/>
      <c:layout>
        <c:manualLayout>
          <c:xMode val="edge"/>
          <c:yMode val="edge"/>
          <c:x val="1.4184397163120564E-2"/>
          <c:y val="0.80026662704897733"/>
          <c:w val="0.15383816384654395"/>
          <c:h val="0.14300282276036291"/>
        </c:manualLayout>
      </c:layout>
      <c:txPr>
        <a:bodyPr/>
        <a:lstStyle/>
        <a:p>
          <a:pPr>
            <a:defRPr sz="800"/>
          </a:pPr>
          <a:endParaRPr lang="pl-PL"/>
        </a:p>
      </c:txPr>
    </c:legend>
    <c:plotVisOnly val="1"/>
  </c:chart>
  <c:spPr>
    <a:ln>
      <a:noFill/>
    </a:ln>
  </c:spPr>
  <c:txPr>
    <a:bodyPr/>
    <a:lstStyle/>
    <a:p>
      <a:pPr>
        <a:defRPr sz="1100">
          <a:latin typeface="+mn-lt"/>
          <a:cs typeface="Times New Roman" pitchFamily="18" charset="0"/>
        </a:defRPr>
      </a:pPr>
      <a:endParaRPr lang="pl-PL"/>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11071504944350519"/>
          <c:y val="5.413222664573128E-2"/>
          <c:w val="0.86848291657984322"/>
          <c:h val="0.72711794131535556"/>
        </c:manualLayout>
      </c:layout>
      <c:barChart>
        <c:barDir val="col"/>
        <c:grouping val="clustered"/>
        <c:ser>
          <c:idx val="0"/>
          <c:order val="0"/>
          <c:tx>
            <c:strRef>
              <c:f>Arkusz1!$B$1</c:f>
              <c:strCache>
                <c:ptCount val="1"/>
                <c:pt idx="0">
                  <c:v>przemysł i budownictwo</c:v>
                </c:pt>
              </c:strCache>
            </c:strRef>
          </c:tx>
          <c:spPr>
            <a:solidFill>
              <a:srgbClr val="FFC000"/>
            </a:solidFill>
          </c:spPr>
          <c:cat>
            <c:numRef>
              <c:f>Arkusz1!$A$2:$A$5</c:f>
              <c:numCache>
                <c:formatCode>General</c:formatCode>
                <c:ptCount val="4"/>
                <c:pt idx="0">
                  <c:v>2015</c:v>
                </c:pt>
                <c:pt idx="1">
                  <c:v>2020</c:v>
                </c:pt>
                <c:pt idx="2">
                  <c:v>2025</c:v>
                </c:pt>
                <c:pt idx="3">
                  <c:v>2030</c:v>
                </c:pt>
              </c:numCache>
            </c:numRef>
          </c:cat>
          <c:val>
            <c:numRef>
              <c:f>Arkusz1!$B$2:$B$5</c:f>
              <c:numCache>
                <c:formatCode>General</c:formatCode>
                <c:ptCount val="4"/>
                <c:pt idx="0">
                  <c:v>43.8</c:v>
                </c:pt>
                <c:pt idx="1">
                  <c:v>46.5</c:v>
                </c:pt>
                <c:pt idx="2">
                  <c:v>49.3</c:v>
                </c:pt>
                <c:pt idx="3">
                  <c:v>53.5</c:v>
                </c:pt>
              </c:numCache>
            </c:numRef>
          </c:val>
        </c:ser>
        <c:ser>
          <c:idx val="1"/>
          <c:order val="1"/>
          <c:tx>
            <c:strRef>
              <c:f>Arkusz1!$C$1</c:f>
              <c:strCache>
                <c:ptCount val="1"/>
                <c:pt idx="0">
                  <c:v>transport</c:v>
                </c:pt>
              </c:strCache>
            </c:strRef>
          </c:tx>
          <c:spPr>
            <a:solidFill>
              <a:schemeClr val="tx2">
                <a:lumMod val="60000"/>
                <a:lumOff val="40000"/>
              </a:schemeClr>
            </a:solidFill>
          </c:spPr>
          <c:cat>
            <c:numRef>
              <c:f>Arkusz1!$A$2:$A$5</c:f>
              <c:numCache>
                <c:formatCode>General</c:formatCode>
                <c:ptCount val="4"/>
                <c:pt idx="0">
                  <c:v>2015</c:v>
                </c:pt>
                <c:pt idx="1">
                  <c:v>2020</c:v>
                </c:pt>
                <c:pt idx="2">
                  <c:v>2025</c:v>
                </c:pt>
                <c:pt idx="3">
                  <c:v>2030</c:v>
                </c:pt>
              </c:numCache>
            </c:numRef>
          </c:cat>
          <c:val>
            <c:numRef>
              <c:f>Arkusz1!$C$2:$C$5</c:f>
              <c:numCache>
                <c:formatCode>General</c:formatCode>
                <c:ptCount val="4"/>
                <c:pt idx="0">
                  <c:v>3.4</c:v>
                </c:pt>
                <c:pt idx="1">
                  <c:v>3.6</c:v>
                </c:pt>
                <c:pt idx="2">
                  <c:v>3.8</c:v>
                </c:pt>
                <c:pt idx="3">
                  <c:v>4.0999999999999996</c:v>
                </c:pt>
              </c:numCache>
            </c:numRef>
          </c:val>
        </c:ser>
        <c:ser>
          <c:idx val="2"/>
          <c:order val="2"/>
          <c:tx>
            <c:strRef>
              <c:f>Arkusz1!$D$1</c:f>
              <c:strCache>
                <c:ptCount val="1"/>
                <c:pt idx="0">
                  <c:v>rolnictwo</c:v>
                </c:pt>
              </c:strCache>
            </c:strRef>
          </c:tx>
          <c:spPr>
            <a:solidFill>
              <a:srgbClr val="00B050"/>
            </a:solidFill>
          </c:spPr>
          <c:cat>
            <c:numRef>
              <c:f>Arkusz1!$A$2:$A$5</c:f>
              <c:numCache>
                <c:formatCode>General</c:formatCode>
                <c:ptCount val="4"/>
                <c:pt idx="0">
                  <c:v>2015</c:v>
                </c:pt>
                <c:pt idx="1">
                  <c:v>2020</c:v>
                </c:pt>
                <c:pt idx="2">
                  <c:v>2025</c:v>
                </c:pt>
                <c:pt idx="3">
                  <c:v>2030</c:v>
                </c:pt>
              </c:numCache>
            </c:numRef>
          </c:cat>
          <c:val>
            <c:numRef>
              <c:f>Arkusz1!$D$2:$D$5</c:f>
              <c:numCache>
                <c:formatCode>General</c:formatCode>
                <c:ptCount val="4"/>
                <c:pt idx="0">
                  <c:v>1.6</c:v>
                </c:pt>
                <c:pt idx="1">
                  <c:v>1.7</c:v>
                </c:pt>
                <c:pt idx="2">
                  <c:v>1.8</c:v>
                </c:pt>
                <c:pt idx="3">
                  <c:v>1.9000000000000001</c:v>
                </c:pt>
              </c:numCache>
            </c:numRef>
          </c:val>
        </c:ser>
        <c:ser>
          <c:idx val="3"/>
          <c:order val="3"/>
          <c:tx>
            <c:strRef>
              <c:f>Arkusz1!$E$1</c:f>
              <c:strCache>
                <c:ptCount val="1"/>
                <c:pt idx="0">
                  <c:v>handel i usługi</c:v>
                </c:pt>
              </c:strCache>
            </c:strRef>
          </c:tx>
          <c:spPr>
            <a:solidFill>
              <a:schemeClr val="accent4">
                <a:lumMod val="60000"/>
                <a:lumOff val="40000"/>
              </a:schemeClr>
            </a:solidFill>
          </c:spPr>
          <c:cat>
            <c:numRef>
              <c:f>Arkusz1!$A$2:$A$5</c:f>
              <c:numCache>
                <c:formatCode>General</c:formatCode>
                <c:ptCount val="4"/>
                <c:pt idx="0">
                  <c:v>2015</c:v>
                </c:pt>
                <c:pt idx="1">
                  <c:v>2020</c:v>
                </c:pt>
                <c:pt idx="2">
                  <c:v>2025</c:v>
                </c:pt>
                <c:pt idx="3">
                  <c:v>2030</c:v>
                </c:pt>
              </c:numCache>
            </c:numRef>
          </c:cat>
          <c:val>
            <c:numRef>
              <c:f>Arkusz1!$E$2:$E$5</c:f>
              <c:numCache>
                <c:formatCode>General</c:formatCode>
                <c:ptCount val="4"/>
                <c:pt idx="0">
                  <c:v>46.2</c:v>
                </c:pt>
                <c:pt idx="1">
                  <c:v>52.5</c:v>
                </c:pt>
                <c:pt idx="2">
                  <c:v>57.9</c:v>
                </c:pt>
                <c:pt idx="3">
                  <c:v>63.8</c:v>
                </c:pt>
              </c:numCache>
            </c:numRef>
          </c:val>
        </c:ser>
        <c:ser>
          <c:idx val="4"/>
          <c:order val="4"/>
          <c:tx>
            <c:strRef>
              <c:f>Arkusz1!$F$1</c:f>
              <c:strCache>
                <c:ptCount val="1"/>
                <c:pt idx="0">
                  <c:v>gospodarstwa domowe</c:v>
                </c:pt>
              </c:strCache>
            </c:strRef>
          </c:tx>
          <c:spPr>
            <a:solidFill>
              <a:schemeClr val="accent6">
                <a:lumMod val="60000"/>
                <a:lumOff val="40000"/>
              </a:schemeClr>
            </a:solidFill>
          </c:spPr>
          <c:cat>
            <c:numRef>
              <c:f>Arkusz1!$A$2:$A$5</c:f>
              <c:numCache>
                <c:formatCode>General</c:formatCode>
                <c:ptCount val="4"/>
                <c:pt idx="0">
                  <c:v>2015</c:v>
                </c:pt>
                <c:pt idx="1">
                  <c:v>2020</c:v>
                </c:pt>
                <c:pt idx="2">
                  <c:v>2025</c:v>
                </c:pt>
                <c:pt idx="3">
                  <c:v>2030</c:v>
                </c:pt>
              </c:numCache>
            </c:numRef>
          </c:cat>
          <c:val>
            <c:numRef>
              <c:f>Arkusz1!$F$2:$F$5</c:f>
              <c:numCache>
                <c:formatCode>General</c:formatCode>
                <c:ptCount val="4"/>
                <c:pt idx="0">
                  <c:v>29.4</c:v>
                </c:pt>
                <c:pt idx="1">
                  <c:v>32.300000000000004</c:v>
                </c:pt>
                <c:pt idx="2">
                  <c:v>35.1</c:v>
                </c:pt>
                <c:pt idx="3">
                  <c:v>38.200000000000003</c:v>
                </c:pt>
              </c:numCache>
            </c:numRef>
          </c:val>
        </c:ser>
        <c:axId val="110042496"/>
        <c:axId val="110097536"/>
      </c:barChart>
      <c:catAx>
        <c:axId val="110042496"/>
        <c:scaling>
          <c:orientation val="minMax"/>
        </c:scaling>
        <c:axPos val="b"/>
        <c:numFmt formatCode="General" sourceLinked="1"/>
        <c:tickLblPos val="nextTo"/>
        <c:txPr>
          <a:bodyPr/>
          <a:lstStyle/>
          <a:p>
            <a:pPr>
              <a:defRPr sz="900"/>
            </a:pPr>
            <a:endParaRPr lang="pl-PL"/>
          </a:p>
        </c:txPr>
        <c:crossAx val="110097536"/>
        <c:crosses val="autoZero"/>
        <c:auto val="1"/>
        <c:lblAlgn val="ctr"/>
        <c:lblOffset val="100"/>
      </c:catAx>
      <c:valAx>
        <c:axId val="110097536"/>
        <c:scaling>
          <c:orientation val="minMax"/>
        </c:scaling>
        <c:axPos val="l"/>
        <c:majorGridlines/>
        <c:title>
          <c:tx>
            <c:rich>
              <a:bodyPr rot="-5400000" vert="horz"/>
              <a:lstStyle/>
              <a:p>
                <a:pPr>
                  <a:defRPr sz="900"/>
                </a:pPr>
                <a:r>
                  <a:rPr lang="pl-PL" sz="900"/>
                  <a:t>Energia elektryczna [TWh]</a:t>
                </a:r>
              </a:p>
            </c:rich>
          </c:tx>
        </c:title>
        <c:numFmt formatCode="General" sourceLinked="1"/>
        <c:tickLblPos val="nextTo"/>
        <c:crossAx val="110042496"/>
        <c:crosses val="autoZero"/>
        <c:crossBetween val="between"/>
      </c:valAx>
    </c:plotArea>
    <c:legend>
      <c:legendPos val="b"/>
      <c:txPr>
        <a:bodyPr/>
        <a:lstStyle/>
        <a:p>
          <a:pPr>
            <a:defRPr sz="800"/>
          </a:pPr>
          <a:endParaRPr lang="pl-PL"/>
        </a:p>
      </c:txPr>
    </c:legend>
    <c:plotVisOnly val="1"/>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barChart>
        <c:barDir val="col"/>
        <c:grouping val="clustered"/>
        <c:ser>
          <c:idx val="0"/>
          <c:order val="0"/>
          <c:tx>
            <c:strRef>
              <c:f>Arkusz1!$B$1</c:f>
              <c:strCache>
                <c:ptCount val="1"/>
                <c:pt idx="0">
                  <c:v>wariant I</c:v>
                </c:pt>
              </c:strCache>
            </c:strRef>
          </c:tx>
          <c:spPr>
            <a:solidFill>
              <a:schemeClr val="bg1">
                <a:lumMod val="65000"/>
              </a:schemeClr>
            </a:solidFill>
          </c:spPr>
          <c:dLbls>
            <c:txPr>
              <a:bodyPr rot="-5400000" vert="horz"/>
              <a:lstStyle/>
              <a:p>
                <a:pPr>
                  <a:defRPr b="1"/>
                </a:pPr>
                <a:endParaRPr lang="pl-PL"/>
              </a:p>
            </c:txPr>
            <c:dLblPos val="inEnd"/>
            <c:showVal val="1"/>
          </c:dLbls>
          <c:cat>
            <c:numRef>
              <c:f>Arkusz1!$A$2:$A$4</c:f>
              <c:numCache>
                <c:formatCode>General</c:formatCode>
                <c:ptCount val="3"/>
                <c:pt idx="0">
                  <c:v>2023</c:v>
                </c:pt>
                <c:pt idx="1">
                  <c:v>2028</c:v>
                </c:pt>
                <c:pt idx="2">
                  <c:v>2033</c:v>
                </c:pt>
              </c:numCache>
            </c:numRef>
          </c:cat>
          <c:val>
            <c:numRef>
              <c:f>Arkusz1!$B$2:$B$4</c:f>
              <c:numCache>
                <c:formatCode>General</c:formatCode>
                <c:ptCount val="3"/>
                <c:pt idx="0">
                  <c:v>8997.6</c:v>
                </c:pt>
                <c:pt idx="1">
                  <c:v>10058.6</c:v>
                </c:pt>
                <c:pt idx="2">
                  <c:v>11031.7</c:v>
                </c:pt>
              </c:numCache>
            </c:numRef>
          </c:val>
        </c:ser>
        <c:ser>
          <c:idx val="1"/>
          <c:order val="1"/>
          <c:tx>
            <c:strRef>
              <c:f>Arkusz1!$C$1</c:f>
              <c:strCache>
                <c:ptCount val="1"/>
                <c:pt idx="0">
                  <c:v>wariant II</c:v>
                </c:pt>
              </c:strCache>
            </c:strRef>
          </c:tx>
          <c:spPr>
            <a:solidFill>
              <a:schemeClr val="accent5">
                <a:lumMod val="60000"/>
                <a:lumOff val="40000"/>
              </a:schemeClr>
            </a:solidFill>
          </c:spPr>
          <c:dLbls>
            <c:txPr>
              <a:bodyPr rot="-5400000" vert="horz"/>
              <a:lstStyle/>
              <a:p>
                <a:pPr>
                  <a:defRPr b="1"/>
                </a:pPr>
                <a:endParaRPr lang="pl-PL"/>
              </a:p>
            </c:txPr>
            <c:dLblPos val="inEnd"/>
            <c:showVal val="1"/>
          </c:dLbls>
          <c:cat>
            <c:numRef>
              <c:f>Arkusz1!$A$2:$A$4</c:f>
              <c:numCache>
                <c:formatCode>General</c:formatCode>
                <c:ptCount val="3"/>
                <c:pt idx="0">
                  <c:v>2023</c:v>
                </c:pt>
                <c:pt idx="1">
                  <c:v>2028</c:v>
                </c:pt>
                <c:pt idx="2">
                  <c:v>2033</c:v>
                </c:pt>
              </c:numCache>
            </c:numRef>
          </c:cat>
          <c:val>
            <c:numRef>
              <c:f>Arkusz1!$C$2:$C$4</c:f>
              <c:numCache>
                <c:formatCode>General</c:formatCode>
                <c:ptCount val="3"/>
                <c:pt idx="0">
                  <c:v>9813.1</c:v>
                </c:pt>
                <c:pt idx="1">
                  <c:v>11170.5</c:v>
                </c:pt>
                <c:pt idx="2">
                  <c:v>12175.4</c:v>
                </c:pt>
              </c:numCache>
            </c:numRef>
          </c:val>
        </c:ser>
        <c:ser>
          <c:idx val="2"/>
          <c:order val="2"/>
          <c:tx>
            <c:strRef>
              <c:f>Arkusz1!$D$1</c:f>
              <c:strCache>
                <c:ptCount val="1"/>
                <c:pt idx="0">
                  <c:v>Seria 3</c:v>
                </c:pt>
              </c:strCache>
            </c:strRef>
          </c:tx>
          <c:cat>
            <c:numRef>
              <c:f>Arkusz1!$A$2:$A$4</c:f>
              <c:numCache>
                <c:formatCode>General</c:formatCode>
                <c:ptCount val="3"/>
                <c:pt idx="0">
                  <c:v>2023</c:v>
                </c:pt>
                <c:pt idx="1">
                  <c:v>2028</c:v>
                </c:pt>
                <c:pt idx="2">
                  <c:v>2033</c:v>
                </c:pt>
              </c:numCache>
            </c:numRef>
          </c:cat>
          <c:val>
            <c:numRef>
              <c:f>Arkusz1!$D$2:$D$4</c:f>
            </c:numRef>
          </c:val>
        </c:ser>
        <c:axId val="34658944"/>
        <c:axId val="44003712"/>
      </c:barChart>
      <c:catAx>
        <c:axId val="34658944"/>
        <c:scaling>
          <c:orientation val="minMax"/>
        </c:scaling>
        <c:axPos val="b"/>
        <c:numFmt formatCode="General" sourceLinked="1"/>
        <c:tickLblPos val="nextTo"/>
        <c:txPr>
          <a:bodyPr/>
          <a:lstStyle/>
          <a:p>
            <a:pPr>
              <a:defRPr sz="900"/>
            </a:pPr>
            <a:endParaRPr lang="pl-PL"/>
          </a:p>
        </c:txPr>
        <c:crossAx val="44003712"/>
        <c:crosses val="autoZero"/>
        <c:auto val="1"/>
        <c:lblAlgn val="ctr"/>
        <c:lblOffset val="100"/>
      </c:catAx>
      <c:valAx>
        <c:axId val="44003712"/>
        <c:scaling>
          <c:orientation val="minMax"/>
        </c:scaling>
        <c:axPos val="l"/>
        <c:majorGridlines/>
        <c:title>
          <c:tx>
            <c:rich>
              <a:bodyPr rot="-5400000" vert="horz"/>
              <a:lstStyle/>
              <a:p>
                <a:pPr>
                  <a:defRPr/>
                </a:pPr>
                <a:r>
                  <a:rPr lang="pl-PL"/>
                  <a:t>zużycie energii elektrycznej w MWh</a:t>
                </a:r>
              </a:p>
            </c:rich>
          </c:tx>
        </c:title>
        <c:numFmt formatCode="General" sourceLinked="1"/>
        <c:tickLblPos val="nextTo"/>
        <c:txPr>
          <a:bodyPr/>
          <a:lstStyle/>
          <a:p>
            <a:pPr>
              <a:defRPr sz="900"/>
            </a:pPr>
            <a:endParaRPr lang="pl-PL"/>
          </a:p>
        </c:txPr>
        <c:crossAx val="34658944"/>
        <c:crosses val="autoZero"/>
        <c:crossBetween val="between"/>
      </c:valAx>
    </c:plotArea>
    <c:legend>
      <c:legendPos val="b"/>
    </c:legend>
    <c:plotVisOnly val="1"/>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chart>
    <c:autoTitleDeleted val="1"/>
    <c:plotArea>
      <c:layout>
        <c:manualLayout>
          <c:layoutTarget val="inner"/>
          <c:xMode val="edge"/>
          <c:yMode val="edge"/>
          <c:x val="0.11828823365811179"/>
          <c:y val="1.9352039972411295E-2"/>
          <c:w val="0.86781483524752345"/>
          <c:h val="0.7690004712550258"/>
        </c:manualLayout>
      </c:layout>
      <c:barChart>
        <c:barDir val="col"/>
        <c:grouping val="clustered"/>
        <c:ser>
          <c:idx val="0"/>
          <c:order val="0"/>
          <c:tx>
            <c:strRef>
              <c:f>Arkusz1!$B$1</c:f>
              <c:strCache>
                <c:ptCount val="1"/>
                <c:pt idx="0">
                  <c:v>wariant I</c:v>
                </c:pt>
              </c:strCache>
            </c:strRef>
          </c:tx>
          <c:spPr>
            <a:solidFill>
              <a:schemeClr val="accent6">
                <a:lumMod val="60000"/>
                <a:lumOff val="40000"/>
              </a:schemeClr>
            </a:solidFill>
          </c:spPr>
          <c:dLbls>
            <c:txPr>
              <a:bodyPr rot="-5400000" vert="horz"/>
              <a:lstStyle/>
              <a:p>
                <a:pPr>
                  <a:defRPr/>
                </a:pPr>
                <a:endParaRPr lang="pl-PL"/>
              </a:p>
            </c:txPr>
            <c:dLblPos val="inEnd"/>
            <c:showVal val="1"/>
          </c:dLbls>
          <c:cat>
            <c:numRef>
              <c:f>Arkusz1!$A$2:$A$4</c:f>
              <c:numCache>
                <c:formatCode>General</c:formatCode>
                <c:ptCount val="3"/>
                <c:pt idx="0">
                  <c:v>2023</c:v>
                </c:pt>
                <c:pt idx="1">
                  <c:v>2028</c:v>
                </c:pt>
                <c:pt idx="2">
                  <c:v>2033</c:v>
                </c:pt>
              </c:numCache>
            </c:numRef>
          </c:cat>
          <c:val>
            <c:numRef>
              <c:f>Arkusz1!$B$2:$B$4</c:f>
              <c:numCache>
                <c:formatCode>General</c:formatCode>
                <c:ptCount val="3"/>
                <c:pt idx="0" formatCode="#,##0.00">
                  <c:v>1272.2</c:v>
                </c:pt>
                <c:pt idx="1">
                  <c:v>1387.7</c:v>
                </c:pt>
                <c:pt idx="2">
                  <c:v>1460.1</c:v>
                </c:pt>
              </c:numCache>
            </c:numRef>
          </c:val>
        </c:ser>
        <c:ser>
          <c:idx val="1"/>
          <c:order val="1"/>
          <c:tx>
            <c:strRef>
              <c:f>Arkusz1!$C$1</c:f>
              <c:strCache>
                <c:ptCount val="1"/>
                <c:pt idx="0">
                  <c:v>wariant II</c:v>
                </c:pt>
              </c:strCache>
            </c:strRef>
          </c:tx>
          <c:spPr>
            <a:solidFill>
              <a:schemeClr val="accent3">
                <a:lumMod val="60000"/>
                <a:lumOff val="40000"/>
              </a:schemeClr>
            </a:solidFill>
          </c:spPr>
          <c:dLbls>
            <c:txPr>
              <a:bodyPr rot="-5400000" vert="horz"/>
              <a:lstStyle/>
              <a:p>
                <a:pPr>
                  <a:defRPr/>
                </a:pPr>
                <a:endParaRPr lang="pl-PL"/>
              </a:p>
            </c:txPr>
            <c:dLblPos val="inEnd"/>
            <c:showVal val="1"/>
          </c:dLbls>
          <c:cat>
            <c:numRef>
              <c:f>Arkusz1!$A$2:$A$4</c:f>
              <c:numCache>
                <c:formatCode>General</c:formatCode>
                <c:ptCount val="3"/>
                <c:pt idx="0">
                  <c:v>2023</c:v>
                </c:pt>
                <c:pt idx="1">
                  <c:v>2028</c:v>
                </c:pt>
                <c:pt idx="2">
                  <c:v>2033</c:v>
                </c:pt>
              </c:numCache>
            </c:numRef>
          </c:cat>
          <c:val>
            <c:numRef>
              <c:f>Arkusz1!$C$2:$C$4</c:f>
              <c:numCache>
                <c:formatCode>0.0</c:formatCode>
                <c:ptCount val="3"/>
                <c:pt idx="0" formatCode="General">
                  <c:v>1335.1</c:v>
                </c:pt>
                <c:pt idx="1">
                  <c:v>1431.6</c:v>
                </c:pt>
                <c:pt idx="2" formatCode="General">
                  <c:v>1504.8</c:v>
                </c:pt>
              </c:numCache>
            </c:numRef>
          </c:val>
        </c:ser>
        <c:ser>
          <c:idx val="2"/>
          <c:order val="2"/>
          <c:tx>
            <c:strRef>
              <c:f>Arkusz1!$D$1</c:f>
              <c:strCache>
                <c:ptCount val="1"/>
                <c:pt idx="0">
                  <c:v>Seria 3</c:v>
                </c:pt>
              </c:strCache>
            </c:strRef>
          </c:tx>
          <c:cat>
            <c:numRef>
              <c:f>Arkusz1!$A$2:$A$4</c:f>
              <c:numCache>
                <c:formatCode>General</c:formatCode>
                <c:ptCount val="3"/>
                <c:pt idx="0">
                  <c:v>2023</c:v>
                </c:pt>
                <c:pt idx="1">
                  <c:v>2028</c:v>
                </c:pt>
                <c:pt idx="2">
                  <c:v>2033</c:v>
                </c:pt>
              </c:numCache>
            </c:numRef>
          </c:cat>
          <c:val>
            <c:numRef>
              <c:f>Arkusz1!$D$2:$D$4</c:f>
            </c:numRef>
          </c:val>
        </c:ser>
        <c:dLbls>
          <c:showVal val="1"/>
        </c:dLbls>
        <c:axId val="111602304"/>
        <c:axId val="119230848"/>
      </c:barChart>
      <c:catAx>
        <c:axId val="111602304"/>
        <c:scaling>
          <c:orientation val="minMax"/>
        </c:scaling>
        <c:axPos val="b"/>
        <c:numFmt formatCode="General" sourceLinked="1"/>
        <c:tickLblPos val="nextTo"/>
        <c:txPr>
          <a:bodyPr/>
          <a:lstStyle/>
          <a:p>
            <a:pPr>
              <a:defRPr sz="900"/>
            </a:pPr>
            <a:endParaRPr lang="pl-PL"/>
          </a:p>
        </c:txPr>
        <c:crossAx val="119230848"/>
        <c:crosses val="autoZero"/>
        <c:auto val="1"/>
        <c:lblAlgn val="ctr"/>
        <c:lblOffset val="100"/>
      </c:catAx>
      <c:valAx>
        <c:axId val="119230848"/>
        <c:scaling>
          <c:orientation val="minMax"/>
        </c:scaling>
        <c:axPos val="l"/>
        <c:majorGridlines/>
        <c:title>
          <c:tx>
            <c:rich>
              <a:bodyPr rot="-5400000" vert="horz"/>
              <a:lstStyle/>
              <a:p>
                <a:pPr>
                  <a:defRPr/>
                </a:pPr>
                <a:r>
                  <a:rPr lang="pl-PL"/>
                  <a:t>w tys. m3</a:t>
                </a:r>
              </a:p>
            </c:rich>
          </c:tx>
        </c:title>
        <c:numFmt formatCode="#,##0.00" sourceLinked="1"/>
        <c:tickLblPos val="nextTo"/>
        <c:txPr>
          <a:bodyPr/>
          <a:lstStyle/>
          <a:p>
            <a:pPr>
              <a:defRPr sz="800"/>
            </a:pPr>
            <a:endParaRPr lang="pl-PL"/>
          </a:p>
        </c:txPr>
        <c:crossAx val="111602304"/>
        <c:crosses val="autoZero"/>
        <c:crossBetween val="between"/>
      </c:valAx>
      <c:spPr>
        <a:ln>
          <a:noFill/>
        </a:ln>
      </c:spPr>
    </c:plotArea>
    <c:legend>
      <c:legendPos val="b"/>
      <c:txPr>
        <a:bodyPr/>
        <a:lstStyle/>
        <a:p>
          <a:pPr>
            <a:defRPr sz="900"/>
          </a:pPr>
          <a:endParaRPr lang="pl-PL"/>
        </a:p>
      </c:txPr>
    </c:legend>
    <c:plotVisOnly val="1"/>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67EA43-BA6E-4D2A-8F78-2D124ED0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122</Pages>
  <Words>39236</Words>
  <Characters>235421</Characters>
  <Application>Microsoft Office Word</Application>
  <DocSecurity>0</DocSecurity>
  <Lines>1961</Lines>
  <Paragraphs>548</Paragraphs>
  <ScaleCrop>false</ScaleCrop>
  <HeadingPairs>
    <vt:vector size="2" baseType="variant">
      <vt:variant>
        <vt:lpstr>Tytuł</vt:lpstr>
      </vt:variant>
      <vt:variant>
        <vt:i4>1</vt:i4>
      </vt:variant>
    </vt:vector>
  </HeadingPairs>
  <TitlesOfParts>
    <vt:vector size="1" baseType="lpstr">
      <vt:lpstr>Założenia do planu zaopatrzenia w ciepło, energię elektryczną i paliwa gazowe</vt:lpstr>
    </vt:vector>
  </TitlesOfParts>
  <Company/>
  <LinksUpToDate>false</LinksUpToDate>
  <CharactersWithSpaces>274109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Założenia do planu zaopatrzenia w ciepło, energię elektryczną i paliwa gazowe</dc:title>
  <dc:creator>"agnieszka Boruń" &lt;agnieszka.b@basz.pl&gt;</dc:creator>
  <cp:lastModifiedBy>BS</cp:lastModifiedBy>
  <cp:revision>7</cp:revision>
  <cp:lastPrinted>2018-07-23T09:33:00Z</cp:lastPrinted>
  <dcterms:created xsi:type="dcterms:W3CDTF">2018-07-23T08:21:00Z</dcterms:created>
  <dcterms:modified xsi:type="dcterms:W3CDTF">2018-07-23T09:34:00Z</dcterms:modified>
</cp:coreProperties>
</file>